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757dadc39bc584f6aaa110bd28f64868e8f6ca4"/>
    <w:p>
      <w:pPr>
        <w:pStyle w:val="Heading1"/>
      </w:pPr>
      <w:r>
        <w:t xml:space="preserve">ADR-019: Stack Tecnológico para el Front-end Interno</w:t>
      </w:r>
    </w:p>
    <w:p>
      <w:pPr>
        <w:pStyle w:val="Compact"/>
        <w:numPr>
          <w:ilvl w:val="0"/>
          <w:numId w:val="1001"/>
        </w:numPr>
      </w:pPr>
      <w:r>
        <w:t xml:space="preserve">Estado: Aceptada</w:t>
      </w:r>
    </w:p>
    <w:p>
      <w:pPr>
        <w:pStyle w:val="Compact"/>
        <w:numPr>
          <w:ilvl w:val="0"/>
          <w:numId w:val="1001"/>
        </w:numPr>
      </w:pPr>
      <w:r>
        <w:t xml:space="preserve">Fecha: 2025-08-11</w:t>
      </w:r>
    </w:p>
    <w:p>
      <w:pPr>
        <w:pStyle w:val="Compact"/>
        <w:numPr>
          <w:ilvl w:val="0"/>
          <w:numId w:val="1001"/>
        </w:numPr>
      </w:pPr>
      <w:r>
        <w:t xml:space="preserve">Deciders: (Equipo de Arquitectura)</w:t>
      </w:r>
    </w:p>
    <w:p>
      <w:pPr>
        <w:pStyle w:val="Compact"/>
        <w:numPr>
          <w:ilvl w:val="0"/>
          <w:numId w:val="1001"/>
        </w:numPr>
      </w:pPr>
      <w:r>
        <w:t xml:space="preserve">Authors: (Tu Nombre/Equipo)</w:t>
      </w:r>
    </w:p>
    <w:bookmarkStart w:id="20" w:name="contexto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El sistema requiere un front-end interno para los roles de Analista, Supervisor y Operador. Este portal debe permitir la gestión de casos, la visualización de datos y la ejecución de procesos de negocio (PDN). La arquitectura debe ser moderna y productiva, buscando la fluidez de una SPA sin la complejidad de gestionar una API y un estado de servidor desacoplados.</w:t>
      </w:r>
    </w:p>
    <w:bookmarkEnd w:id="20"/>
    <w:bookmarkStart w:id="21" w:name="decisión"/>
    <w:p>
      <w:pPr>
        <w:pStyle w:val="Heading2"/>
      </w:pPr>
      <w:r>
        <w:t xml:space="preserve">Decisión</w:t>
      </w:r>
    </w:p>
    <w:p>
      <w:pPr>
        <w:pStyle w:val="FirstParagraph"/>
      </w:pPr>
      <w:r>
        <w:t xml:space="preserve">Se adoptará un enfoque de</w:t>
      </w:r>
      <w:r>
        <w:t xml:space="preserve"> </w:t>
      </w:r>
      <w:r>
        <w:rPr>
          <w:b/>
          <w:bCs/>
        </w:rPr>
        <w:t xml:space="preserve">monolito moderno</w:t>
      </w:r>
      <w:r>
        <w:t xml:space="preserve"> </w:t>
      </w:r>
      <w:r>
        <w:t xml:space="preserve">utilizando</w:t>
      </w:r>
      <w:r>
        <w:t xml:space="preserve"> </w:t>
      </w:r>
      <w:r>
        <w:rPr>
          <w:b/>
          <w:bCs/>
        </w:rPr>
        <w:t xml:space="preserve">Inertia.js</w:t>
      </w:r>
      <w:r>
        <w:t xml:space="preserve"> </w:t>
      </w:r>
      <w:r>
        <w:t xml:space="preserve">para conectar el backend de AdonisJS con el frontend de React.</w:t>
      </w:r>
    </w:p>
    <w:p>
      <w:pPr>
        <w:pStyle w:val="BodyText"/>
      </w:pPr>
      <w:r>
        <w:t xml:space="preserve">El stack tecnológico específico será: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Vínculo Backend-Frontend:</w:t>
      </w:r>
      <w:r>
        <w:t xml:space="preserve"> </w:t>
      </w:r>
      <w:r>
        <w:rPr>
          <w:b/>
          <w:bCs/>
        </w:rPr>
        <w:t xml:space="preserve">Inertia.js</w:t>
      </w:r>
      <w:r>
        <w:t xml:space="preserve"> </w:t>
      </w:r>
      <w:r>
        <w:t xml:space="preserve">para permitir la creación de una aplicación de página única utilizando enrutamiento y controladores del lado del servidor.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Framework Backend:</w:t>
      </w:r>
      <w:r>
        <w:t xml:space="preserve"> </w:t>
      </w:r>
      <w:r>
        <w:rPr>
          <w:b/>
          <w:bCs/>
        </w:rPr>
        <w:t xml:space="preserve">AdonisJS (v6+)</w:t>
      </w:r>
      <w:r>
        <w:t xml:space="preserve">, cuyos controladores responderán a las peticiones de navegación con componentes React y sus props, en lugar de retornar JSON puro a una API.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Framework Frontend:</w:t>
      </w:r>
      <w:r>
        <w:t xml:space="preserve"> </w:t>
      </w:r>
      <w:r>
        <w:rPr>
          <w:b/>
          <w:bCs/>
        </w:rPr>
        <w:t xml:space="preserve">React (v18+)</w:t>
      </w:r>
      <w:r>
        <w:t xml:space="preserve"> </w:t>
      </w:r>
      <w:r>
        <w:t xml:space="preserve">con</w:t>
      </w:r>
      <w:r>
        <w:t xml:space="preserve"> </w:t>
      </w:r>
      <w:r>
        <w:rPr>
          <w:b/>
          <w:bCs/>
        </w:rPr>
        <w:t xml:space="preserve">Vite</w:t>
      </w:r>
      <w:r>
        <w:t xml:space="preserve">, renderizando las vistas a partir de los componentes y datos provistos por el backend a través de Inertia.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Librería de Componentes:</w:t>
      </w:r>
      <w:r>
        <w:t xml:space="preserve"> </w:t>
      </w:r>
      <w:r>
        <w:rPr>
          <w:b/>
          <w:bCs/>
        </w:rPr>
        <w:t xml:space="preserve">Material UI (MUI)</w:t>
      </w:r>
      <w:r>
        <w:t xml:space="preserve"> </w:t>
      </w:r>
      <w:r>
        <w:t xml:space="preserve">para un diseño consistente y profesional.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Lenguaje:</w:t>
      </w:r>
      <w:r>
        <w:t xml:space="preserve"> </w:t>
      </w:r>
      <w:r>
        <w:rPr>
          <w:b/>
          <w:bCs/>
        </w:rPr>
        <w:t xml:space="preserve">TypeScript</w:t>
      </w:r>
      <w:r>
        <w:t xml:space="preserve"> </w:t>
      </w:r>
      <w:r>
        <w:t xml:space="preserve">en todo el stack.</w:t>
      </w:r>
    </w:p>
    <w:bookmarkEnd w:id="21"/>
    <w:bookmarkStart w:id="22" w:name="alternativas-consideradas"/>
    <w:p>
      <w:pPr>
        <w:pStyle w:val="Heading2"/>
      </w:pPr>
      <w:r>
        <w:t xml:space="preserve">Alternativas Consideradas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API Separada + SPA Tradicional:</w:t>
      </w:r>
      <w:r>
        <w:t xml:space="preserve"> </w:t>
      </w:r>
      <w:r>
        <w:t xml:space="preserve">El enfoque de tener un backend AdonisJS que expone una API REST/GraphQL y un frontend React separado que la consume. Esta alternativa ofrece un desacoplamiento total pero introduce mayor complejidad en la gestión de estado, autenticación y diseño de API.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Renderizado del Lado del Servidor (SSR) tradicional:</w:t>
      </w:r>
      <w:r>
        <w:t xml:space="preserve"> </w:t>
      </w:r>
      <w:r>
        <w:t xml:space="preserve">Usar el motor de plantillas de AdonisJS (Edge) para renderizar HTML. Esto es más simple pero sacrifica la experiencia de usuario fluida de una SPA.</w:t>
      </w:r>
    </w:p>
    <w:bookmarkEnd w:id="22"/>
    <w:bookmarkStart w:id="23" w:name="consecuencias"/>
    <w:p>
      <w:pPr>
        <w:pStyle w:val="Heading2"/>
      </w:pPr>
      <w:r>
        <w:t xml:space="preserve">Consecuencias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(+) Desarrollo Simplificado:</w:t>
      </w:r>
      <w:r>
        <w:t xml:space="preserve"> </w:t>
      </w:r>
      <w:r>
        <w:t xml:space="preserve">Se elimina la necesidad de diseñar y versionar una API separada para el frontend. El desarrollo se siente similar al de una aplicación tradicional renderizada en el servidor, pero con la reactividad de una SPA.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(+) Reducción de Complejidad en el Frontend:</w:t>
      </w:r>
      <w:r>
        <w:t xml:space="preserve"> </w:t>
      </w:r>
      <w:r>
        <w:t xml:space="preserve">La gestión de estado del servidor se simplifica drásticamente, ya que los datos se reciben como</w:t>
      </w:r>
      <w:r>
        <w:t xml:space="preserve"> </w:t>
      </w:r>
      <w:r>
        <w:rPr>
          <w:rStyle w:val="VerbatimChar"/>
        </w:rPr>
        <w:t xml:space="preserve">props</w:t>
      </w:r>
      <w:r>
        <w:t xml:space="preserve"> </w:t>
      </w:r>
      <w:r>
        <w:t xml:space="preserve">en cada navegación. Las herramientas de fetching y cacheo en el cliente se vuelven menos necesarias.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(+) Acoplamiento Controlado:</w:t>
      </w:r>
      <w:r>
        <w:t xml:space="preserve"> </w:t>
      </w:r>
      <w:r>
        <w:t xml:space="preserve">Existe un mayor acoplamiento entre el backend y el frontend, lo cual es una característica del patrón. Esto es beneficioso para equipos pequeños y medianos.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(-) Curva de Aprendizaje de Inertia:</w:t>
      </w:r>
      <w:r>
        <w:t xml:space="preserve"> </w:t>
      </w:r>
      <w:r>
        <w:t xml:space="preserve">El equipo necesitará familiarizarse con los conceptos y el flujo de trabajo de Inertia.js.</w:t>
      </w:r>
    </w:p>
    <w:bookmarkEnd w:id="23"/>
    <w:bookmarkStart w:id="24" w:name="acciones"/>
    <w:p>
      <w:pPr>
        <w:pStyle w:val="Heading2"/>
      </w:pPr>
      <w:r>
        <w:t xml:space="preserve">Acciones</w:t>
      </w:r>
    </w:p>
    <w:p>
      <w:pPr>
        <w:pStyle w:val="Compact"/>
        <w:numPr>
          <w:ilvl w:val="0"/>
          <w:numId w:val="1005"/>
        </w:numPr>
      </w:pPr>
      <w:r>
        <w:t xml:space="preserve">Configurar el adaptador de Inertia.js en el proyecto AdonisJS.</w:t>
      </w:r>
    </w:p>
    <w:p>
      <w:pPr>
        <w:pStyle w:val="Compact"/>
        <w:numPr>
          <w:ilvl w:val="0"/>
          <w:numId w:val="1005"/>
        </w:numPr>
      </w:pPr>
      <w:r>
        <w:t xml:space="preserve">Estructurar el frontend de React para que sea compatible con Inertia.</w:t>
      </w:r>
    </w:p>
    <w:p>
      <w:pPr>
        <w:pStyle w:val="Compact"/>
        <w:numPr>
          <w:ilvl w:val="0"/>
          <w:numId w:val="1005"/>
        </w:numPr>
      </w:pPr>
      <w:r>
        <w:t xml:space="preserve">Actualizar la documentación para reflejar que los</w:t>
      </w:r>
      <w:r>
        <w:t xml:space="preserve"> </w:t>
      </w:r>
      <w:r>
        <w:t xml:space="preserve">“contratos de API”</w:t>
      </w:r>
      <w:r>
        <w:t xml:space="preserve"> </w:t>
      </w:r>
      <w:r>
        <w:t xml:space="preserve">son ahora la forma de las</w:t>
      </w:r>
      <w:r>
        <w:t xml:space="preserve"> </w:t>
      </w:r>
      <w:r>
        <w:rPr>
          <w:rStyle w:val="VerbatimChar"/>
        </w:rPr>
        <w:t xml:space="preserve">props</w:t>
      </w:r>
      <w:r>
        <w:t xml:space="preserve"> </w:t>
      </w:r>
      <w:r>
        <w:t xml:space="preserve">pasadas desde los controladores.</w:t>
      </w:r>
    </w:p>
    <w:bookmarkEnd w:id="24"/>
    <w:bookmarkEnd w:id="25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2025-08-12T11:50:51Z</dcterms:created>
  <dcterms:modified xsi:type="dcterms:W3CDTF">2025-08-12T11:50:51Z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