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4345e76688c997b99b459e98ef41086bb43efe"/>
    <w:p>
      <w:pPr>
        <w:pStyle w:val="Heading1"/>
      </w:pPr>
      <w:r>
        <w:t xml:space="preserve">Plan de Desarrollo Detallado: Proyecto PEC2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1.2 (Mejorada)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2025-08-10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Gemini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presenta el plan de desarrollo detallado para el sistema de Prestaciones Económicas (PEC2). El objetivo principal de la Fase 1 es lograr un reemplazo funcional robusto y auditable del sistema iSeries actual, sentando las bases para futuras evoluciones.</w:t>
      </w:r>
    </w:p>
    <w:p>
      <w:pPr>
        <w:pStyle w:val="BodyText"/>
      </w:pPr>
      <w:r>
        <w:t xml:space="preserve">El plan está estructurado en</w:t>
      </w:r>
      <w:r>
        <w:t xml:space="preserve"> </w:t>
      </w:r>
      <w:r>
        <w:rPr>
          <w:b/>
          <w:bCs/>
        </w:rPr>
        <w:t xml:space="preserve">Épicas</w:t>
      </w:r>
      <w:r>
        <w:t xml:space="preserve"> </w:t>
      </w:r>
      <w:r>
        <w:t xml:space="preserve">que representan grandes bloques de funcionalidad de negocio. Cada épica se desglosa en</w:t>
      </w:r>
      <w:r>
        <w:t xml:space="preserve"> </w:t>
      </w:r>
      <w:r>
        <w:rPr>
          <w:b/>
          <w:bCs/>
        </w:rPr>
        <w:t xml:space="preserve">Historias de Usuario</w:t>
      </w:r>
      <w:r>
        <w:t xml:space="preserve"> </w:t>
      </w:r>
      <w:r>
        <w:t xml:space="preserve">específicas, que constituirán los elementos de trabajo del equipo de desarrollo.</w:t>
      </w:r>
    </w:p>
    <w:p>
      <w:pPr>
        <w:pStyle w:val="BodyText"/>
      </w:pPr>
      <w:r>
        <w:t xml:space="preserve">La ejecución se guiará por una</w:t>
      </w:r>
      <w:r>
        <w:t xml:space="preserve"> </w:t>
      </w:r>
      <w:r>
        <w:rPr>
          <w:b/>
          <w:bCs/>
        </w:rPr>
        <w:t xml:space="preserve">metodología Agile (Scrum)</w:t>
      </w:r>
      <w:r>
        <w:t xml:space="preserve">, con entregas incrementales al final de cada sprint para permitir la validación continua y la adaptación del plan.</w:t>
      </w:r>
    </w:p>
    <w:p>
      <w:r>
        <w:pict>
          <v:rect style="width:0;height:1.5pt" o:hralign="center" o:hrstd="t" o:hr="t"/>
        </w:pict>
      </w:r>
    </w:p>
    <w:bookmarkEnd w:id="20"/>
    <w:bookmarkStart w:id="23" w:name="roles-y-metodología"/>
    <w:p>
      <w:pPr>
        <w:pStyle w:val="Heading2"/>
      </w:pPr>
      <w:r>
        <w:t xml:space="preserve">2. Roles y Metodología</w:t>
      </w:r>
    </w:p>
    <w:bookmarkStart w:id="21" w:name="roles-del-equipo"/>
    <w:p>
      <w:pPr>
        <w:pStyle w:val="Heading3"/>
      </w:pPr>
      <w:r>
        <w:t xml:space="preserve">2.1. Roles del Equipo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Owner:</w:t>
      </w:r>
      <w:r>
        <w:t xml:space="preserve"> </w:t>
      </w:r>
      <w:r>
        <w:t xml:space="preserve">Responsable de definir y priorizar el backlog, representar a los stakeholders del negocio y validar que las entregas cumplen con los criterios de aceptación.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Scrum Master:</w:t>
      </w:r>
      <w:r>
        <w:t xml:space="preserve"> </w:t>
      </w:r>
      <w:r>
        <w:t xml:space="preserve">Facilita el proceso Agile, elimina impedimentos y asegura que el equipo pueda trabajar de la manera más eficiente posible.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Lead / Arquitecto:</w:t>
      </w:r>
      <w:r>
        <w:t xml:space="preserve"> </w:t>
      </w:r>
      <w:r>
        <w:t xml:space="preserve">Responsable de las decisiones técnicas, la calidad del código, la coherencia de la arquitectura y de guiar al equipo de desarrollo.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de Desarrollo:</w:t>
      </w:r>
      <w:r>
        <w:t xml:space="preserve"> </w:t>
      </w:r>
      <w:r>
        <w:t xml:space="preserve">Equipo multifuncional responsable de analizar, diseñar, implementar y probar las historias de usuario.</w:t>
      </w:r>
    </w:p>
    <w:bookmarkEnd w:id="21"/>
    <w:bookmarkStart w:id="22" w:name="metodología-de-trabajo"/>
    <w:p>
      <w:pPr>
        <w:pStyle w:val="Heading3"/>
      </w:pPr>
      <w:r>
        <w:t xml:space="preserve">2.2. Metodología de Trabajo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Scrum.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Duración del Sprint:</w:t>
      </w:r>
      <w:r>
        <w:t xml:space="preserve"> </w:t>
      </w:r>
      <w:r>
        <w:t xml:space="preserve">2 semanas.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Ceremonias Clave: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Sprint Planning:</w:t>
      </w:r>
      <w:r>
        <w:t xml:space="preserve"> </w:t>
      </w:r>
      <w:r>
        <w:t xml:space="preserve">Al inicio de cada sprint, para seleccionar y comprometer las historias de usuario a desarrollar.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Daily Standup:</w:t>
      </w:r>
      <w:r>
        <w:t xml:space="preserve"> </w:t>
      </w:r>
      <w:r>
        <w:t xml:space="preserve">Reunión diaria de 15 minutos para sincronizar al equipo.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Sprint Review:</w:t>
      </w:r>
      <w:r>
        <w:t xml:space="preserve"> </w:t>
      </w:r>
      <w:r>
        <w:t xml:space="preserve">Al final del sprint, para demostrar la funcionalidad completada a los stakeholders.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Sprint Retrospective:</w:t>
      </w:r>
      <w:r>
        <w:t xml:space="preserve"> </w:t>
      </w:r>
      <w:r>
        <w:t xml:space="preserve">Al final del sprint, para que el equipo reflexione y mejore su proceso de trabajo.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oadmap-de-desarrollo-por-épicas"/>
    <w:p>
      <w:pPr>
        <w:pStyle w:val="Heading2"/>
      </w:pPr>
      <w:r>
        <w:t xml:space="preserve">3. Roadmap de Desarrollo por Épicas</w:t>
      </w:r>
    </w:p>
    <w:p>
      <w:pPr>
        <w:pStyle w:val="FirstParagraph"/>
      </w:pPr>
      <w:r>
        <w:t xml:space="preserve">El proyecto se organiza en las siguientes épicas, que agrupan funcionalmente los objetivos del MVP. Se añade una épica transversal para la Calidad y Verificación.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1: Fundación y Cimientos Técnicos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2: Ciclo de Vida Básico del Beneficio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3: Ingesta y Procesamiento de Datos Externos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4: Gestión de Mantenimientos Críticos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5: Motor de Cálculo y Generación de Pagos (Desglosada)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6: Gestión de Sobrevivencia y Múltiples Beneficiarios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7: Reportería Regulatoria Esencial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8 (Nueva): Calidad y Verificación BDD</w:t>
      </w:r>
    </w:p>
    <w:p>
      <w:r>
        <w:pict>
          <v:rect style="width:0;height:1.5pt" o:hralign="center" o:hrstd="t" o:hr="t"/>
        </w:pict>
      </w:r>
    </w:p>
    <w:bookmarkEnd w:id="24"/>
    <w:bookmarkStart w:id="34" w:name="X70f1f9ab67953c041bf083e297a03adc9c0a4e2"/>
    <w:p>
      <w:pPr>
        <w:pStyle w:val="Heading2"/>
      </w:pPr>
      <w:r>
        <w:t xml:space="preserve">4. Desglose de Épicas en Historias de Usuario (Con Mejoras)</w:t>
      </w:r>
    </w:p>
    <w:p>
      <w:pPr>
        <w:pStyle w:val="FirstParagraph"/>
      </w:pPr>
      <w:r>
        <w:rPr>
          <w:i/>
          <w:iCs/>
        </w:rPr>
        <w:t xml:space="preserve">Nota sobre la implementación: Con la adopción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ADR-017</w:t>
      </w:r>
      <w:r>
        <w:rPr>
          <w:i/>
          <w:iCs/>
        </w:rPr>
        <w:t xml:space="preserve">, el trabajo para implementar una historia de usuario de negocio implicará la orquestación de varios patrones. Típicamente, esto incluirá la creación o modificación de una clase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</w:t>
      </w:r>
      <w:r>
        <w:rPr>
          <w:i/>
          <w:iCs/>
        </w:rPr>
        <w:t xml:space="preserve"> </w:t>
      </w:r>
      <w:r>
        <w:rPr>
          <w:i/>
          <w:iCs/>
        </w:rPr>
        <w:t xml:space="preserve">para la lógica principal, la emisión de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Evento</w:t>
      </w:r>
      <w:r>
        <w:rPr>
          <w:i/>
          <w:iCs/>
        </w:rPr>
        <w:t xml:space="preserve"> </w:t>
      </w:r>
      <w:r>
        <w:rPr>
          <w:i/>
          <w:iCs/>
        </w:rPr>
        <w:t xml:space="preserve">de dominio, y la creación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Listeners</w:t>
      </w:r>
      <w:r>
        <w:rPr>
          <w:i/>
          <w:iCs/>
        </w:rPr>
        <w:t xml:space="preserve"> </w:t>
      </w:r>
      <w:r>
        <w:rPr>
          <w:i/>
          <w:iCs/>
        </w:rPr>
        <w:t xml:space="preserve">para manejar los efectos secundarios. Las herramientas de scaffolding (</w:t>
      </w:r>
      <w:r>
        <w:rPr>
          <w:rStyle w:val="VerbatimChar"/>
          <w:i/>
          <w:iCs/>
        </w:rPr>
        <w:t xml:space="preserve">ADR-018</w:t>
      </w:r>
      <w:r>
        <w:rPr>
          <w:i/>
          <w:iCs/>
        </w:rPr>
        <w:t xml:space="preserve">) están diseñadas para facilitar este flujo de trabajo.</w:t>
      </w:r>
    </w:p>
    <w:bookmarkStart w:id="25" w:name="épica-1-fundación-y-cimientos-técnicos"/>
    <w:p>
      <w:pPr>
        <w:pStyle w:val="Heading3"/>
      </w:pPr>
      <w:r>
        <w:t xml:space="preserve">Épica 1: Fundación y Cimientos Técnicos</w:t>
      </w:r>
    </w:p>
    <w:p>
      <w:pPr>
        <w:pStyle w:val="FirstParagraph"/>
      </w:pPr>
      <w:r>
        <w:rPr>
          <w:i/>
          <w:iCs/>
        </w:rPr>
        <w:t xml:space="preserve">Objetivo: Construir la infraestructura, seguridad y patrones de código base sobre los cuales se desarrollará el resto del 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Tech Lead</w:t>
      </w:r>
      <w:r>
        <w:t xml:space="preserve">, quiero configurar el pipeline de</w:t>
      </w:r>
      <w:r>
        <w:t xml:space="preserve"> </w:t>
      </w:r>
      <w:r>
        <w:rPr>
          <w:b/>
          <w:bCs/>
        </w:rPr>
        <w:t xml:space="preserve">Integración Continua y Despliegue Continuo (CI/CD)</w:t>
      </w:r>
      <w:r>
        <w:t xml:space="preserve">, para asegurar que cada cambio sea probado y desplegado de forma automática y segura.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esquema inicial de la base de datos</w:t>
      </w:r>
      <w:r>
        <w:t xml:space="preserve"> </w:t>
      </w:r>
      <w:r>
        <w:t xml:space="preserve">con las entidades principales del dominio (Persona, PrestacionEconomica, etc.), para tener la estructura de persistencia lista.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Arquitecto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FrameworkResolverService (</w:t>
      </w:r>
      <w:r>
        <w:rPr>
          <w:rStyle w:val="VerbatimChar"/>
          <w:b/>
          <w:bCs/>
        </w:rPr>
        <w:t xml:space="preserve">ADR-003</w:t>
      </w:r>
      <w:r>
        <w:rPr>
          <w:b/>
          <w:bCs/>
        </w:rPr>
        <w:t xml:space="preserve">)</w:t>
      </w:r>
      <w:r>
        <w:t xml:space="preserve">, para asegurar que todo cálculo futuro pueda anclarse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versionado.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HU-004: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establecer el</w:t>
      </w:r>
      <w:r>
        <w:t xml:space="preserve"> </w:t>
      </w:r>
      <w:r>
        <w:rPr>
          <w:b/>
          <w:bCs/>
        </w:rPr>
        <w:t xml:space="preserve">patrón de idempotencia (</w:t>
      </w:r>
      <w:r>
        <w:rPr>
          <w:rStyle w:val="VerbatimChar"/>
          <w:b/>
          <w:bCs/>
        </w:rPr>
        <w:t xml:space="preserve">ADR-006</w:t>
      </w:r>
      <w:r>
        <w:rPr>
          <w:b/>
          <w:bCs/>
        </w:rPr>
        <w:t xml:space="preserve">)</w:t>
      </w:r>
      <w:r>
        <w:t xml:space="preserve"> </w:t>
      </w:r>
      <w:r>
        <w:t xml:space="preserve">y el servicio de</w:t>
      </w:r>
      <w:r>
        <w:t xml:space="preserve"> </w:t>
      </w:r>
      <w:r>
        <w:rPr>
          <w:b/>
          <w:bCs/>
        </w:rPr>
        <w:t xml:space="preserve">registro de evidencias (</w:t>
      </w:r>
      <w:r>
        <w:rPr>
          <w:rStyle w:val="VerbatimChar"/>
          <w:b/>
          <w:bCs/>
        </w:rPr>
        <w:t xml:space="preserve">ADR-007</w:t>
      </w:r>
      <w:r>
        <w:rPr>
          <w:b/>
          <w:bCs/>
        </w:rPr>
        <w:t xml:space="preserve">)</w:t>
      </w:r>
      <w:r>
        <w:t xml:space="preserve">, para garantizar la robustez y auditabilidad de las operaciones desde el inicio.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HU-005: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un comando</w:t>
      </w:r>
      <w:r>
        <w:t xml:space="preserve"> </w:t>
      </w:r>
      <w:r>
        <w:rPr>
          <w:rStyle w:val="VerbatimChar"/>
        </w:rPr>
        <w:t xml:space="preserve">make:action</w:t>
      </w:r>
      <w:r>
        <w:t xml:space="preserve"> </w:t>
      </w:r>
      <w:r>
        <w:t xml:space="preserve">para generar el esqueleto de un Proceso de Negocio (PDN), para acelerar el desarrollo y asegurar consistencia.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HU-006: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un comando</w:t>
      </w:r>
      <w:r>
        <w:t xml:space="preserve"> </w:t>
      </w:r>
      <w:r>
        <w:rPr>
          <w:rStyle w:val="VerbatimChar"/>
        </w:rPr>
        <w:t xml:space="preserve">make:listener</w:t>
      </w:r>
      <w:r>
        <w:t xml:space="preserve"> </w:t>
      </w:r>
      <w:r>
        <w:t xml:space="preserve">para generar clases suscritas a eventos, para implementar efectos secundarios de forma estandarizada.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HU-007: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comandos</w:t>
      </w:r>
      <w:r>
        <w:t xml:space="preserve"> </w:t>
      </w:r>
      <w:r>
        <w:rPr>
          <w:rStyle w:val="VerbatimChar"/>
        </w:rPr>
        <w:t xml:space="preserve">make:rule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make:builder</w:t>
      </w:r>
      <w:r>
        <w:t xml:space="preserve"> </w:t>
      </w:r>
      <w:r>
        <w:t xml:space="preserve">para generar Reglas de Negocio y Builders, para reducir el código repetitivo y minimizar errores.</w:t>
      </w:r>
    </w:p>
    <w:bookmarkEnd w:id="25"/>
    <w:bookmarkStart w:id="26" w:name="X3d83f52751c1ecf7e870697fa0d2aa8dc30ba59"/>
    <w:p>
      <w:pPr>
        <w:pStyle w:val="Heading3"/>
      </w:pPr>
      <w:r>
        <w:t xml:space="preserve">Épica 2: Ciclo de Vida Básico del Beneficio</w:t>
      </w:r>
    </w:p>
    <w:p>
      <w:pPr>
        <w:pStyle w:val="FirstParagraph"/>
      </w:pPr>
      <w:r>
        <w:rPr>
          <w:i/>
          <w:iCs/>
        </w:rPr>
        <w:t xml:space="preserve">Objetivo: Implementar la capacidad de crear una prestación y gestionar sus estados más comunes (activo, cesado, suspendido).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HU-101: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Negocio</w:t>
      </w:r>
      <w:r>
        <w:t xml:space="preserve">, quiero que el sistema pueda</w:t>
      </w:r>
      <w:r>
        <w:t xml:space="preserve"> </w:t>
      </w:r>
      <w:r>
        <w:rPr>
          <w:b/>
          <w:bCs/>
        </w:rPr>
        <w:t xml:space="preserve">otorgar una nueva prestación económica (</w:t>
      </w:r>
      <w:r>
        <w:rPr>
          <w:rStyle w:val="VerbatimChar"/>
          <w:b/>
          <w:bCs/>
        </w:rPr>
        <w:t xml:space="preserve">PDN-OTG-002</w:t>
      </w:r>
      <w:r>
        <w:rPr>
          <w:b/>
          <w:bCs/>
        </w:rPr>
        <w:t xml:space="preserve">)</w:t>
      </w:r>
      <w:r>
        <w:t xml:space="preserve"> </w:t>
      </w:r>
      <w:r>
        <w:t xml:space="preserve">con sus datos iniciales, para registrar un nuevo beneficio en el 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HU-102: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Operador</w:t>
      </w:r>
      <w:r>
        <w:t xml:space="preserve">, quiero que el sistema procese automáticamente el archivo del</w:t>
      </w:r>
      <w:r>
        <w:t xml:space="preserve"> </w:t>
      </w:r>
      <w:r>
        <w:rPr>
          <w:b/>
          <w:bCs/>
        </w:rPr>
        <w:t xml:space="preserve">Registro Civil (</w:t>
      </w:r>
      <w:r>
        <w:rPr>
          <w:rStyle w:val="VerbatimChar"/>
          <w:b/>
          <w:bCs/>
        </w:rPr>
        <w:t xml:space="preserve">INT-REGCIVIL-001</w:t>
      </w:r>
      <w:r>
        <w:rPr>
          <w:b/>
          <w:bCs/>
        </w:rPr>
        <w:t xml:space="preserve">)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cesar las pensiones por fallecimiento</w:t>
      </w:r>
      <w:r>
        <w:t xml:space="preserve">, para mantener la data de beneficiarios actualizada y evitar pagos indebidos.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HU-103: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Operador</w:t>
      </w:r>
      <w:r>
        <w:t xml:space="preserve">, quiero que el sistema utilice el archivo del Registro Civil para</w:t>
      </w:r>
      <w:r>
        <w:t xml:space="preserve"> </w:t>
      </w:r>
      <w:r>
        <w:rPr>
          <w:b/>
          <w:bCs/>
        </w:rPr>
        <w:t xml:space="preserve">cesar pensiones de viudez por nuevo vínculo (</w:t>
      </w:r>
      <w:r>
        <w:rPr>
          <w:rStyle w:val="VerbatimChar"/>
          <w:b/>
          <w:bCs/>
        </w:rPr>
        <w:t xml:space="preserve">PDN-MANT-010</w:t>
      </w:r>
      <w:r>
        <w:rPr>
          <w:b/>
          <w:bCs/>
        </w:rPr>
        <w:t xml:space="preserve">)</w:t>
      </w:r>
      <w:r>
        <w:t xml:space="preserve">, para cumplir con la normativa vigente.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HU-104 (Nueva - Spike de Análisis):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Arquitecto</w:t>
      </w:r>
      <w:r>
        <w:t xml:space="preserve">, quiero</w:t>
      </w:r>
      <w:r>
        <w:t xml:space="preserve"> </w:t>
      </w:r>
      <w:r>
        <w:rPr>
          <w:b/>
          <w:bCs/>
        </w:rPr>
        <w:t xml:space="preserve">analizar y validar el modelo de datos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PrestacionEconomica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LiquidacionDePago</w:t>
      </w:r>
      <w:r>
        <w:rPr>
          <w:b/>
          <w:bCs/>
        </w:rPr>
        <w:t xml:space="preserve"> </w:t>
      </w:r>
      <w:r>
        <w:rPr>
          <w:b/>
          <w:bCs/>
        </w:rPr>
        <w:t xml:space="preserve">contra un escenario de corrección retroactiva (</w:t>
      </w:r>
      <w:r>
        <w:rPr>
          <w:rStyle w:val="VerbatimChar"/>
          <w:b/>
          <w:bCs/>
        </w:rPr>
        <w:t xml:space="preserve">PDN-COR-001</w:t>
      </w:r>
      <w:r>
        <w:rPr>
          <w:b/>
          <w:bCs/>
        </w:rPr>
        <w:t xml:space="preserve">)</w:t>
      </w:r>
      <w:r>
        <w:t xml:space="preserve">, para asegurar que el diseño de la Fase 1 soportará las reliquidaciones de la Fase 2.</w:t>
      </w:r>
    </w:p>
    <w:bookmarkEnd w:id="26"/>
    <w:bookmarkStart w:id="27" w:name="X7709e60fef6a134a7f7b80e118a903327f67589"/>
    <w:p>
      <w:pPr>
        <w:pStyle w:val="Heading3"/>
      </w:pPr>
      <w:r>
        <w:t xml:space="preserve">Épica 3: Ingesta y Procesamiento de Datos Externos</w:t>
      </w:r>
    </w:p>
    <w:p>
      <w:pPr>
        <w:pStyle w:val="FirstParagraph"/>
      </w:pPr>
      <w:r>
        <w:rPr>
          <w:i/>
          <w:iCs/>
        </w:rPr>
        <w:t xml:space="preserve">Objetivo: Automatizar la carga de archivos de entidades externas que son necesarios para el cálculo de la liquidación mensual.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HU-201: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ingestar y transformar el archivo del</w:t>
      </w:r>
      <w:r>
        <w:t xml:space="preserve"> </w:t>
      </w:r>
      <w:r>
        <w:rPr>
          <w:b/>
          <w:bCs/>
        </w:rPr>
        <w:t xml:space="preserve">IPS (</w:t>
      </w:r>
      <w:r>
        <w:rPr>
          <w:rStyle w:val="VerbatimChar"/>
          <w:b/>
          <w:bCs/>
        </w:rPr>
        <w:t xml:space="preserve">INT-IPS-001</w:t>
      </w:r>
      <w:r>
        <w:rPr>
          <w:b/>
          <w:bCs/>
        </w:rPr>
        <w:t xml:space="preserve">)</w:t>
      </w:r>
      <w:r>
        <w:t xml:space="preserve">, para incorporar los datos de la PGU y otros beneficios estatales a la ficha de la persona.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HU-202: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ingestar y transformar el archivo de</w:t>
      </w:r>
      <w:r>
        <w:t xml:space="preserve"> </w:t>
      </w:r>
      <w:r>
        <w:rPr>
          <w:b/>
          <w:bCs/>
        </w:rPr>
        <w:t xml:space="preserve">SIVEGAM (</w:t>
      </w:r>
      <w:r>
        <w:rPr>
          <w:rStyle w:val="VerbatimChar"/>
          <w:b/>
          <w:bCs/>
        </w:rPr>
        <w:t xml:space="preserve">INT-SIVEGAM-001</w:t>
      </w:r>
      <w:r>
        <w:rPr>
          <w:b/>
          <w:bCs/>
        </w:rPr>
        <w:t xml:space="preserve">)</w:t>
      </w:r>
      <w:r>
        <w:t xml:space="preserve">, para actualizar las cargas y tramos de Asignación Familiar.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HU-203: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ingestar y transformar el archivo de</w:t>
      </w:r>
      <w:r>
        <w:t xml:space="preserve"> </w:t>
      </w:r>
      <w:r>
        <w:rPr>
          <w:b/>
          <w:bCs/>
        </w:rPr>
        <w:t xml:space="preserve">FONASA (</w:t>
      </w:r>
      <w:r>
        <w:rPr>
          <w:rStyle w:val="VerbatimChar"/>
          <w:b/>
          <w:bCs/>
        </w:rPr>
        <w:t xml:space="preserve">INT-FONASA-001</w:t>
      </w:r>
      <w:r>
        <w:rPr>
          <w:b/>
          <w:bCs/>
        </w:rPr>
        <w:t xml:space="preserve">)</w:t>
      </w:r>
      <w:r>
        <w:t xml:space="preserve">, para registrar los descuentos por préstamos médicos.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HU-204: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ingestar y transformar los archivos de las</w:t>
      </w:r>
      <w:r>
        <w:t xml:space="preserve"> </w:t>
      </w:r>
      <w:r>
        <w:rPr>
          <w:b/>
          <w:bCs/>
        </w:rPr>
        <w:t xml:space="preserve">CCAF (</w:t>
      </w:r>
      <w:r>
        <w:rPr>
          <w:rStyle w:val="VerbatimChar"/>
          <w:b/>
          <w:bCs/>
        </w:rPr>
        <w:t xml:space="preserve">INT-CCAF-001</w:t>
      </w:r>
      <w:r>
        <w:rPr>
          <w:b/>
          <w:bCs/>
        </w:rPr>
        <w:t xml:space="preserve">)</w:t>
      </w:r>
      <w:r>
        <w:t xml:space="preserve">, para registrar los descuentos por créditos sociales.</w:t>
      </w:r>
    </w:p>
    <w:bookmarkEnd w:id="27"/>
    <w:bookmarkStart w:id="28" w:name="Xbe0e4a42de8df978f81d329fda021840930a9cb"/>
    <w:p>
      <w:pPr>
        <w:pStyle w:val="Heading3"/>
      </w:pPr>
      <w:r>
        <w:t xml:space="preserve">Épica 4: Gestión de Mantenimientos Críticos</w:t>
      </w:r>
    </w:p>
    <w:p>
      <w:pPr>
        <w:pStyle w:val="FirstParagraph"/>
      </w:pPr>
      <w:r>
        <w:rPr>
          <w:i/>
          <w:iCs/>
        </w:rPr>
        <w:t xml:space="preserve">Objetivo: Dotar al sistema de la capacidad de gestionar cambios y eventos comunes en la vida de una prestación que son críticos para la operación.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HU-401: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Operador</w:t>
      </w:r>
      <w:r>
        <w:t xml:space="preserve">, quiero</w:t>
      </w:r>
      <w:r>
        <w:t xml:space="preserve"> </w:t>
      </w:r>
      <w:r>
        <w:rPr>
          <w:b/>
          <w:bCs/>
        </w:rPr>
        <w:t xml:space="preserve">reactivar una pensión de orfandad (</w:t>
      </w:r>
      <w:r>
        <w:rPr>
          <w:rStyle w:val="VerbatimChar"/>
          <w:b/>
          <w:bCs/>
        </w:rPr>
        <w:t xml:space="preserve">PDN-MANT-003</w:t>
      </w:r>
      <w:r>
        <w:rPr>
          <w:b/>
          <w:bCs/>
        </w:rPr>
        <w:t xml:space="preserve">)</w:t>
      </w:r>
      <w:r>
        <w:t xml:space="preserve"> </w:t>
      </w:r>
      <w:r>
        <w:t xml:space="preserve">cuando se recibe un certificado de estudios válido, para reanudar los pagos suspendidos.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HU-402: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Legal</w:t>
      </w:r>
      <w:r>
        <w:t xml:space="preserve">, quiero registrar y aplicar</w:t>
      </w:r>
      <w:r>
        <w:t xml:space="preserve"> </w:t>
      </w:r>
      <w:r>
        <w:rPr>
          <w:b/>
          <w:bCs/>
        </w:rPr>
        <w:t xml:space="preserve">acuerdos de pago como retenciones judiciales (</w:t>
      </w:r>
      <w:r>
        <w:rPr>
          <w:rStyle w:val="VerbatimChar"/>
          <w:b/>
          <w:bCs/>
        </w:rPr>
        <w:t xml:space="preserve">PDN-MANT-009</w:t>
      </w:r>
      <w:r>
        <w:rPr>
          <w:b/>
          <w:bCs/>
        </w:rPr>
        <w:t xml:space="preserve">)</w:t>
      </w:r>
      <w:r>
        <w:t xml:space="preserve">, para cumplir con las órdenes de los tribunales.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HU-403: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Médico</w:t>
      </w:r>
      <w:r>
        <w:t xml:space="preserve">, quiero aplicar una</w:t>
      </w:r>
      <w:r>
        <w:t xml:space="preserve"> </w:t>
      </w:r>
      <w:r>
        <w:rPr>
          <w:b/>
          <w:bCs/>
        </w:rPr>
        <w:t xml:space="preserve">revisión de incapacidad por agravamiento (</w:t>
      </w:r>
      <w:r>
        <w:rPr>
          <w:rStyle w:val="VerbatimChar"/>
          <w:b/>
          <w:bCs/>
        </w:rPr>
        <w:t xml:space="preserve">PDN-MANT-004</w:t>
      </w:r>
      <w:r>
        <w:rPr>
          <w:b/>
          <w:bCs/>
        </w:rPr>
        <w:t xml:space="preserve">)</w:t>
      </w:r>
      <w:r>
        <w:t xml:space="preserve">, para ajustar el monto de un beneficio según la nueva condición del paciente.</w:t>
      </w:r>
    </w:p>
    <w:bookmarkEnd w:id="28"/>
    <w:bookmarkStart w:id="29" w:name="X091f786995da33be0d0541dcce5dbab6d9ea4b9"/>
    <w:p>
      <w:pPr>
        <w:pStyle w:val="Heading3"/>
      </w:pPr>
      <w:r>
        <w:t xml:space="preserve">Épica 5: Motor de Cálculo y Generación de Pagos (Anteriormente Épica 4)</w:t>
      </w:r>
    </w:p>
    <w:p>
      <w:pPr>
        <w:pStyle w:val="FirstParagraph"/>
      </w:pPr>
      <w:r>
        <w:rPr>
          <w:i/>
          <w:iCs/>
        </w:rPr>
        <w:t xml:space="preserve">Objetivo: Implementar el corazón financiero del sistema.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 desglosa la HU principal para reflejar su complejidad real.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HU-501 (Antes HU-301, ahora desglosada):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HU-501.1: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cálculo de una liquidación individual (</w:t>
      </w:r>
      <w:r>
        <w:rPr>
          <w:rStyle w:val="VerbatimChar"/>
          <w:b/>
          <w:bCs/>
        </w:rPr>
        <w:t xml:space="preserve">PDN-PAG-003</w:t>
      </w:r>
      <w:r>
        <w:rPr>
          <w:b/>
          <w:bCs/>
        </w:rPr>
        <w:t xml:space="preserve">)</w:t>
      </w:r>
      <w:r>
        <w:t xml:space="preserve">, aplicando haberes y descuentos para una única prestación.</w:t>
      </w:r>
    </w:p>
    <w:p>
      <w:pPr>
        <w:pStyle w:val="Compact"/>
        <w:numPr>
          <w:ilvl w:val="2"/>
          <w:numId w:val="1011"/>
        </w:numPr>
      </w:pPr>
      <w:r>
        <w:rPr>
          <w:b/>
          <w:bCs/>
          <w:i/>
          <w:iCs/>
        </w:rPr>
        <w:t xml:space="preserve">Criterio de Aceptación Clave:</w:t>
      </w:r>
      <w:r>
        <w:t xml:space="preserve"> </w:t>
      </w:r>
      <w:r>
        <w:rPr>
          <w:i/>
          <w:iCs/>
        </w:rPr>
        <w:t xml:space="preserve">La lógica debe ser probada contra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vigente y, al menos,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histórico relevante para validar la correcta resolución de versiones.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HU-501.2: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orquestador de ejecución masiva (</w:t>
      </w:r>
      <w:r>
        <w:rPr>
          <w:rStyle w:val="VerbatimChar"/>
          <w:b/>
          <w:bCs/>
        </w:rPr>
        <w:t xml:space="preserve">PDN-PAG-001</w:t>
      </w:r>
      <w:r>
        <w:rPr>
          <w:b/>
          <w:bCs/>
        </w:rPr>
        <w:t xml:space="preserve">)</w:t>
      </w:r>
      <w:r>
        <w:t xml:space="preserve"> </w:t>
      </w:r>
      <w:r>
        <w:t xml:space="preserve">que procese todas las prestaciones activas, gestionando checkpoints y reintentos para casos fallidos.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HU-501.3: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</w:t>
      </w:r>
      <w:r>
        <w:t xml:space="preserve"> </w:t>
      </w:r>
      <w:r>
        <w:rPr>
          <w:b/>
          <w:bCs/>
        </w:rPr>
        <w:t xml:space="preserve">optimizar el rendimiento del lote de pago mensual</w:t>
      </w:r>
      <w:r>
        <w:t xml:space="preserve"> </w:t>
      </w:r>
      <w:r>
        <w:t xml:space="preserve">para asegurar que se complete dentro de la ventana operativa definida (ver NFRs).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HU-502 (Antes HU-302):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generar el</w:t>
      </w:r>
      <w:r>
        <w:t xml:space="preserve"> </w:t>
      </w:r>
      <w:r>
        <w:rPr>
          <w:b/>
          <w:bCs/>
        </w:rPr>
        <w:t xml:space="preserve">archivo de nómina de pago para el Banco de Chile (</w:t>
      </w:r>
      <w:r>
        <w:rPr>
          <w:rStyle w:val="VerbatimChar"/>
          <w:b/>
          <w:bCs/>
        </w:rPr>
        <w:t xml:space="preserve">INT-BCH-001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HU-503 (Antes HU-303):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generar el</w:t>
      </w:r>
      <w:r>
        <w:t xml:space="preserve"> </w:t>
      </w:r>
      <w:r>
        <w:rPr>
          <w:b/>
          <w:bCs/>
        </w:rPr>
        <w:t xml:space="preserve">archivo de cotizaciones para PREVIRED (</w:t>
      </w:r>
      <w:r>
        <w:rPr>
          <w:rStyle w:val="VerbatimChar"/>
          <w:b/>
          <w:bCs/>
        </w:rPr>
        <w:t xml:space="preserve">INT-PREVIRED-001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HU-504 (Antes HU-304):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generar el</w:t>
      </w:r>
      <w:r>
        <w:t xml:space="preserve"> </w:t>
      </w:r>
      <w:r>
        <w:rPr>
          <w:b/>
          <w:bCs/>
        </w:rPr>
        <w:t xml:space="preserve">comprobante de contabilización para SAP (</w:t>
      </w:r>
      <w:r>
        <w:rPr>
          <w:rStyle w:val="VerbatimChar"/>
          <w:b/>
          <w:bCs/>
        </w:rPr>
        <w:t xml:space="preserve">INT-SAP-001</w:t>
      </w:r>
      <w:r>
        <w:rPr>
          <w:b/>
          <w:bCs/>
        </w:rPr>
        <w:t xml:space="preserve">)</w:t>
      </w:r>
      <w:r>
        <w:t xml:space="preserve">.</w:t>
      </w:r>
    </w:p>
    <w:bookmarkEnd w:id="29"/>
    <w:bookmarkStart w:id="30" w:name="Xb44c75a26bf4460f615465c04c6fffe271bd95b"/>
    <w:p>
      <w:pPr>
        <w:pStyle w:val="Heading3"/>
      </w:pPr>
      <w:r>
        <w:t xml:space="preserve">Épica 6: Gestión de Sobrevivencia y Múltiples Beneficiarios</w:t>
      </w:r>
    </w:p>
    <w:p>
      <w:pPr>
        <w:pStyle w:val="FirstParagraph"/>
      </w:pPr>
      <w:r>
        <w:rPr>
          <w:i/>
          <w:iCs/>
        </w:rPr>
        <w:t xml:space="preserve">Objetivo: Implementar la lógica para distribuir una pensión entre varios beneficiarios, como en el caso de una viuda e hijos.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HU-501: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</w:t>
      </w:r>
      <w:r>
        <w:t xml:space="preserve"> </w:t>
      </w:r>
      <w:r>
        <w:rPr>
          <w:b/>
          <w:bCs/>
        </w:rPr>
        <w:t xml:space="preserve">calcular y distribuir una pensión de sobrevivencia (</w:t>
      </w:r>
      <w:r>
        <w:rPr>
          <w:rStyle w:val="VerbatimChar"/>
          <w:b/>
          <w:bCs/>
        </w:rPr>
        <w:t xml:space="preserve">PDN-OTG-006</w:t>
      </w:r>
      <w:r>
        <w:rPr>
          <w:b/>
          <w:bCs/>
        </w:rPr>
        <w:t xml:space="preserve">)</w:t>
      </w:r>
      <w:r>
        <w:t xml:space="preserve"> </w:t>
      </w:r>
      <w:r>
        <w:t xml:space="preserve">entre múltiples beneficiarios, aplicando los porcentajes de prorrata correctos según la ley.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HU-502: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</w:t>
      </w:r>
      <w:r>
        <w:t xml:space="preserve"> </w:t>
      </w:r>
      <w:r>
        <w:rPr>
          <w:b/>
          <w:bCs/>
        </w:rPr>
        <w:t xml:space="preserve">recalcular y ajustar los porcentajes (</w:t>
      </w:r>
      <w:r>
        <w:rPr>
          <w:rStyle w:val="VerbatimChar"/>
          <w:b/>
          <w:bCs/>
        </w:rPr>
        <w:t xml:space="preserve">PDN-MANT-012</w:t>
      </w:r>
      <w:r>
        <w:rPr>
          <w:b/>
          <w:bCs/>
        </w:rPr>
        <w:t xml:space="preserve">)</w:t>
      </w:r>
      <w:r>
        <w:t xml:space="preserve"> </w:t>
      </w:r>
      <w:r>
        <w:t xml:space="preserve">de las pensiones de un grupo de sobrevivencia cuando uno de los beneficiarios cesa en su derecho.</w:t>
      </w:r>
    </w:p>
    <w:bookmarkEnd w:id="30"/>
    <w:bookmarkStart w:id="31" w:name="épica-7-reportería-regulatoria-esencial"/>
    <w:p>
      <w:pPr>
        <w:pStyle w:val="Heading3"/>
      </w:pPr>
      <w:r>
        <w:t xml:space="preserve">Épica 7: Reportería Regulatoria Esencial</w:t>
      </w:r>
    </w:p>
    <w:p>
      <w:pPr>
        <w:pStyle w:val="FirstParagraph"/>
      </w:pPr>
      <w:r>
        <w:rPr>
          <w:i/>
          <w:iCs/>
        </w:rPr>
        <w:t xml:space="preserve">Objetivo: Cumplir con las obligaciones de reportería mínimas para poder operar legalmente.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HU-601: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Cumplimiento</w:t>
      </w:r>
      <w:r>
        <w:t xml:space="preserve">, quiero que el sistema genere el</w:t>
      </w:r>
      <w:r>
        <w:t xml:space="preserve"> </w:t>
      </w:r>
      <w:r>
        <w:rPr>
          <w:b/>
          <w:bCs/>
        </w:rPr>
        <w:t xml:space="preserve">informe regulatorio GRIS R01 para SUSESO (</w:t>
      </w:r>
      <w:r>
        <w:rPr>
          <w:rStyle w:val="VerbatimChar"/>
          <w:b/>
          <w:bCs/>
        </w:rPr>
        <w:t xml:space="preserve">PDN-REP-004</w:t>
      </w:r>
      <w:r>
        <w:rPr>
          <w:b/>
          <w:bCs/>
        </w:rPr>
        <w:t xml:space="preserve">)</w:t>
      </w:r>
      <w:r>
        <w:t xml:space="preserve">, para informar sobre las pensiones vigentes.</w:t>
      </w:r>
    </w:p>
    <w:bookmarkEnd w:id="31"/>
    <w:bookmarkStart w:id="32" w:name="épica-8-nueva-calidad-y-verificación-bdd"/>
    <w:p>
      <w:pPr>
        <w:pStyle w:val="Heading3"/>
      </w:pPr>
      <w:r>
        <w:t xml:space="preserve">Épica 8 (Nueva): Calidad y Verificación BDD</w:t>
      </w:r>
    </w:p>
    <w:p>
      <w:pPr>
        <w:pStyle w:val="FirstParagraph"/>
      </w:pPr>
      <w:r>
        <w:rPr>
          <w:i/>
          <w:iCs/>
        </w:rPr>
        <w:t xml:space="preserve">Objetivo: Asegurar que la funcionalidad desarrollada se alinee con la especificación ejecutable (BDD) y los requisitos del dominio.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HU-801: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QA</w:t>
      </w:r>
      <w:r>
        <w:t xml:space="preserve">, quiero</w:t>
      </w:r>
      <w:r>
        <w:t xml:space="preserve"> </w:t>
      </w:r>
      <w:r>
        <w:rPr>
          <w:b/>
          <w:bCs/>
        </w:rPr>
        <w:t xml:space="preserve">desarrollar los artefactos BDD (feature, manifest, golden sets) para el otorgamiento de prestación (HU-101)</w:t>
      </w:r>
      <w:r>
        <w:t xml:space="preserve">, para validar el cumplimiento del escenario</w:t>
      </w:r>
      <w:r>
        <w:t xml:space="preserve"> </w:t>
      </w:r>
      <w:r>
        <w:rPr>
          <w:rStyle w:val="VerbatimChar"/>
        </w:rPr>
        <w:t xml:space="preserve">OTG-EVP-001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HU-802: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QA</w:t>
      </w:r>
      <w:r>
        <w:t xml:space="preserve">, quiero</w:t>
      </w:r>
      <w:r>
        <w:t xml:space="preserve"> </w:t>
      </w:r>
      <w:r>
        <w:rPr>
          <w:b/>
          <w:bCs/>
        </w:rPr>
        <w:t xml:space="preserve">desarrollar los artefactos BDD para el cálculo de liquidación individual (HU-501.1)</w:t>
      </w:r>
      <w:r>
        <w:t xml:space="preserve">, cubriendo los escenarios</w:t>
      </w:r>
      <w:r>
        <w:t xml:space="preserve"> </w:t>
      </w:r>
      <w:r>
        <w:rPr>
          <w:rStyle w:val="VerbatimChar"/>
        </w:rPr>
        <w:t xml:space="preserve">PAGO-EVP-001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CESE-EVL-001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(Nota:</w:t>
      </w:r>
      <w:r>
        <w:t xml:space="preserve"> </w:t>
      </w:r>
      <w:r>
        <w:t xml:space="preserve">Se añadirán historias similares para cada HU funcional clave, asegurando que el esfuerzo de crear y mantener estos artefactos de prueba esté planificado y sea visible).</w:t>
      </w:r>
    </w:p>
    <w:bookmarkEnd w:id="32"/>
    <w:bookmarkStart w:id="33" w:name="X2d2eaf695064263b54568c4c67c0584ac839f8c"/>
    <w:p>
      <w:pPr>
        <w:pStyle w:val="Heading3"/>
      </w:pPr>
      <w:r>
        <w:t xml:space="preserve">Épica 9 (Nueva): Implementación del Portal de Analistas (UI)</w:t>
      </w:r>
    </w:p>
    <w:p>
      <w:pPr>
        <w:pStyle w:val="FirstParagraph"/>
      </w:pPr>
      <w:r>
        <w:rPr>
          <w:i/>
          <w:iCs/>
        </w:rPr>
        <w:t xml:space="preserve">Objetivo: Construir la interfaz de usuario para que los analistas y supervisores puedan operar el sistema de forma eficiente.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HU-901: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Supervisor</w:t>
      </w:r>
      <w:r>
        <w:t xml:space="preserve">, quiero una</w:t>
      </w:r>
      <w:r>
        <w:t xml:space="preserve"> </w:t>
      </w:r>
      <w:r>
        <w:rPr>
          <w:b/>
          <w:bCs/>
        </w:rPr>
        <w:t xml:space="preserve">Bandeja de Tareas</w:t>
      </w:r>
      <w:r>
        <w:t xml:space="preserve"> </w:t>
      </w:r>
      <w:r>
        <w:t xml:space="preserve">interactiva para visualizar, filtrar y asignar incidentes de dominio.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HU-902: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</w:t>
      </w:r>
      <w:r>
        <w:t xml:space="preserve">, quiero un</w:t>
      </w:r>
      <w:r>
        <w:t xml:space="preserve"> </w:t>
      </w:r>
      <w:r>
        <w:rPr>
          <w:b/>
          <w:bCs/>
        </w:rPr>
        <w:t xml:space="preserve">Formulario de Acuerdos de Pago</w:t>
      </w:r>
      <w:r>
        <w:t xml:space="preserve"> </w:t>
      </w:r>
      <w:r>
        <w:t xml:space="preserve">que me permita registrar y modificar apoderados y retenciones judiciales.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HU-903: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</w:t>
      </w:r>
      <w:r>
        <w:t xml:space="preserve">, quiero una</w:t>
      </w:r>
      <w:r>
        <w:t xml:space="preserve"> </w:t>
      </w:r>
      <w:r>
        <w:rPr>
          <w:b/>
          <w:bCs/>
        </w:rPr>
        <w:t xml:space="preserve">Vista 360° de la FichaPersona</w:t>
      </w:r>
      <w:r>
        <w:t xml:space="preserve"> </w:t>
      </w:r>
      <w:r>
        <w:t xml:space="preserve">para consultar toda la información de un beneficiario de forma consolidada.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imación-de-esfuerzo"/>
    <w:p>
      <w:pPr>
        <w:pStyle w:val="Heading2"/>
      </w:pPr>
      <w:r>
        <w:t xml:space="preserve">5. Estimación de Esfuerzo</w:t>
      </w:r>
    </w:p>
    <w:p>
      <w:pPr>
        <w:pStyle w:val="FirstParagraph"/>
      </w:pPr>
      <w:r>
        <w:t xml:space="preserve">La estimación total para la construcción del Núcleo Operativo (Fase 1) es de</w:t>
      </w:r>
      <w:r>
        <w:t xml:space="preserve"> </w:t>
      </w:r>
      <w:r>
        <w:rPr>
          <w:b/>
          <w:bCs/>
        </w:rPr>
        <w:t xml:space="preserve">250 Puntos de Complejidad de Componente (PCC)</w:t>
      </w:r>
      <w:r>
        <w:t xml:space="preserve">.</w:t>
      </w:r>
    </w:p>
    <w:p>
      <w:pPr>
        <w:pStyle w:val="BodyText"/>
      </w:pPr>
      <w:r>
        <w:t xml:space="preserve">El desglose detallado de cada historia de usuario, junto con su estimación de complejidad (Lógica, Dependencias, Testing), se mantiene en el archivo</w:t>
      </w:r>
      <w:r>
        <w:t xml:space="preserve"> </w:t>
      </w:r>
      <w:r>
        <w:rPr>
          <w:rStyle w:val="VerbatimChar"/>
        </w:rPr>
        <w:t xml:space="preserve">wbs_alternativa_1.csv</w:t>
      </w:r>
      <w:r>
        <w:t xml:space="preserve">. Este archivo actúa como la fuente única de verdad para la planificación y seguimiento del esfuerzo, evitando inconsistencias entre documentos.</w:t>
      </w:r>
    </w:p>
    <w:p>
      <w:r>
        <w:pict>
          <v:rect style="width:0;height:1.5pt" o:hralign="center" o:hrstd="t" o:hr="t"/>
        </w:pict>
      </w:r>
    </w:p>
    <w:bookmarkEnd w:id="35"/>
    <w:bookmarkStart w:id="36" w:name="requisitos-no-funcionales"/>
    <w:p>
      <w:pPr>
        <w:pStyle w:val="Heading2"/>
      </w:pPr>
      <w:r>
        <w:t xml:space="preserve">6. Requisitos No Funcionales</w:t>
      </w:r>
    </w:p>
    <w:p>
      <w:pPr>
        <w:pStyle w:val="FirstParagraph"/>
      </w:pPr>
      <w:r>
        <w:t xml:space="preserve">Además de la funcionalidad descrita, el sistema deberá cumplir con los siguientes atributos de calidad: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Auditabilidad:</w:t>
      </w:r>
      <w:r>
        <w:t xml:space="preserve"> </w:t>
      </w:r>
      <w:r>
        <w:t xml:space="preserve">Cada acción que modifique datos o genere un pago debe quedar registrada, indicando el qué, quién, cuándo y por qué.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El ciclo de pago mensual masivo debe completarse en una ventana operativa de menos de 4 horas. Las consultas de usuario deben responder en menos de 3 segundos.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La información sensible (PII) debe estar cifrada en reposo y en tránsito. El acceso al sistema se basará en roles y permisos.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El código debe seguir las convenciones definidas, estar bien documentado y tener una alta cobertura de pruebas automatizadas.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Observabilidad:</w:t>
      </w:r>
      <w:r>
        <w:t xml:space="preserve"> </w:t>
      </w:r>
      <w:r>
        <w:t xml:space="preserve">El sistema debe generar logs, métricas y trazas que permitan monitorear su salud y diagnosticar problemas en producción.</w:t>
      </w:r>
    </w:p>
    <w:bookmarkEnd w:id="36"/>
    <w:bookmarkEnd w:id="3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2025-08-12T11:52:05Z</dcterms:created>
  <dcterms:modified xsi:type="dcterms:W3CDTF">2025-08-12T11:52:05Z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