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Веб</w:t>
      </w:r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-инструментарий Spring Framework</w:t>
      </w:r>
    </w:p>
    <w:p w:rsidR="00000000" w:rsidDel="00000000" w:rsidP="00000000" w:rsidRDefault="00000000" w:rsidRPr="00000000" w14:paraId="00000002">
      <w:pPr>
        <w:pStyle w:val="Subtitle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Spring Web Services. Spring Websocket.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Spring Web Services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Spring Websocket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Spring Web Services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Spring Web Services (Spring-WS) — это библиотека фреймворка Spring, предназначенная для создания веб-сервисов, управляемых документами. Spring Web Services облегчает разработку SOAP веб-сервисов по контракту, позволяя создавать гибкие веб-службы.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При создании веб-сервисов есть два стиля разработки: </w:t>
      </w:r>
      <w:r w:rsidDel="00000000" w:rsidR="00000000" w:rsidRPr="00000000">
        <w:rPr>
          <w:b w:val="1"/>
          <w:rtl w:val="0"/>
        </w:rPr>
        <w:t xml:space="preserve">Contract-Last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Contract-First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При использовании подхода </w:t>
      </w:r>
      <w:r w:rsidDel="00000000" w:rsidR="00000000" w:rsidRPr="00000000">
        <w:rPr>
          <w:b w:val="1"/>
          <w:rtl w:val="0"/>
        </w:rPr>
        <w:t xml:space="preserve">Contract-Last</w:t>
      </w:r>
      <w:r w:rsidDel="00000000" w:rsidR="00000000" w:rsidRPr="00000000">
        <w:rPr>
          <w:rtl w:val="0"/>
        </w:rPr>
        <w:t xml:space="preserve"> разработка начинается с Java-кода, и потом генерируется его контракт веб-сервиса (WSDL). WSDL — это Web Services Definition Language (язык описания веб-служб). WSDL-файл — это XML-документ, описывающий веб-службу: он определяет ее местоположение и методы, предоставляемые ею.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Минус подхода Contract-Last, несмотря на его простоту, — сильная зависимость получаемого интерфейса WSDL-сервиса от внутренней реализации сервиса. То есть достаточно легко нарушить контракт, что может привести к неработоспособности клиентов сервиса.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При подходе </w:t>
      </w:r>
      <w:r w:rsidDel="00000000" w:rsidR="00000000" w:rsidRPr="00000000">
        <w:rPr>
          <w:b w:val="1"/>
          <w:rtl w:val="0"/>
        </w:rPr>
        <w:t xml:space="preserve">Contract-First </w:t>
      </w:r>
      <w:r w:rsidDel="00000000" w:rsidR="00000000" w:rsidRPr="00000000">
        <w:rPr>
          <w:rtl w:val="0"/>
        </w:rPr>
        <w:t xml:space="preserve">разработка начинается с контракта WSDL, и код Java лишь реализует его. Наличие контракта стабилизирует систему, но требует более основательной проработки на этапе проектирования.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Очень многие госуслуги, системы оплаты (Сбербанк, QIWI) предоставляют сервисы по SOAP-протоколу. 1С может быть как SOAP-клиентом, так и сервером — эта особенность часто используется при интеграции с ней. Кроме того, что у SOAP жесткая структура запросов-ответов, он позволяет подписывать сообщения с помощью различных средств (криптопровайдеров) — и это важный аргумент в его пользу. С точки зрения разработчика клиента, плюсом является возможность сгенерировать классы по имеющейся схеме WSDL и обращаться к удаленному WS как к обычному объекту (вызовом методов).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Классический Hello World: принимаем на вход строку, на выходе — объект бизнес-логики как функцию от запроса. В данном случае — объект приветствия: два поля — текст и дата.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Добавим зависимости к проекту: Spring Boot стартер Spring Web Services и инструмент для манипуляций над WSDL-документами.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org.springframework.boot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spring-boot-starter-web-services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wsdl4j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wsdl4j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Также добавляем в pom.xml </w:t>
      </w:r>
      <w:r w:rsidDel="00000000" w:rsidR="00000000" w:rsidRPr="00000000">
        <w:rPr>
          <w:b w:val="1"/>
          <w:rtl w:val="0"/>
        </w:rPr>
        <w:t xml:space="preserve">Maven-plugin</w:t>
      </w:r>
      <w:r w:rsidDel="00000000" w:rsidR="00000000" w:rsidRPr="00000000">
        <w:rPr>
          <w:rtl w:val="0"/>
        </w:rPr>
        <w:t xml:space="preserve"> для генерации классов на основании WSDL-описания: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&lt;plugin&gt;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org.codehaus.mojo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jaxb2-maven-plugin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&lt;version&gt;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1.6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&lt;/version&gt;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&lt;executions&gt;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&lt;execution&gt;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xjc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&lt;goals&gt;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&lt;goal&gt;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xjc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&lt;/goal&gt;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&lt;/goals&gt;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&lt;/execution&gt;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&lt;/executions&gt;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&lt;configuration&gt;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&lt;schemaDirectory&gt;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project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basedir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resources/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&lt;/schemaDirectory&gt;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&lt;outputDirectory&gt;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project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basedir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&lt;/outputDirectory&gt;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&lt;clearOutputDir&gt;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&lt;/clearOutputDir&gt;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&lt;/configuration&gt;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&lt;/plugin&gt;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Описываем домен веб-сервиса — файл </w:t>
      </w:r>
      <w:r w:rsidDel="00000000" w:rsidR="00000000" w:rsidRPr="00000000">
        <w:rPr>
          <w:b w:val="1"/>
          <w:rtl w:val="0"/>
        </w:rPr>
        <w:t xml:space="preserve">resources/greeting.xsd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&lt;xs:schema xmlns:xs="http://www.w3.org/2001/XMLSchema"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xmlns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tns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targetNamespace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elementFormDefault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"qualified"&gt;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"getGreetingRequest"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(2)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&lt;xs:complexType&gt;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&lt;xs:sequence&gt;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"xs:string"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&lt;/xs:sequence&gt;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&lt;/xs:complexType&gt;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&lt;/xs:element&gt;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"getGreetingResponse"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(3)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&lt;xs:complexType&gt;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&lt;xs:sequence&gt;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"greeting"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"tns:greeting"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&lt;/xs:sequence&gt;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&lt;/xs:complexType&gt;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&lt;/xs:element&gt;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&lt;xs:complexType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"greeting"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(1)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&lt;xs:sequence&gt;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"xs:string"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"xs:date"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&lt;/xs:sequence&gt;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&lt;/xs:complexType&gt;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&lt;/xs:schema&gt;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Здесь мы описываем: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Пользовательский (сложный) тип данных — в данном случае объект, состоящий из строки и даты.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 и параметры запроса.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Формат ответа.</w:t>
      </w:r>
    </w:p>
    <w:p w:rsidR="00000000" w:rsidDel="00000000" w:rsidP="00000000" w:rsidRDefault="00000000" w:rsidRPr="00000000" w14:paraId="0000005E">
      <w:pPr>
        <w:spacing w:after="200" w:before="0" w:lineRule="auto"/>
        <w:jc w:val="both"/>
        <w:rPr/>
      </w:pPr>
      <w:r w:rsidDel="00000000" w:rsidR="00000000" w:rsidRPr="00000000">
        <w:rPr>
          <w:rtl w:val="0"/>
        </w:rPr>
        <w:t xml:space="preserve">Позднее этот файл отдается работающим веб-сервисом как его собственное описание через URI</w:t>
      </w:r>
      <w:r w:rsidDel="00000000" w:rsidR="00000000" w:rsidRPr="00000000">
        <w:rPr>
          <w:b w:val="1"/>
          <w:rtl w:val="0"/>
        </w:rPr>
        <w:t xml:space="preserve"> /ws/greeting.wsdl</w:t>
      </w:r>
      <w:r w:rsidDel="00000000" w:rsidR="00000000" w:rsidRPr="00000000">
        <w:rPr>
          <w:rtl w:val="0"/>
        </w:rPr>
        <w:t xml:space="preserve">. Также на основе этого файла Maven-plugin </w:t>
      </w:r>
      <w:r w:rsidDel="00000000" w:rsidR="00000000" w:rsidRPr="00000000">
        <w:rPr>
          <w:b w:val="1"/>
          <w:rtl w:val="0"/>
        </w:rPr>
        <w:t xml:space="preserve">jaxb2 </w:t>
      </w:r>
      <w:r w:rsidDel="00000000" w:rsidR="00000000" w:rsidRPr="00000000">
        <w:rPr>
          <w:rtl w:val="0"/>
        </w:rPr>
        <w:t xml:space="preserve">построит классы домена для веб-сервиса.</w:t>
      </w:r>
    </w:p>
    <w:p w:rsidR="00000000" w:rsidDel="00000000" w:rsidP="00000000" w:rsidRDefault="00000000" w:rsidRPr="00000000" w14:paraId="0000005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Генерируем исходный код — выполняем Maven-цель </w:t>
      </w:r>
      <w:r w:rsidDel="00000000" w:rsidR="00000000" w:rsidRPr="00000000">
        <w:rPr>
          <w:b w:val="1"/>
          <w:rtl w:val="0"/>
        </w:rPr>
        <w:t xml:space="preserve">jaxb2:xjc</w:t>
      </w:r>
      <w:r w:rsidDel="00000000" w:rsidR="00000000" w:rsidRPr="00000000">
        <w:rPr>
          <w:rtl w:val="0"/>
        </w:rPr>
        <w:t xml:space="preserve">. Получаем сгенерированный код в каталоге </w:t>
      </w:r>
      <w:r w:rsidDel="00000000" w:rsidR="00000000" w:rsidRPr="00000000">
        <w:rPr>
          <w:b w:val="1"/>
          <w:rtl w:val="0"/>
        </w:rPr>
        <w:t xml:space="preserve">./com/example/api/greeting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└───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com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└───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└───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└───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greeting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GetGreetingRequest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GetGreetingResponse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ObjectFactory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Описываем репозиторий: 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GreetingRepository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getGreeting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                                             DatatypeConfigurationException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notNull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"name can't be null"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greeting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"Hello, %s"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setDate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DatatypeFactory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newInstance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newXMLGregorianCalendar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 GregorianCalendar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greeting;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Задача репозитория — предоставить объект домена веб-сервиса на основе данных запроса, в данном случае — строки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(конечная точка) веб-сервиса: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@Endpoint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GreetingEndpoint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NAMESPACE_URI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GreetingRepository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greetingRepository;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@Autowired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GreetingEndpoint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GreetingRepository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greetingRepository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greetingRepository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greetingRepository;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@PayloadRoot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NAMESPACE_URI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localPart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"getGreetingRequest")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@ResponsePayload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GetGreetingResponse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getGreeting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@RequestPayload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GetGreetingRequest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DatatypeConfigurationException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GetGreetingResponse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GetGreetingResponse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greetingRepository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response;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Семантический аналог </w:t>
      </w:r>
      <w:r w:rsidDel="00000000" w:rsidR="00000000" w:rsidRPr="00000000">
        <w:rPr>
          <w:b w:val="1"/>
          <w:rtl w:val="0"/>
        </w:rPr>
        <w:t xml:space="preserve">@Controler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@RequestMapping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@ResponseBody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@RequestBody</w:t>
      </w:r>
      <w:r w:rsidDel="00000000" w:rsidR="00000000" w:rsidRPr="00000000">
        <w:rPr>
          <w:rtl w:val="0"/>
        </w:rPr>
        <w:t xml:space="preserve"> из MVC.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@Endpoint </w:t>
      </w:r>
      <w:r w:rsidDel="00000000" w:rsidR="00000000" w:rsidRPr="00000000">
        <w:rPr>
          <w:rtl w:val="0"/>
        </w:rPr>
        <w:t xml:space="preserve">регистрирует класс с Spring WS в качестве потенциального кандидата для обработки входящих сообщений SOAP. </w:t>
      </w:r>
      <w:r w:rsidDel="00000000" w:rsidR="00000000" w:rsidRPr="00000000">
        <w:rPr>
          <w:i w:val="1"/>
          <w:rtl w:val="0"/>
        </w:rPr>
        <w:t xml:space="preserve">//  контроллер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@PayloadRoot </w:t>
      </w:r>
      <w:r w:rsidDel="00000000" w:rsidR="00000000" w:rsidRPr="00000000">
        <w:rPr>
          <w:rtl w:val="0"/>
        </w:rPr>
        <w:t xml:space="preserve">используется Spring WS для выбора метода обработчика, основанного на пространстве имен сообщения и</w:t>
      </w:r>
      <w:r w:rsidDel="00000000" w:rsidR="00000000" w:rsidRPr="00000000">
        <w:rPr>
          <w:b w:val="1"/>
          <w:rtl w:val="0"/>
        </w:rPr>
        <w:t xml:space="preserve"> localPart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// маппер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@RequestPayload </w:t>
      </w:r>
      <w:r w:rsidDel="00000000" w:rsidR="00000000" w:rsidRPr="00000000">
        <w:rPr>
          <w:rtl w:val="0"/>
        </w:rPr>
        <w:t xml:space="preserve">указывает, что входящее сообщение будет сопоставлено с параметром запроса метода.  </w:t>
      </w:r>
      <w:r w:rsidDel="00000000" w:rsidR="00000000" w:rsidRPr="00000000">
        <w:rPr>
          <w:i w:val="1"/>
          <w:rtl w:val="0"/>
        </w:rPr>
        <w:t xml:space="preserve">// параметры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@ResponsePayload</w:t>
      </w:r>
      <w:r w:rsidDel="00000000" w:rsidR="00000000" w:rsidRPr="00000000">
        <w:rPr>
          <w:rtl w:val="0"/>
        </w:rPr>
        <w:t xml:space="preserve"> указывает Spring WS отображать возвращаемое значение в полезную нагрузку ответа.  </w:t>
      </w:r>
      <w:r w:rsidDel="00000000" w:rsidR="00000000" w:rsidRPr="00000000">
        <w:rPr>
          <w:i w:val="1"/>
          <w:rtl w:val="0"/>
        </w:rPr>
        <w:t xml:space="preserve">// полезная нагрузка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0" w:lineRule="auto"/>
        <w:jc w:val="both"/>
        <w:rPr/>
      </w:pPr>
      <w:r w:rsidDel="00000000" w:rsidR="00000000" w:rsidRPr="00000000">
        <w:rPr>
          <w:rtl w:val="0"/>
        </w:rPr>
        <w:t xml:space="preserve">Наконец, конфигурируем наше приложение: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@EnableWs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@Configuration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WebServiceConfig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WsConfigurerAdapter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@Bean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ServletRegistrationBean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messageDispatcherServlet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ApplicationContext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applicationContext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MessageDispatcherServlet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servlet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MessageDispatcherServlet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servlet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setApplicationContext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applicationContext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servlet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setTransformWsdlLocations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ServletRegistrationBean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servlet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"/ws/*"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@Bean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"greeting"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(3)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DefaultWsdl11Definition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defaultWsdl11Definition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XsdSchema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xsdSchema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DefaultWsdl11Definition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wsdl11Definition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DefaultWsdl11Definition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wsdl11Definition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setPortTypeName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"GreetingPort"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wsdl11Definition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setLocationUri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"/ws"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wsdl11Definition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setTargetNamespace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wsdl11Definition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xsdSchema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wsdl11Definition;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@Bean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(4)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XsdSchema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xsdSchema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SimpleXsdSchema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ClassPathResource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"greeting.xsd"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Здесь мы: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«Включаем» Spring Web Services (</w:t>
      </w:r>
      <w:r w:rsidDel="00000000" w:rsidR="00000000" w:rsidRPr="00000000">
        <w:rPr>
          <w:b w:val="1"/>
          <w:rtl w:val="0"/>
        </w:rPr>
        <w:t xml:space="preserve">@EnableWs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Регистрируем сервлет и назначаем URI, на котором он будет слушать входящие запросы.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Определяем URL-адрес, по которому будут доступны веб-служба и сгенерированный файл WSDL. В этом случае WSDL будет доступен по адресу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http://&lt;host&gt;:&lt;port&gt;/ws/greeting.wsdl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Загружаем XML-схему.</w:t>
      </w:r>
    </w:p>
    <w:p w:rsidR="00000000" w:rsidDel="00000000" w:rsidP="00000000" w:rsidRDefault="00000000" w:rsidRPr="00000000" w14:paraId="000000B2">
      <w:pPr>
        <w:spacing w:after="200" w:before="0" w:lineRule="auto"/>
        <w:jc w:val="both"/>
        <w:rPr/>
      </w:pPr>
      <w:r w:rsidDel="00000000" w:rsidR="00000000" w:rsidRPr="00000000">
        <w:rPr>
          <w:rtl w:val="0"/>
        </w:rPr>
        <w:t xml:space="preserve">Все готово, запускаем Spring Boot-приложение.</w:t>
      </w:r>
    </w:p>
    <w:p w:rsidR="00000000" w:rsidDel="00000000" w:rsidP="00000000" w:rsidRDefault="00000000" w:rsidRPr="00000000" w14:paraId="000000B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Проверяем доступность описания веб-сервиса: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 http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//localhost/ws/greeting.wsdl HTTP/1.1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В ответ получаем описание: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"1.0"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standalone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"no"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?&gt;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&lt;wsdl:definitions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xmlns:wsdl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"http://schemas.xmlsoap.org/wsdl/"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xmlns:sch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xmlns:soap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"http://schemas.xmlsoap.org/wsdl/soap/"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xmlns:tns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targetNamespace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&lt;wsdl:types&gt;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xmlns:xs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"http://www.w3.org/2001/XMLSchema"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elementFormDefault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"qualified"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targetNamespace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"getGreetingRequest"&gt;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&lt;xs:complexType&gt;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&lt;xs:sequence&gt;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&lt;xs:element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"xs:string"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&lt;/xs:sequence&gt;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&lt;/xs:complexType&gt;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&lt;/xs:element&gt;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Делаем тестовый запрос к сервису: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POST http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//localhost/ws HTTP/1.1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utf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&lt;x:Envelope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"http://schemas.xmlsoap.org/soap/envelope/"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xmlns:gre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&lt;x:Header/&gt;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&lt;x:Body&gt;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&lt;gre:getGreetingRequest&gt;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&lt;gre:name&gt;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John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&lt;/gre:name&gt;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&lt;/gre:getGreetingRequest&gt;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&lt;/x:Body&gt;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&lt;/x:Envelope&gt;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Ответ: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utf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&lt;SOAP-ENV:Envelope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xmlns:SOAP-ENV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"http://schemas.xmlsoap.org/soap/envelope/"&gt;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&lt;SOAP-ENV:Header/&gt;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&lt;SOAP-ENV:Body&gt;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&lt;ns2:getGreetingResponse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xmlns:ns2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"http://example.com/api/greeting"&gt;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&lt;ns2:greeting&gt;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&lt;ns2:text&gt;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Hello, John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&lt;/ns2:text&gt;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&lt;ns2:date&gt;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2017-10-20+03:00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&lt;/ns2:date&gt;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&lt;/ns2:greeting&gt;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&lt;/ns2:getGreetingResponse&gt;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&lt;/SOAP-ENV:Body&gt;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&lt;/SOAP-ENV:Envelope&gt;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jc w:val="both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Spring Websocket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Протокол WebSocket определяет способ двусторонней связи между клиентом и сервером. Не только клиент инициирует действие (передачу информации), но и сервер наравне с ним может инициировать действие (передачу информации другой стороне).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WebSocket наиболее полно раскрывает свой потенциал в веб-приложениях, где клиенту и серверу необходимо обмениваться событиями очень часто и с минимальной задержкой. Главные кандидаты — биржевые приложения, игры, чаты, приложения для совместной работы.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Важно понимать, что HTTP используется только для первоначального «рукопожатия», которое опирается на механизм, встроенный в протокол, для запроса его обновления — на него сервер может отвечать HTTP-статусом 101 («переключение протоколов»), если согласен. Предполагая, что квитирование выполнено успешно, TCP-соединение, лежащее в основе запроса HTTP, остается открытым, и клиент с сервером могут использовать его для отправки сообщений друг другу. 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Spring Framework включает в себя модуль </w:t>
      </w:r>
      <w:r w:rsidDel="00000000" w:rsidR="00000000" w:rsidRPr="00000000">
        <w:rPr>
          <w:b w:val="1"/>
          <w:highlight w:val="white"/>
          <w:rtl w:val="0"/>
        </w:rPr>
        <w:t xml:space="preserve">spring-websocket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с полной поддержкой WebSocket.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WebSocket подразумевает архитектуру обмена сообщениями, но не требует  для этого использовать конкретный протокол. Это тонкий слой поверх TCP, который преобразует поток байтов в поток сообщений (текстовый или двоичный).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В отличие от HTTP, который является протоколом уровня приложения, в протоколе WebSocket нет информации для его маршрутизации во входящем сообщении для фреймворка или контейнера. Чистый WebSocket предлагает слишком низкий уровень для комфортной разработки.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Поэтому WebSocket RFC определяет использование подпротоколов. Во время рукопожатия клиент и сервер могут использовать заголовок </w:t>
      </w:r>
      <w:r w:rsidDel="00000000" w:rsidR="00000000" w:rsidRPr="00000000">
        <w:rPr>
          <w:b w:val="1"/>
          <w:rtl w:val="0"/>
        </w:rPr>
        <w:t xml:space="preserve">Sec-WebSocket-Protocol</w:t>
      </w:r>
      <w:r w:rsidDel="00000000" w:rsidR="00000000" w:rsidRPr="00000000">
        <w:rPr>
          <w:rtl w:val="0"/>
        </w:rPr>
        <w:t xml:space="preserve"> для согласования </w:t>
      </w:r>
      <w:r w:rsidDel="00000000" w:rsidR="00000000" w:rsidRPr="00000000">
        <w:rPr>
          <w:rtl w:val="0"/>
        </w:rPr>
        <w:t xml:space="preserve">подпротокола</w:t>
      </w:r>
      <w:r w:rsidDel="00000000" w:rsidR="00000000" w:rsidRPr="00000000">
        <w:rPr>
          <w:rtl w:val="0"/>
        </w:rPr>
        <w:t xml:space="preserve">. Spring Framework поддерживает STOMP — протокол простого обмена сообщениями, который подходит для использования совместно с WebSocket.</w:t>
      </w:r>
    </w:p>
    <w:p w:rsidR="00000000" w:rsidDel="00000000" w:rsidP="00000000" w:rsidRDefault="00000000" w:rsidRPr="00000000" w14:paraId="000000EB">
      <w:pPr>
        <w:pStyle w:val="Heading3"/>
        <w:jc w:val="both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В данном примере контент (сообщение), отправленное одним из пользователей, появляется на всех клиентах, открывших приложение.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Для работы с WebSocket подключим зависимость: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org.springframework.boot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spring-boot-starter-websocket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Нам потребуется поддержка </w:t>
      </w: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 на стороне сервера: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org.webjars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sockjs-client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&lt;version&gt;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RELEASE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&lt;/version&gt;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org.webjars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stomp-websocket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&lt;version&gt;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RELEASE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&lt;/version&gt;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org.webjars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&lt;version&gt;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RELEASE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&lt;/version&gt;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org.webjars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webjars-locator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Такая поддержка нужна и на стороне клиента. Кроме того, там же потребуется JQuery для скрипта.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Конфигурируем приложение: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@SpringBootApplication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@Configuration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@EnableWebSocketMessageBroker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WebSocketConfig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AbstractWebSocketMessageBrokerConfigurer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имя сокета (аналог TCP-сокета)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registerStompEndpoints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StompEndpointRegistry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registry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registry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addEndpoint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"/socket"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withSockJS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configureMessageBroker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MessageBrokerRegistry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префикс отправителя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enableSimpleBroker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"/topic"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префикс получателя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setApplicationDestinationPrefixes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"/app"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Здесь мы включаем поддержку WebSocket и регистрируем сокет (аналог TCP-сокета). К нему будет подключаться клиентский код из браузера. Конфигурируем брокер сообщений, указывая префиксы адресов отправителя и получателя.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Определим модель — сущность, которая будет передаваться между клиентом и сервером в реальном времени, без перезагрузки страницы и выполнения ajax-запросов.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content;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конструкторы, геттеры и сеттеры опущены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Контроллер: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@Controller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MvcController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items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&lt;&gt;();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@ModelAttribute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"items"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getItems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items;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"index";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@MessageMapping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"/item"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вход — канал, куда JS-клиент отправляет сообщения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@SendTo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"/topic/items"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выход — канал, на который подписывается JS-клиент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addItem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item;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По пунктам: 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Добавляем модель в представление — это потребуется при рендере после перезагрузки страницы.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Определяем представление — классический MVC.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Определяем конечную точку контроллера обмена STOMP-сообщениями </w:t>
      </w:r>
      <w:r w:rsidDel="00000000" w:rsidR="00000000" w:rsidRPr="00000000">
        <w:rPr>
          <w:b w:val="1"/>
          <w:rtl w:val="0"/>
        </w:rPr>
        <w:t xml:space="preserve">(не путать с MVC).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before="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before="0" w:lineRule="auto"/>
        <w:jc w:val="both"/>
        <w:rPr/>
      </w:pPr>
      <w:r w:rsidDel="00000000" w:rsidR="00000000" w:rsidRPr="00000000">
        <w:rPr>
          <w:rtl w:val="0"/>
        </w:rPr>
        <w:t xml:space="preserve">Представление — классический шаблон MVC (используем Thymeleaf):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xmlns:th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"http://www.thymeleaf.org"&gt;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&lt;!--STOMP--&gt;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"/webjars/sockjs-client/sockjs.min.js"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&gt;&lt;/script&gt;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"/webjars/stomp-websocket/stomp.min.js"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&gt;&lt;/script&gt;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&lt;!--app.js dependance: jquery--&gt;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"/webjars/jquery/jquery.min.js"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&gt;&lt;/script&gt;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"/app.js"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&gt;&lt;/script&gt;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"comments"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th:if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"${!items.empty}"&gt;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&lt;h3&gt;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Comments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&lt;/h3&gt;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&lt;ul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"list"&gt;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th:each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"item: ${items}"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&gt;&lt;span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th:text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"${item.content}"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&lt;/span&gt;&lt;/li&gt;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"whatsup"&gt;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What's up?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"type news here..."&gt;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"send"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файл /templates/</w:t>
      </w: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В хедере подключаем необходимые библиотеки и клиентский JS-код. Далее выводим список уже имеющихся на сервере сообщений (при перезагрузке страницы). Далее — форма для отправки нового сообщения. Классика.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Клиентский код, общающийся с сервером через WebSocket по протоколу STOMP: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stomp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подключаемся к серверу по окончании загрузки страницы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onload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socket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SockJS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'/socket'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stomp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Stomp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over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socket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stomp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({},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'Connected: 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stomp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subscribe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'/topic/items'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renderItem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хук на интерфейс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'submit'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preventDefault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"#send"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sendContent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отправка сообщения на сервер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sendContent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stomp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"/app/item"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{},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JSON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stringify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'content'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()}));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рендер сообщения, полученного от сервера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renderItem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"&lt;li style='color: red'&gt;"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"&lt;/li&gt;"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7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файл /static/</w:t>
      </w: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Здесь мы при загрузке страницы устанавливаем соединение с сервером. Переопределяем действия при отсылке формы, ставим свой обработчик. Определяем функции отправки сообщения и отображения полученного сообщения.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Запускаем. Проверяем. Работает.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Добавим в контроллер конечную точку, принимающую данные по REST и оповещающую WebSocket-клиентов: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method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RequestMethod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PUT)</w:t>
            </w:r>
          </w:p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ResponseEntity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@RequestBody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body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body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trim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isEmpty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оповещаем WebSocket-клиентов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sendItem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ResponseEntity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HttpStatus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CREATED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ResponseEntity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HttpStatus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NOT_ACCEPTABLE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@Autowired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SimpMessagingTemplate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template;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sendItem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convertAndSend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"/topic/items"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A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При изменении состояния модели ответ (201 CREATED) получает инициирующая сторона. Кроме того, квант изменений отправляется всем клиентским сеансам, подключенным по протоколу WebSocket.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Мы рассмотрели реализацию использования протокола WebSocket в Spring-приложениях. </w:t>
      </w:r>
    </w:p>
    <w:p w:rsidR="00000000" w:rsidDel="00000000" w:rsidP="00000000" w:rsidRDefault="00000000" w:rsidRPr="00000000" w14:paraId="000001A2">
      <w:pPr>
        <w:pStyle w:val="Heading1"/>
        <w:spacing w:after="200" w:lineRule="auto"/>
        <w:jc w:val="both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Используя Spring-WS, реализовать Web Service для выгрузки списка товаров.</w:t>
      </w:r>
    </w:p>
    <w:p w:rsidR="00000000" w:rsidDel="00000000" w:rsidP="00000000" w:rsidRDefault="00000000" w:rsidRPr="00000000" w14:paraId="000001A4">
      <w:pPr>
        <w:pStyle w:val="Heading1"/>
        <w:spacing w:after="200" w:lineRule="auto"/>
        <w:jc w:val="both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after="200" w:before="0" w:lineRule="auto"/>
        <w:ind w:left="72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Коротко о SOAP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pacing w:after="200" w:before="0" w:lineRule="auto"/>
        <w:ind w:left="720" w:hanging="36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Пример использования (клиент) SOAP WebService в 1C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pacing w:after="200" w:before="0" w:lineRule="auto"/>
        <w:ind w:left="72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Тестер SOAP веб-сервисов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spacing w:after="200" w:before="0" w:lineRule="auto"/>
        <w:ind w:left="72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Boomerang — SOAP &amp; REST Client (приложение Chrome)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after="200" w:before="0" w:lineRule="auto"/>
        <w:ind w:left="72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Пример использования Spring Websocket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A">
      <w:pPr>
        <w:pStyle w:val="Heading1"/>
        <w:jc w:val="both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A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spacing w:after="200" w:before="0" w:lineRule="auto"/>
        <w:ind w:left="720" w:hanging="36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Официальная документация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spacing w:after="200" w:before="0" w:lineRule="auto"/>
        <w:ind w:left="720" w:hanging="36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 visual vocabulary  for describing information architecture and interaction design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0"/>
          <w:numId w:val="7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Craig Walls. Spring in Action. — Manning, 2013.</w:t>
      </w:r>
    </w:p>
    <w:p w:rsidR="00000000" w:rsidDel="00000000" w:rsidP="00000000" w:rsidRDefault="00000000" w:rsidRPr="00000000" w14:paraId="000001AF">
      <w:pPr>
        <w:numPr>
          <w:ilvl w:val="0"/>
          <w:numId w:val="7"/>
        </w:numPr>
        <w:spacing w:after="200" w:before="0" w:lineRule="auto"/>
        <w:ind w:left="720" w:hanging="36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STOMP Over WebSocket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B0">
      <w:pPr>
        <w:numPr>
          <w:ilvl w:val="0"/>
          <w:numId w:val="7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RFC6455 —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The WebSocket Protocol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1">
      <w:pPr>
        <w:spacing w:after="12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2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20" w:before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0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325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0</wp:posOffset>
              </wp:positionV>
              <wp:extent cx="7591425" cy="1198646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9">
    <w:pPr>
      <w:pStyle w:val="Subtitle"/>
      <w:spacing w:after="0" w:before="200" w:line="240" w:lineRule="auto"/>
      <w:jc w:val="both"/>
      <w:rPr/>
    </w:pPr>
    <w:bookmarkStart w:colFirst="0" w:colLast="0" w:name="_cqvk0u1im483" w:id="11"/>
    <w:bookmarkEnd w:id="11"/>
    <w:r w:rsidDel="00000000" w:rsidR="00000000" w:rsidRPr="00000000">
      <w:rPr>
        <w:rtl w:val="0"/>
      </w:rPr>
      <w:t xml:space="preserve"> Разработка интернет-магазина на Spring Framework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both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jc w:val="both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ahabr.ru/post/187822" TargetMode="External"/><Relationship Id="rId10" Type="http://schemas.openxmlformats.org/officeDocument/2006/relationships/hyperlink" Target="https://chrome.google.com/webstore/detail/boomerang-soap-rest-clien/eipdnjedkpcnlmmdfdkgfpljanehloah" TargetMode="External"/><Relationship Id="rId13" Type="http://schemas.openxmlformats.org/officeDocument/2006/relationships/hyperlink" Target="http://www.jjg.net/ia/visvocab/" TargetMode="External"/><Relationship Id="rId12" Type="http://schemas.openxmlformats.org/officeDocument/2006/relationships/hyperlink" Target="https://docs.spring.io/spring-webflow/docs/2.4.5.RELEASE/reference/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apui.org/downloads/soapui.html" TargetMode="External"/><Relationship Id="rId15" Type="http://schemas.openxmlformats.org/officeDocument/2006/relationships/hyperlink" Target="https://tools.ietf.org/html/rfc6455" TargetMode="External"/><Relationship Id="rId14" Type="http://schemas.openxmlformats.org/officeDocument/2006/relationships/hyperlink" Target="http://jmesnil.net/stomp-websocket/doc/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://f/ws/greeting.wsdl" TargetMode="External"/><Relationship Id="rId18" Type="http://schemas.openxmlformats.org/officeDocument/2006/relationships/footer" Target="footer1.xml"/><Relationship Id="rId7" Type="http://schemas.openxmlformats.org/officeDocument/2006/relationships/hyperlink" Target="https://ru.stackoverflow.com/questions/257184/%D0%A7%D1%82%D0%BE-%D1%82%D0%B0%D0%BA%D0%BE%D0%B5-soap" TargetMode="External"/><Relationship Id="rId8" Type="http://schemas.openxmlformats.org/officeDocument/2006/relationships/hyperlink" Target="http://kb.mista.ru/article.php?id=47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