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single" w:sz="4" w:space="0" w:color="8064A2" w:themeColor="accent4"/>
          <w:insideV w:val="single" w:sz="4" w:space="0" w:color="4F81BD" w:themeColor="accent1"/>
        </w:tblBorders>
        <w:tblLook w:val="04A0" w:firstRow="1" w:lastRow="0" w:firstColumn="1" w:lastColumn="0" w:noHBand="0" w:noVBand="1"/>
      </w:tblPr>
      <w:tblGrid>
        <w:gridCol w:w="680"/>
        <w:gridCol w:w="8680"/>
      </w:tblGrid>
      <w:tr w:rsidR="00737A4C" w:rsidTr="00737A4C">
        <w:trPr>
          <w:cantSplit/>
          <w:trHeight w:val="1134"/>
        </w:trPr>
        <w:tc>
          <w:tcPr>
            <w:tcW w:w="4788" w:type="dxa"/>
            <w:shd w:val="clear" w:color="auto" w:fill="4F81BD" w:themeFill="accent1"/>
            <w:textDirection w:val="btLr"/>
          </w:tcPr>
          <w:p w:rsidR="001A6B69" w:rsidRDefault="00737A4C">
            <w:pPr>
              <w:pStyle w:val="Title"/>
              <w:pBdr>
                <w:bottom w:val="none" w:sz="0" w:space="0" w:color="auto"/>
              </w:pBdr>
              <w:spacing w:after="120"/>
              <w:ind w:left="113" w:right="113"/>
              <w:jc w:val="center"/>
              <w:rPr>
                <w:smallCaps/>
                <w:color w:val="DBE5F1" w:themeColor="accent1" w:themeTint="33"/>
                <w:spacing w:val="800"/>
                <w:sz w:val="40"/>
              </w:rPr>
            </w:pPr>
            <w:bookmarkStart w:id="0" w:name="_GoBack"/>
            <w:bookmarkEnd w:id="0"/>
            <w:r w:rsidRPr="00C90809">
              <w:rPr>
                <w:smallCaps/>
                <w:color w:val="DBE5F1" w:themeColor="accent1" w:themeTint="33"/>
                <w:spacing w:val="800"/>
                <w:sz w:val="40"/>
              </w:rPr>
              <w:t>Introducing</w:t>
            </w:r>
          </w:p>
        </w:tc>
        <w:tc>
          <w:tcPr>
            <w:tcW w:w="4788" w:type="dxa"/>
          </w:tcPr>
          <w:p w:rsidR="001A6B69" w:rsidRDefault="00737A4C">
            <w:pPr>
              <w:pStyle w:val="Title"/>
              <w:pBdr>
                <w:bottom w:val="single" w:sz="8" w:space="1" w:color="4F81BD" w:themeColor="accent1"/>
              </w:pBdr>
              <w:spacing w:after="120"/>
              <w:jc w:val="center"/>
              <w:rPr>
                <w:spacing w:val="100"/>
                <w:sz w:val="72"/>
              </w:rPr>
            </w:pPr>
            <w:r w:rsidRPr="00C90809">
              <w:rPr>
                <w:i/>
                <w:spacing w:val="100"/>
                <w:sz w:val="72"/>
              </w:rPr>
              <w:t xml:space="preserve">The </w:t>
            </w:r>
            <w:r w:rsidR="0086427D">
              <w:rPr>
                <w:i/>
                <w:spacing w:val="100"/>
                <w:sz w:val="72"/>
              </w:rPr>
              <w:t>Taguien</w:t>
            </w:r>
            <w:r w:rsidRPr="00C90809">
              <w:rPr>
                <w:i/>
                <w:spacing w:val="100"/>
                <w:sz w:val="72"/>
              </w:rPr>
              <w:t xml:space="preserve"> Cycle</w:t>
            </w:r>
          </w:p>
          <w:p w:rsidR="001A6B69" w:rsidRDefault="001A6B69">
            <w:pPr>
              <w:rPr>
                <w:i/>
              </w:rPr>
            </w:pPr>
          </w:p>
          <w:p w:rsidR="001A6B69" w:rsidRDefault="00737A4C">
            <w:r>
              <w:t xml:space="preserve">Lucerne Publishing is proud to announce its first young adult fantasy book/series: </w:t>
            </w:r>
            <w:r w:rsidRPr="008E3B27">
              <w:rPr>
                <w:i/>
              </w:rPr>
              <w:t xml:space="preserve">The </w:t>
            </w:r>
            <w:r w:rsidR="0086427D">
              <w:rPr>
                <w:i/>
              </w:rPr>
              <w:t>Taguien</w:t>
            </w:r>
            <w:r w:rsidRPr="008E3B27">
              <w:rPr>
                <w:i/>
              </w:rPr>
              <w:t xml:space="preserve"> Cycle</w:t>
            </w:r>
            <w:r>
              <w:t>, by Esther Valle. The series will include three books, with the possibility of more depending on sales. One book will be published each year, starting in Winter 20</w:t>
            </w:r>
            <w:r w:rsidR="001E62AA">
              <w:t>10</w:t>
            </w:r>
            <w:r>
              <w:t>.</w:t>
            </w:r>
          </w:p>
          <w:p w:rsidR="001A6B69" w:rsidRDefault="001A6B69"/>
          <w:p w:rsidR="001A6B69" w:rsidRDefault="00737A4C">
            <w:r>
              <w:t xml:space="preserve">The eagerly anticipated first title in the young adult fantasy series by the same name, </w:t>
            </w:r>
            <w:r w:rsidRPr="00CE1881">
              <w:rPr>
                <w:i/>
              </w:rPr>
              <w:t xml:space="preserve">The </w:t>
            </w:r>
            <w:r w:rsidR="0086427D">
              <w:rPr>
                <w:i/>
              </w:rPr>
              <w:t>Taguien</w:t>
            </w:r>
            <w:r w:rsidRPr="00CE1881">
              <w:rPr>
                <w:i/>
              </w:rPr>
              <w:t xml:space="preserve"> Cycle</w:t>
            </w:r>
            <w:r>
              <w:t xml:space="preserve"> has all the elements of a rousing good read, guaranteed to hold interest from the first page to the last. All the riveting characters are in place, from the bully to the wizard to the innocent people caught in the middle. This cycle starts when a group of misfits find a mysterious crystal hidden in the hedgerow surrounding an unused field on the outskirts of their village. After they accidently unlock the power of the crystal, they become lost in a world where the battle of good versus evil rages, and</w:t>
            </w:r>
            <w:r w:rsidRPr="001C167A">
              <w:t xml:space="preserve"> </w:t>
            </w:r>
            <w:r>
              <w:t>their lives will never be the same again.</w:t>
            </w:r>
          </w:p>
          <w:p w:rsidR="001A6B69" w:rsidRDefault="001A6B69"/>
          <w:p w:rsidR="001A6B69" w:rsidRDefault="00737A4C">
            <w:r>
              <w:t>Reading Level: ages 12 and up</w:t>
            </w:r>
          </w:p>
          <w:p w:rsidR="001A6B69" w:rsidRDefault="00737A4C">
            <w:r>
              <w:t>Hardcover Price: $24.99</w:t>
            </w:r>
          </w:p>
          <w:p w:rsidR="001A6B69" w:rsidRDefault="00737A4C">
            <w:r>
              <w:t>Availability: October 20</w:t>
            </w:r>
            <w:r w:rsidR="001E62AA">
              <w:t>10</w:t>
            </w:r>
          </w:p>
          <w:p w:rsidR="001A6B69" w:rsidRDefault="001A6B69"/>
          <w:p w:rsidR="001A6B69" w:rsidRDefault="00737A4C">
            <w:pPr>
              <w:rPr>
                <w:b/>
              </w:rPr>
            </w:pPr>
            <w:r w:rsidRPr="00302FB0">
              <w:rPr>
                <w:b/>
              </w:rPr>
              <w:t>Projected Sales</w:t>
            </w:r>
          </w:p>
          <w:p w:rsidR="001A6B69" w:rsidRDefault="00737A4C">
            <w:r>
              <w:t>We plan to start driving people to the supporting Web site well in advance of the publication of the first title in the series. By taking advantage of opportunities for co-promotion and cross-promotion, we will generate enough “buzz” to launch with pre-sales that will build to a brisk holiday season.</w:t>
            </w:r>
          </w:p>
          <w:p w:rsidR="001A6B69" w:rsidRDefault="001A6B69"/>
          <w:p w:rsidR="001A6B69" w:rsidRDefault="00A04636">
            <w:r>
              <w:rPr>
                <w:noProof/>
              </w:rPr>
              <w:drawing>
                <wp:inline distT="0" distB="0" distL="0" distR="0">
                  <wp:extent cx="5486400" cy="3200400"/>
                  <wp:effectExtent l="9525" t="9525"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A6B69" w:rsidRDefault="001A6B69">
            <w:pPr>
              <w:pStyle w:val="Title"/>
              <w:pBdr>
                <w:bottom w:val="none" w:sz="0" w:space="0" w:color="auto"/>
              </w:pBdr>
              <w:spacing w:after="120"/>
              <w:jc w:val="center"/>
              <w:rPr>
                <w:sz w:val="40"/>
              </w:rPr>
            </w:pPr>
          </w:p>
        </w:tc>
      </w:tr>
    </w:tbl>
    <w:p w:rsidR="001A6B69" w:rsidRDefault="001A6B69"/>
    <w:sectPr w:rsidR="001A6B69" w:rsidSect="00737A4C">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25E" w:rsidRDefault="002D325E">
      <w:r>
        <w:separator/>
      </w:r>
    </w:p>
  </w:endnote>
  <w:endnote w:type="continuationSeparator" w:id="0">
    <w:p w:rsidR="002D325E" w:rsidRDefault="002D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25E" w:rsidRDefault="002D325E">
      <w:r>
        <w:separator/>
      </w:r>
    </w:p>
  </w:footnote>
  <w:footnote w:type="continuationSeparator" w:id="0">
    <w:p w:rsidR="002D325E" w:rsidRDefault="002D32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50464"/>
    <w:multiLevelType w:val="hybridMultilevel"/>
    <w:tmpl w:val="72BE5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6E"/>
    <w:rsid w:val="00002E54"/>
    <w:rsid w:val="000B1D67"/>
    <w:rsid w:val="00124059"/>
    <w:rsid w:val="00134429"/>
    <w:rsid w:val="00181231"/>
    <w:rsid w:val="00191BBA"/>
    <w:rsid w:val="001A6B69"/>
    <w:rsid w:val="001C167A"/>
    <w:rsid w:val="001E62AA"/>
    <w:rsid w:val="00235365"/>
    <w:rsid w:val="00261FF8"/>
    <w:rsid w:val="002870B1"/>
    <w:rsid w:val="00297909"/>
    <w:rsid w:val="002D325E"/>
    <w:rsid w:val="002D79CC"/>
    <w:rsid w:val="00302FB0"/>
    <w:rsid w:val="003360DC"/>
    <w:rsid w:val="00374D34"/>
    <w:rsid w:val="003B23AB"/>
    <w:rsid w:val="0041437A"/>
    <w:rsid w:val="004303FB"/>
    <w:rsid w:val="00493BD1"/>
    <w:rsid w:val="004A5817"/>
    <w:rsid w:val="0053766E"/>
    <w:rsid w:val="0054208F"/>
    <w:rsid w:val="00556A44"/>
    <w:rsid w:val="00575D83"/>
    <w:rsid w:val="00583D1A"/>
    <w:rsid w:val="0064068F"/>
    <w:rsid w:val="0067352C"/>
    <w:rsid w:val="00685EBD"/>
    <w:rsid w:val="0069155E"/>
    <w:rsid w:val="00696395"/>
    <w:rsid w:val="006B2B12"/>
    <w:rsid w:val="006F0A65"/>
    <w:rsid w:val="00706F40"/>
    <w:rsid w:val="00713F62"/>
    <w:rsid w:val="007145D5"/>
    <w:rsid w:val="0073048D"/>
    <w:rsid w:val="00731BAE"/>
    <w:rsid w:val="00737A4C"/>
    <w:rsid w:val="00775C0D"/>
    <w:rsid w:val="007B0252"/>
    <w:rsid w:val="008026F4"/>
    <w:rsid w:val="008074CA"/>
    <w:rsid w:val="0086427D"/>
    <w:rsid w:val="008D3FF1"/>
    <w:rsid w:val="008E3B27"/>
    <w:rsid w:val="00912D3A"/>
    <w:rsid w:val="00A04636"/>
    <w:rsid w:val="00A31E7B"/>
    <w:rsid w:val="00A529B1"/>
    <w:rsid w:val="00B04CED"/>
    <w:rsid w:val="00B94676"/>
    <w:rsid w:val="00BD2069"/>
    <w:rsid w:val="00C03A1A"/>
    <w:rsid w:val="00C9041F"/>
    <w:rsid w:val="00C90809"/>
    <w:rsid w:val="00CE1881"/>
    <w:rsid w:val="00CF2BDD"/>
    <w:rsid w:val="00D03F0D"/>
    <w:rsid w:val="00D343E3"/>
    <w:rsid w:val="00DC2C84"/>
    <w:rsid w:val="00DC4151"/>
    <w:rsid w:val="00E33508"/>
    <w:rsid w:val="00E374D6"/>
    <w:rsid w:val="00E62B8A"/>
    <w:rsid w:val="00E74E52"/>
    <w:rsid w:val="00EB4273"/>
    <w:rsid w:val="00ED7F34"/>
    <w:rsid w:val="00EE7F33"/>
    <w:rsid w:val="00F10F88"/>
    <w:rsid w:val="00F9530D"/>
    <w:rsid w:val="00FE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D373B-5C08-4347-809B-AB321C91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3"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6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766E"/>
    <w:pPr>
      <w:tabs>
        <w:tab w:val="center" w:pos="4680"/>
        <w:tab w:val="right" w:pos="9360"/>
      </w:tabs>
    </w:pPr>
  </w:style>
  <w:style w:type="character" w:customStyle="1" w:styleId="HeaderChar">
    <w:name w:val="Header Char"/>
    <w:basedOn w:val="DefaultParagraphFont"/>
    <w:link w:val="Header"/>
    <w:rsid w:val="0053766E"/>
    <w:rPr>
      <w:rFonts w:ascii="Times New Roman" w:eastAsia="Times New Roman" w:hAnsi="Times New Roman" w:cs="Times New Roman"/>
      <w:sz w:val="24"/>
      <w:szCs w:val="24"/>
    </w:rPr>
  </w:style>
  <w:style w:type="paragraph" w:styleId="Footer">
    <w:name w:val="footer"/>
    <w:basedOn w:val="Normal"/>
    <w:link w:val="FooterChar"/>
    <w:rsid w:val="0053766E"/>
    <w:pPr>
      <w:tabs>
        <w:tab w:val="center" w:pos="4680"/>
        <w:tab w:val="right" w:pos="9360"/>
      </w:tabs>
    </w:pPr>
  </w:style>
  <w:style w:type="character" w:customStyle="1" w:styleId="FooterChar">
    <w:name w:val="Footer Char"/>
    <w:basedOn w:val="DefaultParagraphFont"/>
    <w:link w:val="Footer"/>
    <w:rsid w:val="0053766E"/>
    <w:rPr>
      <w:rFonts w:ascii="Times New Roman" w:eastAsia="Times New Roman" w:hAnsi="Times New Roman" w:cs="Times New Roman"/>
      <w:sz w:val="24"/>
      <w:szCs w:val="24"/>
    </w:rPr>
  </w:style>
  <w:style w:type="paragraph" w:styleId="ListParagraph">
    <w:name w:val="List Paragraph"/>
    <w:basedOn w:val="Normal"/>
    <w:uiPriority w:val="34"/>
    <w:qFormat/>
    <w:rsid w:val="00D343E3"/>
    <w:pPr>
      <w:ind w:left="720"/>
    </w:pPr>
  </w:style>
  <w:style w:type="paragraph" w:styleId="Title">
    <w:name w:val="Title"/>
    <w:basedOn w:val="Normal"/>
    <w:next w:val="Normal"/>
    <w:link w:val="TitleChar"/>
    <w:uiPriority w:val="23"/>
    <w:qFormat/>
    <w:rsid w:val="001C167A"/>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23"/>
    <w:rsid w:val="001C167A"/>
    <w:rPr>
      <w:rFonts w:asciiTheme="majorHAnsi" w:eastAsiaTheme="majorEastAsia" w:hAnsiTheme="majorHAnsi" w:cstheme="majorBidi"/>
      <w:color w:val="183A63" w:themeColor="text2" w:themeShade="CC"/>
      <w:spacing w:val="5"/>
      <w:kern w:val="28"/>
      <w:sz w:val="52"/>
      <w:szCs w:val="52"/>
    </w:rPr>
  </w:style>
  <w:style w:type="paragraph" w:styleId="BalloonText">
    <w:name w:val="Balloon Text"/>
    <w:basedOn w:val="Normal"/>
    <w:link w:val="BalloonTextChar"/>
    <w:uiPriority w:val="99"/>
    <w:semiHidden/>
    <w:unhideWhenUsed/>
    <w:rsid w:val="006B2B12"/>
    <w:rPr>
      <w:rFonts w:ascii="Tahoma" w:hAnsi="Tahoma" w:cs="Tahoma"/>
      <w:sz w:val="16"/>
      <w:szCs w:val="16"/>
    </w:rPr>
  </w:style>
  <w:style w:type="character" w:customStyle="1" w:styleId="BalloonTextChar">
    <w:name w:val="Balloon Text Char"/>
    <w:basedOn w:val="DefaultParagraphFont"/>
    <w:link w:val="BalloonText"/>
    <w:uiPriority w:val="99"/>
    <w:semiHidden/>
    <w:rsid w:val="006B2B12"/>
    <w:rPr>
      <w:rFonts w:ascii="Tahoma" w:eastAsia="Times New Roman" w:hAnsi="Tahoma" w:cs="Tahoma"/>
      <w:sz w:val="16"/>
      <w:szCs w:val="16"/>
    </w:rPr>
  </w:style>
  <w:style w:type="table" w:styleId="TableGrid">
    <w:name w:val="Table Grid"/>
    <w:basedOn w:val="TableNormal"/>
    <w:uiPriority w:val="40"/>
    <w:rsid w:val="00737A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Bookstores</c:v>
                </c:pt>
              </c:strCache>
            </c:strRef>
          </c:tx>
          <c:invertIfNegative val="0"/>
          <c:cat>
            <c:strRef>
              <c:f>Sheet1!$A$2:$A$6</c:f>
              <c:strCache>
                <c:ptCount val="5"/>
                <c:pt idx="0">
                  <c:v>September</c:v>
                </c:pt>
                <c:pt idx="1">
                  <c:v>October</c:v>
                </c:pt>
                <c:pt idx="2">
                  <c:v>November</c:v>
                </c:pt>
                <c:pt idx="3">
                  <c:v>December</c:v>
                </c:pt>
                <c:pt idx="4">
                  <c:v>January</c:v>
                </c:pt>
              </c:strCache>
            </c:strRef>
          </c:cat>
          <c:val>
            <c:numRef>
              <c:f>Sheet1!$B$2:$B$6</c:f>
              <c:numCache>
                <c:formatCode>General</c:formatCode>
                <c:ptCount val="5"/>
                <c:pt idx="0">
                  <c:v>10</c:v>
                </c:pt>
                <c:pt idx="1">
                  <c:v>17</c:v>
                </c:pt>
                <c:pt idx="2">
                  <c:v>62</c:v>
                </c:pt>
                <c:pt idx="3">
                  <c:v>190</c:v>
                </c:pt>
                <c:pt idx="4">
                  <c:v>100</c:v>
                </c:pt>
              </c:numCache>
            </c:numRef>
          </c:val>
          <c:extLst>
            <c:ext xmlns:c16="http://schemas.microsoft.com/office/drawing/2014/chart" uri="{C3380CC4-5D6E-409C-BE32-E72D297353CC}">
              <c16:uniqueId val="{00000000-2A47-406F-9DC8-736A374AE662}"/>
            </c:ext>
          </c:extLst>
        </c:ser>
        <c:ser>
          <c:idx val="1"/>
          <c:order val="1"/>
          <c:tx>
            <c:strRef>
              <c:f>Sheet1!$C$1</c:f>
              <c:strCache>
                <c:ptCount val="1"/>
                <c:pt idx="0">
                  <c:v>Online</c:v>
                </c:pt>
              </c:strCache>
            </c:strRef>
          </c:tx>
          <c:invertIfNegative val="0"/>
          <c:cat>
            <c:strRef>
              <c:f>Sheet1!$A$2:$A$6</c:f>
              <c:strCache>
                <c:ptCount val="5"/>
                <c:pt idx="0">
                  <c:v>September</c:v>
                </c:pt>
                <c:pt idx="1">
                  <c:v>October</c:v>
                </c:pt>
                <c:pt idx="2">
                  <c:v>November</c:v>
                </c:pt>
                <c:pt idx="3">
                  <c:v>December</c:v>
                </c:pt>
                <c:pt idx="4">
                  <c:v>January</c:v>
                </c:pt>
              </c:strCache>
            </c:strRef>
          </c:cat>
          <c:val>
            <c:numRef>
              <c:f>Sheet1!$C$2:$C$6</c:f>
              <c:numCache>
                <c:formatCode>General</c:formatCode>
                <c:ptCount val="5"/>
                <c:pt idx="0">
                  <c:v>23</c:v>
                </c:pt>
                <c:pt idx="1">
                  <c:v>69</c:v>
                </c:pt>
                <c:pt idx="2">
                  <c:v>102</c:v>
                </c:pt>
                <c:pt idx="3">
                  <c:v>321</c:v>
                </c:pt>
                <c:pt idx="4">
                  <c:v>232</c:v>
                </c:pt>
              </c:numCache>
            </c:numRef>
          </c:val>
          <c:extLst>
            <c:ext xmlns:c16="http://schemas.microsoft.com/office/drawing/2014/chart" uri="{C3380CC4-5D6E-409C-BE32-E72D297353CC}">
              <c16:uniqueId val="{00000001-2A47-406F-9DC8-736A374AE662}"/>
            </c:ext>
          </c:extLst>
        </c:ser>
        <c:ser>
          <c:idx val="2"/>
          <c:order val="2"/>
          <c:tx>
            <c:strRef>
              <c:f>Sheet1!$D$1</c:f>
              <c:strCache>
                <c:ptCount val="1"/>
                <c:pt idx="0">
                  <c:v>Mass Outlets</c:v>
                </c:pt>
              </c:strCache>
            </c:strRef>
          </c:tx>
          <c:invertIfNegative val="0"/>
          <c:cat>
            <c:strRef>
              <c:f>Sheet1!$A$2:$A$6</c:f>
              <c:strCache>
                <c:ptCount val="5"/>
                <c:pt idx="0">
                  <c:v>September</c:v>
                </c:pt>
                <c:pt idx="1">
                  <c:v>October</c:v>
                </c:pt>
                <c:pt idx="2">
                  <c:v>November</c:v>
                </c:pt>
                <c:pt idx="3">
                  <c:v>December</c:v>
                </c:pt>
                <c:pt idx="4">
                  <c:v>January</c:v>
                </c:pt>
              </c:strCache>
            </c:strRef>
          </c:cat>
          <c:val>
            <c:numRef>
              <c:f>Sheet1!$D$2:$D$6</c:f>
              <c:numCache>
                <c:formatCode>General</c:formatCode>
                <c:ptCount val="5"/>
                <c:pt idx="1">
                  <c:v>81</c:v>
                </c:pt>
                <c:pt idx="2">
                  <c:v>267</c:v>
                </c:pt>
                <c:pt idx="3">
                  <c:v>312</c:v>
                </c:pt>
                <c:pt idx="4">
                  <c:v>131</c:v>
                </c:pt>
              </c:numCache>
            </c:numRef>
          </c:val>
          <c:extLst>
            <c:ext xmlns:c16="http://schemas.microsoft.com/office/drawing/2014/chart" uri="{C3380CC4-5D6E-409C-BE32-E72D297353CC}">
              <c16:uniqueId val="{00000002-2A47-406F-9DC8-736A374AE662}"/>
            </c:ext>
          </c:extLst>
        </c:ser>
        <c:dLbls>
          <c:showLegendKey val="0"/>
          <c:showVal val="0"/>
          <c:showCatName val="0"/>
          <c:showSerName val="0"/>
          <c:showPercent val="0"/>
          <c:showBubbleSize val="0"/>
        </c:dLbls>
        <c:gapWidth val="150"/>
        <c:shape val="box"/>
        <c:axId val="112209280"/>
        <c:axId val="112217472"/>
        <c:axId val="0"/>
      </c:bar3DChart>
      <c:catAx>
        <c:axId val="112209280"/>
        <c:scaling>
          <c:orientation val="minMax"/>
        </c:scaling>
        <c:delete val="0"/>
        <c:axPos val="b"/>
        <c:numFmt formatCode="General" sourceLinked="0"/>
        <c:majorTickMark val="out"/>
        <c:minorTickMark val="none"/>
        <c:tickLblPos val="nextTo"/>
        <c:crossAx val="112217472"/>
        <c:crosses val="autoZero"/>
        <c:auto val="1"/>
        <c:lblAlgn val="ctr"/>
        <c:lblOffset val="100"/>
        <c:noMultiLvlLbl val="0"/>
      </c:catAx>
      <c:valAx>
        <c:axId val="112217472"/>
        <c:scaling>
          <c:orientation val="minMax"/>
        </c:scaling>
        <c:delete val="0"/>
        <c:axPos val="l"/>
        <c:majorGridlines/>
        <c:numFmt formatCode="General" sourceLinked="1"/>
        <c:majorTickMark val="out"/>
        <c:minorTickMark val="none"/>
        <c:tickLblPos val="nextTo"/>
        <c:crossAx val="112209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E84D5F4-4BA8-4F30-B378-87EF7B1C4059}">
  <ds:schemaRefs>
    <ds:schemaRef ds:uri="http://schemas.microsoft.com/office/2006/metadata/properties"/>
  </ds:schemaRefs>
</ds:datastoreItem>
</file>

<file path=customXml/itemProps2.xml><?xml version="1.0" encoding="utf-8"?>
<ds:datastoreItem xmlns:ds="http://schemas.openxmlformats.org/officeDocument/2006/customXml" ds:itemID="{2DC7C978-219F-426B-B4BA-5FEED0A26A90}">
  <ds:schemaRefs>
    <ds:schemaRef ds:uri="http://schemas.microsoft.com/sharepoint/v3/contenttype/forms"/>
  </ds:schemaRefs>
</ds:datastoreItem>
</file>

<file path=customXml/itemProps3.xml><?xml version="1.0" encoding="utf-8"?>
<ds:datastoreItem xmlns:ds="http://schemas.openxmlformats.org/officeDocument/2006/customXml" ds:itemID="{8C375076-27EB-472B-84D5-69B17FC91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MAY37</dc:creator>
  <cp:keywords/>
  <cp:lastModifiedBy>thay</cp:lastModifiedBy>
  <cp:revision>3</cp:revision>
  <dcterms:created xsi:type="dcterms:W3CDTF">2020-11-27T11:33:00Z</dcterms:created>
  <dcterms:modified xsi:type="dcterms:W3CDTF">2020-11-27T11:36:00Z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