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shd w:fill="auto" w:val="clear"/>
        </w:rPr>
        <w:t xml:space="preserve">Lý lu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shd w:fill="auto" w:val="clear"/>
        </w:rPr>
        <w:t xml:space="preserve">n nh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I) B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ẢN CHẤT CỦA NHẬN THỨC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À VAI TRÒ 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ỦA THỰC TIỄN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ỐI VỚI NHẬN THỨC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1)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a) Quan 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 Mac-Lenin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 ngh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ĩa duy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âm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 quan cho sự vật chẳng qua chỉ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ức hợp cảm gi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ủa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Chủ ngh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ĩa duy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âm khách quan không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ịnh nhận thức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ân lý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ủa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ời,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ưng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ại giải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ích nó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ột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ách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ần 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 ngh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ĩa duy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ật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ớc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 nhìn chung có quan ni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ệm duy vật về nhận thức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ưng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ại si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êu hình, máy móc, thi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ếu quan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ểm lịch sử, thực tiễn về nhận thức.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Những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 theo thuyết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ể biết cho rằng,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ể nhận thức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ợc bản chất của sự vật, chỉ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ể nhận thức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ợc những hiện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ợng bộc lộ ra ngo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ài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ủa sự vật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thôi.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ậy,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có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ại biểu triết học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ào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ớc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 gi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ải quyết một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úng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ắn, khoa học vấn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ề bản chất của nhận thức.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b) Quan 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ệm về bản chất nhận thức của chủ ngh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ĩa duy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ật biện chứng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Thứ nhất, chủ ngh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ĩa duy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ật biện chứng cho nhận thức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quá trình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ản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ánh hi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ện thực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ách quan vào trong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ầu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óc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ên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ở thực tiễn.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Thứ hai, chủ ngh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ĩa duy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ật biện chứng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khả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ăng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thế giới của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ời.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có cái gì mà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ợc, chỉ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 cái mà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ưa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ợc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thôi.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ứ ba, nhận thức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quá trình bi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ện chứng,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ộng biến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ổi,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át tri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ển,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đi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ừ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ưa bi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ết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ến biết, từ biết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ến biết nhiều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ơn,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ừ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ưa 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ầy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ến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ầy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ơn,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ừ bản chất cấp 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ến bản chất cấp 2,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 ...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ưng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có gi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ới hạn cuối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ùng.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ứ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ư,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phải dựa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ên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ở thực tiễn, lấy thực tiễn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àm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ục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ích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thức,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àm tiêu chu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ẩn kiểm tra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ân lý.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Tóm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ại, nhận thức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quá trình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ản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ánh tích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ực, tự gi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 và sáng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ạo thế giới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ách quan vào 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óc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ên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ở thực tiễn.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2)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a)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 trù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Theo tri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ết học duy vật biện chứng, thực tiễn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toàn 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 những hoạt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ộng vật chất cảm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ính, có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ục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ích, mang tính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ịch sử - 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ã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ội của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 nhằm cải tạo tự nhi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ên và xã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có 3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ặ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ứ nhất, thực tiễn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ho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ộng vật chất cảm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ứ hai, thực tiễn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 tính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ịch sử - 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ã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Thứ ba, thực tiễn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ho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ộng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 tính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ục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ích -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ằm trực tiếp cải tự nhi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ên và xã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ội phục vụ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có 3 hình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ứ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 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ản xuất vật chất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Ho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ộng cải tạo 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ã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ội -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ính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ị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ũng như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ải tạo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 quan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 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ã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Hoạt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ộng thực nghiệm khoa học.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b) Vai trò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ực tiễn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ở,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ộng lực của nhận thức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Thực tiễn 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ặt ra nhu cầu, nhiệm vụ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òi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ỏi nhận thức phải trả lời.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Thực tiễn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òn là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ơi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èn luy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ện gi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 quan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ủa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Thực tiễn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òn là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ở chế tạo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ụ,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áy móc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ỗ trợ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 nhận thức hi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ê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ụ quả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ự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ễ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 là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ụ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ích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ứ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ự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ễ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 là tiêu chu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ẩ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a chân lý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II) Quá trình nh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c và các 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ấ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p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1) 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a)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 quan sinh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ng: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 giác, tri giác, 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ảm gi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ác, tri giác và bi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ểu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ợng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ững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ình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ức của nhận thức cảm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ính có liên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 hữu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ới nhau, phản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ánh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ực tiếp vẻ ngo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ài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ủa sự vật. Những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ình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ảnh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ày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ực tiếp, sống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ộng, phong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ú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ưng chưa cho ta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ự hiểu biết về bản chất 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ên trong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ủa sự vật.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b)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duy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Có hai lo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ại suy luận: suy luận quy nạp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đi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ừ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ái riêng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ới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ái chung (t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ừ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đơn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ất qua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ặc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ù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ến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ổ biến)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suy 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diễn dịch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đi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ừ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ái chung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ới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ái riêng (t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ừ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ổ biến qua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ặc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ù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ồi tới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đơn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ất).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c) Quan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ệ giữa nhận thức cảm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ính,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ận thức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ý tính và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ực tiễn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Nhận thức cảm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ính và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ý tính là hai giai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ạn của một qu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 trình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thống nhất.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Nhận thức cảm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ính là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ở cho nhận thức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ý tính, không có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cảm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ính thì không có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ý tính.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ả hai giai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ạn nhận thức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ày luôn 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ựa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ên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ở thực tiễn,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ợc kiểm tra bởi thực tiễn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ều nhằm phục vụ thực tiễn.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2)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a)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 kinh nghi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 và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 lý lu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kinh nghiệm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ý 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 quan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 biện chứng,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ộng, bổ sung cho nhau. Nhận thức kinh nghiệm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ở cho nhận thức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ý 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ận.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 cung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ấp cho nhận thức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ý 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 li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ệu phong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ú. Tuy nhiên nó còn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ạn chế. Nhận thức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ý 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àm sâu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ắc nhận thức kinh nghiệm, bổ sung cho nhận thức kinh nghiệm.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b)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 thông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ng và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 khoa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ọ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Hai 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ạng nhận thức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ày là hai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ấc thang nhận thức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 nhau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ưng quan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 chặt chẽ với nhau. Nhận thức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ờng cung cấp vật liệu cho nhận thức khoa học. Nhận thức khoa học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àm cho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ờng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âu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ắc,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ầy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ơn.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III) Chân lý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Theo tri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ết học duy vật biện chứng,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ân lý là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ững tri thức phản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úng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ắn hiện thực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ách quan và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ợc thực tiễn kiểm nghiệm.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 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ụ, mọi kim loại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ều dẫn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ện, v.v.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ều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ã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ợc thực tiễn kiểm nghiệm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úng.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*Các tính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Chân lý có tính khách quan, tính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ương 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ối,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ính tuy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ối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tính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ụ thể.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ính khách quan hay chân lý khách quan.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Tính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ụ thể của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ân lý hay chân lý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ụ thể.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ính tuy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ối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ương 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ối của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ân lý hay chân lý tuy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ối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chân lý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ương 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ối.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ân lý tuy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ối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 chân lý mà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ội dung của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ản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ánh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úng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ắn,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ầy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ủ, to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àn di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ện về hiện thực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ách quan.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Các tính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ất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ên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ủa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ân lý quan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ệ chặt chẽ với nhau,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tách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 nhau. Thiếu một trong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ác tính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ất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ó thì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ững tri thức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ạt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ợc trong qu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á trình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ận thức kh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ông có giá 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ị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ối với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ời.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--------------------------------------The end----------------------------------------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