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b w:val="1"/>
          <w:bCs w:val="1"/>
          <w:rtl w:val="0"/>
        </w:rPr>
        <w:t xml:space="preserve">Group 7</w:t>
      </w:r>
      <w:r w:rsidDel="00000000" w:rsidR="00000000" w:rsidRPr="00000000">
        <w:rPr>
          <w:rtl w:val="0"/>
        </w:rPr>
        <w:t xml:space="preserve">:</w:t>
      </w:r>
    </w:p>
    <w:p w:rsidR="00000000" w:rsidDel="00000000" w:rsidP="00000000" w:rsidRDefault="00000000" w:rsidRPr="00000000" w14:paraId="00000002">
      <w:pPr>
        <w:spacing w:line="240" w:lineRule="auto"/>
        <w:rPr/>
      </w:pPr>
      <w:r w:rsidDel="00000000" w:rsidR="00000000" w:rsidRPr="00000000">
        <w:rPr>
          <w:rtl w:val="0"/>
        </w:rPr>
        <w:t xml:space="preserve"> Anand Baidya</w:t>
      </w:r>
    </w:p>
    <w:p w:rsidR="00000000" w:rsidDel="00000000" w:rsidP="00000000" w:rsidRDefault="00000000" w:rsidRPr="00000000" w14:paraId="00000003">
      <w:pPr>
        <w:spacing w:line="240" w:lineRule="auto"/>
        <w:rPr/>
      </w:pPr>
      <w:r w:rsidDel="00000000" w:rsidR="00000000" w:rsidRPr="00000000">
        <w:rPr>
          <w:rtl w:val="0"/>
        </w:rPr>
        <w:t xml:space="preserve"> Dhruv Sehgal</w:t>
      </w:r>
    </w:p>
    <w:p w:rsidR="00000000" w:rsidDel="00000000" w:rsidP="00000000" w:rsidRDefault="00000000" w:rsidRPr="00000000" w14:paraId="00000004">
      <w:pPr>
        <w:spacing w:line="240" w:lineRule="auto"/>
        <w:rPr/>
      </w:pPr>
      <w:r w:rsidDel="00000000" w:rsidR="00000000" w:rsidRPr="00000000">
        <w:rPr>
          <w:rtl w:val="0"/>
        </w:rPr>
        <w:t xml:space="preserve"> Donghyun Koo</w:t>
      </w:r>
    </w:p>
    <w:p w:rsidR="00000000" w:rsidDel="00000000" w:rsidP="00000000" w:rsidRDefault="00000000" w:rsidRPr="00000000" w14:paraId="00000005">
      <w:pPr>
        <w:spacing w:line="240" w:lineRule="auto"/>
        <w:rPr/>
      </w:pPr>
      <w:r w:rsidDel="00000000" w:rsidR="00000000" w:rsidRPr="00000000">
        <w:rPr>
          <w:rtl w:val="0"/>
        </w:rPr>
        <w:t xml:space="preserve"> Daniel Huang</w:t>
      </w:r>
    </w:p>
    <w:p w:rsidR="00000000" w:rsidDel="00000000" w:rsidP="00000000" w:rsidRDefault="00000000" w:rsidRPr="00000000" w14:paraId="00000006">
      <w:pPr>
        <w:spacing w:line="240" w:lineRule="auto"/>
        <w:rPr/>
      </w:pPr>
      <w:r w:rsidDel="00000000" w:rsidR="00000000" w:rsidRPr="00000000">
        <w:rPr>
          <w:rtl w:val="0"/>
        </w:rPr>
        <w:t xml:space="preserve"> Kayla Li</w:t>
      </w:r>
    </w:p>
    <w:p w:rsidR="00000000" w:rsidDel="00000000" w:rsidP="00000000" w:rsidRDefault="00000000" w:rsidRPr="00000000" w14:paraId="00000007">
      <w:pPr>
        <w:spacing w:line="240" w:lineRule="auto"/>
        <w:rPr/>
      </w:pPr>
      <w:r w:rsidDel="00000000" w:rsidR="00000000" w:rsidRPr="00000000">
        <w:rPr>
          <w:rtl w:val="0"/>
        </w:rPr>
        <w:t xml:space="preserve"> </w:t>
      </w:r>
    </w:p>
    <w:p w:rsidR="00000000" w:rsidDel="00000000" w:rsidP="00000000" w:rsidRDefault="00000000" w:rsidRPr="00000000" w14:paraId="00000008">
      <w:pPr>
        <w:spacing w:line="240" w:lineRule="auto"/>
        <w:jc w:val="center"/>
        <w:rPr>
          <w:b w:val="1"/>
          <w:bCs w:val="1"/>
        </w:rPr>
      </w:pPr>
      <w:r w:rsidDel="00000000" w:rsidR="00000000" w:rsidRPr="00000000">
        <w:rPr>
          <w:b w:val="1"/>
          <w:bCs w:val="1"/>
          <w:u w:val="single"/>
          <w:rtl w:val="0"/>
        </w:rPr>
        <w:t xml:space="preserve">MATH 189: Project Proposal</w:t>
        <w:br w:type="textWrapping"/>
      </w:r>
      <w:r w:rsidDel="00000000" w:rsidR="00000000" w:rsidRPr="00000000">
        <w:rPr>
          <w:b w:val="1"/>
          <w:bCs w:val="1"/>
          <w:rtl w:val="0"/>
        </w:rPr>
        <w:t xml:space="preserve">A comparative Analysis of Conventional and Renewable Energy</w:t>
      </w:r>
    </w:p>
    <w:p w:rsidR="00000000" w:rsidDel="00000000" w:rsidP="00000000" w:rsidRDefault="00000000" w:rsidRPr="00000000" w14:paraId="00000009">
      <w:pPr>
        <w:shd w:fill="ffffff" w:val="clear"/>
        <w:spacing w:after="100" w:line="240" w:lineRule="auto"/>
        <w:ind w:firstLine="720"/>
        <w:rPr/>
      </w:pPr>
      <w:r w:rsidDel="00000000" w:rsidR="00000000" w:rsidRPr="00000000">
        <w:rPr>
          <w:rtl w:val="0"/>
        </w:rPr>
      </w:r>
    </w:p>
    <w:p w:rsidR="00000000" w:rsidDel="00000000" w:rsidP="00000000" w:rsidRDefault="00000000" w:rsidRPr="00000000" w14:paraId="0000000A">
      <w:pPr>
        <w:shd w:fill="ffffff" w:val="clear"/>
        <w:spacing w:after="100" w:line="240" w:lineRule="auto"/>
        <w:ind w:firstLine="720"/>
        <w:rPr/>
      </w:pPr>
      <w:r w:rsidDel="00000000" w:rsidR="00000000" w:rsidRPr="00000000">
        <w:rPr>
          <w:rtl w:val="0"/>
        </w:rPr>
        <w:t xml:space="preserve">The transition from conventional energy sources such as oil and coal to renewable sources like wind and solar is one of the most significant economic and environmental challenges today. Governments and industries must balance energy generation capacity, efficiency, and implementation costs when deciding how quickly to adopt renewable technologies. Understanding how these energy sources compare across measurable factors helps inform policy decisions, investment strategies, and long-term sustainability planning. This project aims to quantitatively evaluate these trade-offs to better understand the feasibility and speed of renewable energy adoption.</w:t>
      </w:r>
    </w:p>
    <w:p w:rsidR="00000000" w:rsidDel="00000000" w:rsidP="00000000" w:rsidRDefault="00000000" w:rsidRPr="00000000" w14:paraId="0000000B">
      <w:pPr>
        <w:shd w:fill="ffffff" w:val="clear"/>
        <w:spacing w:after="100" w:line="240" w:lineRule="auto"/>
        <w:ind w:firstLine="720"/>
        <w:rPr/>
      </w:pPr>
      <w:r w:rsidDel="00000000" w:rsidR="00000000" w:rsidRPr="00000000">
        <w:rPr>
          <w:rtl w:val="0"/>
        </w:rPr>
        <w:t xml:space="preserve">The project will mainly rely on four data sources that cover energy generation, efficiency, and implementation costs for both renewable and conventional energy technologies. Together, these four data sources allow us to study the energy transition from multiple aspects in a structured way. </w:t>
      </w:r>
    </w:p>
    <w:p w:rsidR="00000000" w:rsidDel="00000000" w:rsidP="00000000" w:rsidRDefault="00000000" w:rsidRPr="00000000" w14:paraId="0000000C">
      <w:pPr>
        <w:numPr>
          <w:ilvl w:val="0"/>
          <w:numId w:val="1"/>
        </w:numPr>
        <w:shd w:fill="ffffff" w:val="clear"/>
        <w:spacing w:after="0" w:afterAutospacing="0" w:line="240" w:lineRule="auto"/>
        <w:ind w:left="720" w:hanging="360"/>
        <w:rPr>
          <w:u w:val="none"/>
        </w:rPr>
      </w:pPr>
      <w:hyperlink r:id="rId6">
        <w:r w:rsidDel="00000000" w:rsidR="00000000" w:rsidRPr="00000000">
          <w:rPr>
            <w:color w:val="1155cc"/>
            <w:u w:val="single"/>
            <w:rtl w:val="0"/>
          </w:rPr>
          <w:t xml:space="preserve">U.S. Energy Information Administration(EIA)</w:t>
        </w:r>
      </w:hyperlink>
      <w:r w:rsidDel="00000000" w:rsidR="00000000" w:rsidRPr="00000000">
        <w:rPr>
          <w:rtl w:val="0"/>
        </w:rPr>
        <w:t xml:space="preserve">: Could serve as a primary source for detailed electricity generation and cost data. It provides disaggregated data on electricity production by source (coal, petroleum, wind, solar) with their installed capacity, capacity factors and fuel prices. It would allow us to conduct precise comparisons of output levels and operational efficiency.</w:t>
      </w:r>
    </w:p>
    <w:p w:rsidR="00000000" w:rsidDel="00000000" w:rsidP="00000000" w:rsidRDefault="00000000" w:rsidRPr="00000000" w14:paraId="0000000D">
      <w:pPr>
        <w:numPr>
          <w:ilvl w:val="0"/>
          <w:numId w:val="1"/>
        </w:numPr>
        <w:shd w:fill="ffffff" w:val="clear"/>
        <w:spacing w:after="0" w:afterAutospacing="0" w:line="240" w:lineRule="auto"/>
        <w:ind w:left="720" w:hanging="360"/>
        <w:rPr>
          <w:u w:val="none"/>
        </w:rPr>
      </w:pPr>
      <w:hyperlink r:id="rId7">
        <w:r w:rsidDel="00000000" w:rsidR="00000000" w:rsidRPr="00000000">
          <w:rPr>
            <w:color w:val="1155cc"/>
            <w:u w:val="single"/>
            <w:rtl w:val="0"/>
          </w:rPr>
          <w:t xml:space="preserve">International Energy Agency(IEA)</w:t>
        </w:r>
      </w:hyperlink>
      <w:r w:rsidDel="00000000" w:rsidR="00000000" w:rsidRPr="00000000">
        <w:rPr>
          <w:rtl w:val="0"/>
        </w:rPr>
        <w:t xml:space="preserve">: It provides cross country energy data sets that allow international comparisons. It includes electricity generation by source, investment flow of energy infrastructure, and technology cost trends. This is also very helpful for examining how implementation costs and national investment patterns influence renewable energy adoption rates.</w:t>
      </w:r>
      <w:r w:rsidDel="00000000" w:rsidR="00000000" w:rsidRPr="00000000">
        <w:rPr>
          <w:rtl w:val="0"/>
        </w:rPr>
      </w:r>
    </w:p>
    <w:p w:rsidR="00000000" w:rsidDel="00000000" w:rsidP="00000000" w:rsidRDefault="00000000" w:rsidRPr="00000000" w14:paraId="0000000E">
      <w:pPr>
        <w:numPr>
          <w:ilvl w:val="0"/>
          <w:numId w:val="1"/>
        </w:numPr>
        <w:shd w:fill="ffffff" w:val="clear"/>
        <w:spacing w:after="0" w:afterAutospacing="0" w:line="240" w:lineRule="auto"/>
        <w:ind w:left="720" w:hanging="360"/>
        <w:rPr>
          <w:u w:val="none"/>
        </w:rPr>
      </w:pPr>
      <w:hyperlink r:id="rId8">
        <w:r w:rsidDel="00000000" w:rsidR="00000000" w:rsidRPr="00000000">
          <w:rPr>
            <w:color w:val="1155cc"/>
            <w:u w:val="single"/>
            <w:rtl w:val="0"/>
          </w:rPr>
          <w:t xml:space="preserve">International Renewable Energy Agency (IRENA)</w:t>
        </w:r>
      </w:hyperlink>
      <w:r w:rsidDel="00000000" w:rsidR="00000000" w:rsidRPr="00000000">
        <w:rPr>
          <w:rtl w:val="0"/>
        </w:rPr>
        <w:t xml:space="preserve">: It is a catalog about renewable energy capacity, electricity generation and production cost. Could be used to show the trade-offs between implementation of renewable energy and the cost of maintaining/producing it. Furthermore, we could conduct additional analyses on the datasets to show the relationship between different energy sources and their implementation cost.</w:t>
      </w:r>
    </w:p>
    <w:p w:rsidR="00000000" w:rsidDel="00000000" w:rsidP="00000000" w:rsidRDefault="00000000" w:rsidRPr="00000000" w14:paraId="0000000F">
      <w:pPr>
        <w:numPr>
          <w:ilvl w:val="0"/>
          <w:numId w:val="1"/>
        </w:numPr>
        <w:shd w:fill="ffffff" w:val="clear"/>
        <w:spacing w:after="100" w:line="240" w:lineRule="auto"/>
        <w:ind w:left="720" w:hanging="360"/>
        <w:rPr>
          <w:u w:val="none"/>
        </w:rPr>
      </w:pPr>
      <w:hyperlink r:id="rId9">
        <w:r w:rsidDel="00000000" w:rsidR="00000000" w:rsidRPr="00000000">
          <w:rPr>
            <w:color w:val="1155cc"/>
            <w:u w:val="single"/>
            <w:rtl w:val="0"/>
          </w:rPr>
          <w:t xml:space="preserve">World Bank Open Data</w:t>
        </w:r>
      </w:hyperlink>
      <w:r w:rsidDel="00000000" w:rsidR="00000000" w:rsidRPr="00000000">
        <w:rPr>
          <w:rtl w:val="0"/>
        </w:rPr>
        <w:t xml:space="preserve">: Provides country level data for many years, including renewable electricity output out of total electricity, energy use per capita and GDP per capita. It could be used to discover which countries rely more on fossil fuels vs renewables, how it changes over time and how economic development relates to renewable adoption.</w:t>
      </w:r>
    </w:p>
    <w:p w:rsidR="00000000" w:rsidDel="00000000" w:rsidP="00000000" w:rsidRDefault="00000000" w:rsidRPr="00000000" w14:paraId="00000010">
      <w:pPr>
        <w:shd w:fill="ffffff" w:val="clear"/>
        <w:spacing w:after="100" w:line="240" w:lineRule="auto"/>
        <w:ind w:left="0" w:firstLine="720"/>
        <w:rPr/>
      </w:pPr>
      <w:r w:rsidDel="00000000" w:rsidR="00000000" w:rsidRPr="00000000">
        <w:rPr>
          <w:rtl w:val="0"/>
        </w:rPr>
        <w:t xml:space="preserve">For this project, we will select, clean and combine the datasets so oil/coal and wind/solar can be compared using the same units across the same years and regions. We will then create key measures such as total electricity generated, how efficiently each source operates or how much it is actually used, and implementation costs like build and operating costs. Next, we will run exploratory analysis with summary tables and simple graphs like time trends, comparisons by energy type, and cost vs. output plots to find patterns, outliers, and regional differences. This exploratory data analysis (EDA) will allow us to understand the overall distributions of the data, helping us decide which tests we want to use. The tests most likely to be used would be t-test, Mann-Whitney U test, and chi-squared test. After that, we will use these statistical comparisons to test whether renewables and fossil fuels differ across factors such as energy generation, efficiency, and cost. If the data allows, we will also use a basic modelling, regression for example, to see how cost and efficiency relate to how quickly renewables are adopted over time. </w:t>
      </w:r>
    </w:p>
    <w:p w:rsidR="00000000" w:rsidDel="00000000" w:rsidP="00000000" w:rsidRDefault="00000000" w:rsidRPr="00000000" w14:paraId="00000011">
      <w:pPr>
        <w:shd w:fill="ffffff" w:val="clear"/>
        <w:spacing w:after="100" w:line="240" w:lineRule="auto"/>
        <w:ind w:left="0" w:firstLine="720"/>
        <w:rPr/>
      </w:pPr>
      <w:r w:rsidDel="00000000" w:rsidR="00000000" w:rsidRPr="00000000">
        <w:rPr>
          <w:rtl w:val="0"/>
        </w:rPr>
        <w:t xml:space="preserve">We expect to produce a clear, data-based comparison of conventional energy versus renewables across electricity generation, efficiency/usage, and implementation cost. Our results will highlight the biggest trade-offs such as which sources generate more consistently, which are more cost-effective over time, and where renewables face the largest cost or adoption barriers. </w:t>
      </w:r>
    </w:p>
    <w:p w:rsidR="00000000" w:rsidDel="00000000" w:rsidP="00000000" w:rsidRDefault="00000000" w:rsidRPr="00000000" w14:paraId="00000012">
      <w:pPr>
        <w:shd w:fill="ffffff" w:val="clear"/>
        <w:spacing w:after="100" w:line="240" w:lineRule="auto"/>
        <w:ind w:left="0" w:firstLine="0"/>
        <w:rPr/>
      </w:pPr>
      <w:r w:rsidDel="00000000" w:rsidR="00000000" w:rsidRPr="00000000">
        <w:rPr>
          <w:rtl w:val="0"/>
        </w:rPr>
      </w:r>
    </w:p>
    <w:p w:rsidR="00000000" w:rsidDel="00000000" w:rsidP="00000000" w:rsidRDefault="00000000" w:rsidRPr="00000000" w14:paraId="00000013">
      <w:pPr>
        <w:shd w:fill="ffffff" w:val="clear"/>
        <w:spacing w:after="100" w:line="240" w:lineRule="auto"/>
        <w:ind w:left="0" w:firstLine="0"/>
        <w:rPr/>
      </w:pPr>
      <w:r w:rsidDel="00000000" w:rsidR="00000000" w:rsidRPr="00000000">
        <w:rPr>
          <w:rtl w:val="0"/>
        </w:rPr>
        <w:t xml:space="preserve">A timeline for the project would look like:</w:t>
      </w:r>
    </w:p>
    <w:p w:rsidR="00000000" w:rsidDel="00000000" w:rsidP="00000000" w:rsidRDefault="00000000" w:rsidRPr="00000000" w14:paraId="00000014">
      <w:pPr>
        <w:shd w:fill="ffffff" w:val="clear"/>
        <w:spacing w:after="100" w:line="240" w:lineRule="auto"/>
        <w:ind w:left="0" w:firstLine="720"/>
        <w:rPr/>
      </w:pPr>
      <w:r w:rsidDel="00000000" w:rsidR="00000000" w:rsidRPr="00000000">
        <w:rPr>
          <w:rtl w:val="0"/>
        </w:rPr>
        <w:t xml:space="preserve">Week 7, we would choose datasets and combine them, performing EDA on both individual and combined datasets. Then, we can decide which statistical tests would be best for the given data and our goals. Week 8, we would run statistical tests and draw conclusions for the final report, plotting necessary graphs and writing necessary evaluations and conclusions. In Week 9, we will work on formatting all our findings into a final report, working on refining graphs and explaining our project timeline and the reasoning behind our week-by-week work.</w:t>
      </w:r>
    </w:p>
    <w:p w:rsidR="00000000" w:rsidDel="00000000" w:rsidP="00000000" w:rsidRDefault="00000000" w:rsidRPr="00000000" w14:paraId="00000015">
      <w:pPr>
        <w:shd w:fill="ffffff" w:val="clear"/>
        <w:spacing w:after="100" w:line="240" w:lineRule="auto"/>
        <w:ind w:left="0" w:firstLine="0"/>
        <w:rPr/>
      </w:pPr>
      <w:r w:rsidDel="00000000" w:rsidR="00000000" w:rsidRPr="00000000">
        <w:rPr>
          <w:rtl w:val="0"/>
        </w:rPr>
      </w:r>
    </w:p>
    <w:p w:rsidR="00000000" w:rsidDel="00000000" w:rsidP="00000000" w:rsidRDefault="00000000" w:rsidRPr="00000000" w14:paraId="00000016">
      <w:pPr>
        <w:shd w:fill="ffffff" w:val="clear"/>
        <w:spacing w:after="300" w:before="18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worldbank.org/" TargetMode="External"/><Relationship Id="rId5" Type="http://schemas.openxmlformats.org/officeDocument/2006/relationships/styles" Target="styles.xml"/><Relationship Id="rId6" Type="http://schemas.openxmlformats.org/officeDocument/2006/relationships/hyperlink" Target="https://www.eia.gov/" TargetMode="External"/><Relationship Id="rId7" Type="http://schemas.openxmlformats.org/officeDocument/2006/relationships/hyperlink" Target="https://www.iea.org" TargetMode="External"/><Relationship Id="rId8" Type="http://schemas.openxmlformats.org/officeDocument/2006/relationships/hyperlink" Target="https://www.irena.or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