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67339" w14:textId="77777777" w:rsidR="00314576" w:rsidRPr="00314576" w:rsidRDefault="00314576" w:rsidP="00314576">
      <w:pPr>
        <w:rPr>
          <w:b/>
          <w:bCs/>
        </w:rPr>
      </w:pPr>
      <w:r w:rsidRPr="00314576">
        <w:rPr>
          <w:b/>
          <w:bCs/>
        </w:rPr>
        <w:t>Overview</w:t>
      </w:r>
    </w:p>
    <w:p w14:paraId="2A4F25A1" w14:textId="77777777" w:rsidR="00314576" w:rsidRPr="00314576" w:rsidRDefault="00314576" w:rsidP="00314576">
      <w:r w:rsidRPr="00314576">
        <w:t xml:space="preserve">This hackathon concept frames the medical logistics problem set around blood, blood products, and the supplies required to collect, store, test, transport, and transfuse them in support of Marine Corps operations. The proposed capability is a decision support tool-enabled layer that uses Defense Health Agency (DHA) medical logistics data to visualize risk across a hub-and-spoke network and predict when a constrained hub will place distributed forces at operational risk. In a USINDOPACOM distributed maritime operations (DMO) scenario, the tool would help commanders, logisticians, and medical planners identify where blood support is most fragile, which spoke locations will fail first, and what mitigation actions must occur before mission impact becomes acute. The operational scenario is a contested maritime fight in which blood and blood-product support is centered on a regional hub with multiple spoke nodes that support dispersed Marine units, afloat elements, and expeditionary medical sites. The hub is degraded by competing global demands, transportation disruption, refrigeration limitations, or a crisis in another theater that constrains lift, donor support, testing capacity, or available inventory. Because blood is perishable and highly sensitive to storage, timing, and traceability, a single hub constraint can quickly cascade across the spoke network. The problem is not limited to packed red blood cells. It also includes plasma, platelets, walking blood bank enablers, blood collection kits, testing supplies, cold-chain equipment, transfusion sets, labels, storage containers, and generators or fuel required to preserve viability at the point of need. A decision support tool should be referenced in the hackathon narrative as the model for fusing operational and logistics data into a common decision picture. A decision support tool prototype could integrate DHA inventory data, expiration windows, route status, refrigeration health, unit demand signals, casualty assumptions, and node-level constraints to show days of supply remaining, projected stock-out dates, route risk, and confidence levels. It should also highlight secondary effects such as the loss of testing consumables, temperature excursions, or transport delays that make blood unavailable even when nominal inventory appears sufficient. This helps demonstrate that the real readiness problem is not simply stock on hand, but whether viable blood support can move from hub to spoke in time to sustain distributed maritime operations. A key feature should be market-aware contingency sourcing. When the hub becomes constrained, the tool should evaluate buy-on-market options for approved commercial acquisition or host-nation sourcing of blood support supplies where lawful, feasible, and operationally appropriate. This would not imply uncontrolled local purchase of blood itself in every case; rather, it would show where market options may relieve pressure on the network by providing approved consumables, refrigeration support, dry ice, validated shipping materials, donor-screening supplies, laboratory reagents, transfusion accessories, or transportation services. The hackathon value is that the prototype would show how DHA data, fused with operational data, can move Marine Corps blood support from reactive resupply to predictive </w:t>
      </w:r>
      <w:r w:rsidRPr="00314576">
        <w:lastRenderedPageBreak/>
        <w:t>sustainment, giving decision-makers a practical way to preserve survivability when a central hub is constrained by conflict, distance, and competing global demand. Ideal data inputs: blood and component inventory; expiration dates; donor and collection capacity; testing supplies; cold-chain status; route and lift availability; casualty and demand scenarios; substitute sourcing options; and approved buy-on-market vendors for blood-support supplies.</w:t>
      </w:r>
    </w:p>
    <w:p w14:paraId="396355C0" w14:textId="77777777" w:rsidR="00314576" w:rsidRPr="00314576" w:rsidRDefault="00314576" w:rsidP="00314576">
      <w:pPr>
        <w:rPr>
          <w:b/>
          <w:bCs/>
        </w:rPr>
      </w:pPr>
      <w:r w:rsidRPr="00314576">
        <w:rPr>
          <w:b/>
          <w:bCs/>
        </w:rPr>
        <w:t>Requirements</w:t>
      </w:r>
    </w:p>
    <w:p w14:paraId="32DD6C6F" w14:textId="77777777" w:rsidR="00314576" w:rsidRPr="00314576" w:rsidRDefault="00314576" w:rsidP="00314576">
      <w:r w:rsidRPr="00314576">
        <w:t>BLUF (Bottom Line Up Front) The goal of this hackathon is to build a predictive decision support prototype that fuses Defense Health Agency (DHA) logistics data with operational data. The tool must visualize risk across a hub-and-spoke network in a contested maritime environment (USINDOPACOM) and predict supply chain failures for blood and related medical supplies before they impact distributed Marine Corps operations.</w:t>
      </w:r>
    </w:p>
    <w:p w14:paraId="7395B550" w14:textId="77777777" w:rsidR="00314576" w:rsidRPr="00314576" w:rsidRDefault="00314576" w:rsidP="00314576">
      <w:pPr>
        <w:numPr>
          <w:ilvl w:val="0"/>
          <w:numId w:val="1"/>
        </w:numPr>
      </w:pPr>
      <w:r w:rsidRPr="00314576">
        <w:t>User Personas Commanders: Need high-level visibility of operational risk and unit survivability based on medical logistics.</w:t>
      </w:r>
    </w:p>
    <w:p w14:paraId="5159B9D8" w14:textId="77777777" w:rsidR="00314576" w:rsidRPr="00314576" w:rsidRDefault="00314576" w:rsidP="00314576">
      <w:r w:rsidRPr="00314576">
        <w:t>Logisticians: Need detailed visibility into lift capacity, route risk, and supply chain constraints (transport, cold-chain equipment, fuel).</w:t>
      </w:r>
    </w:p>
    <w:p w14:paraId="7A3B7001" w14:textId="77777777" w:rsidR="00314576" w:rsidRPr="00314576" w:rsidRDefault="00314576" w:rsidP="00314576">
      <w:r w:rsidRPr="00314576">
        <w:t>Medical Planners: Need to track viable blood inventory, expiration windows, testing supplies, and donor capacity to ensure transfusion readiness at the point of need.</w:t>
      </w:r>
    </w:p>
    <w:p w14:paraId="5544BCB7" w14:textId="77777777" w:rsidR="00314576" w:rsidRPr="00314576" w:rsidRDefault="00314576" w:rsidP="00314576">
      <w:pPr>
        <w:numPr>
          <w:ilvl w:val="0"/>
          <w:numId w:val="2"/>
        </w:numPr>
      </w:pPr>
      <w:r w:rsidRPr="00314576">
        <w:t>Functional Requirements (Core Capabilities) 2.1 Network &amp; Risk Visualization Hub-and-Spoke Mapping: Visually map the regional hub and distributed spoke nodes (Marine units, afloat elements, expeditionary medical sites).</w:t>
      </w:r>
    </w:p>
    <w:p w14:paraId="4908971D" w14:textId="77777777" w:rsidR="00314576" w:rsidRPr="00314576" w:rsidRDefault="00314576" w:rsidP="00314576">
      <w:r w:rsidRPr="00314576">
        <w:t>Constraint Cascading: Visually demonstrate how a constraint at the central hub (e.g., lift limitation, global demand) cascades to individual spoke locations.</w:t>
      </w:r>
    </w:p>
    <w:p w14:paraId="699A1D2F" w14:textId="77777777" w:rsidR="00314576" w:rsidRPr="00314576" w:rsidRDefault="00314576" w:rsidP="00314576">
      <w:r w:rsidRPr="00314576">
        <w:t>Failure Prediction: Identify and highlight which spoke locations will reach critical supply thresholds (fail) first.</w:t>
      </w:r>
    </w:p>
    <w:p w14:paraId="585E7242" w14:textId="77777777" w:rsidR="00314576" w:rsidRPr="00314576" w:rsidRDefault="00314576" w:rsidP="00314576">
      <w:r w:rsidRPr="00314576">
        <w:t>2.2 Predictive Sustainment &amp; Modeling Days of Supply (DOS) Calculation: Calculate and display the remaining DOS and projected stock-out dates for each node.</w:t>
      </w:r>
    </w:p>
    <w:p w14:paraId="3A52342E" w14:textId="77777777" w:rsidR="00314576" w:rsidRPr="00314576" w:rsidRDefault="00314576" w:rsidP="00314576">
      <w:r w:rsidRPr="00314576">
        <w:t>Viability Tracking: Track not just "stock on hand," but viable blood support, accounting for shelf-life, temperature excursions, and time-in-transit.</w:t>
      </w:r>
    </w:p>
    <w:p w14:paraId="7EA89941" w14:textId="77777777" w:rsidR="00314576" w:rsidRPr="00314576" w:rsidRDefault="00314576" w:rsidP="00314576">
      <w:r w:rsidRPr="00314576">
        <w:t>Secondary Effect Simulation: Automatically adjust available inventory metrics based on secondary logistics failures (e.g., lack of laboratory reagents, loss of generators/fuel for refrigeration, transport delays).</w:t>
      </w:r>
    </w:p>
    <w:p w14:paraId="250C5CEF" w14:textId="77777777" w:rsidR="00314576" w:rsidRPr="00314576" w:rsidRDefault="00314576" w:rsidP="00314576">
      <w:r w:rsidRPr="00314576">
        <w:lastRenderedPageBreak/>
        <w:t>2.3 Contingency &amp; Mitigation Planning Market-Aware Sourcing: Automatically evaluate and recommend "buy-on-market" contingency options when hub resupply is constrained.</w:t>
      </w:r>
    </w:p>
    <w:p w14:paraId="6655FC49" w14:textId="77777777" w:rsidR="00314576" w:rsidRPr="00314576" w:rsidRDefault="00314576" w:rsidP="00314576">
      <w:r w:rsidRPr="00314576">
        <w:t>Commercial/Host-Nation Integration: Highlight where approved commercial acquisition or host-nation sourcing can relieve pressure (e.g., sourcing dry ice, shipping materials, donor-screening supplies, or local transport).</w:t>
      </w:r>
    </w:p>
    <w:p w14:paraId="0BBC76F5" w14:textId="77777777" w:rsidR="00314576" w:rsidRPr="00314576" w:rsidRDefault="00314576" w:rsidP="00314576">
      <w:r w:rsidRPr="00314576">
        <w:t>Actionable Mitigation: Recommend specific mitigation actions to decision-makers before mission impact becomes acute.</w:t>
      </w:r>
    </w:p>
    <w:p w14:paraId="582C40D6" w14:textId="77777777" w:rsidR="00314576" w:rsidRPr="00314576" w:rsidRDefault="00314576" w:rsidP="00314576">
      <w:pPr>
        <w:numPr>
          <w:ilvl w:val="0"/>
          <w:numId w:val="3"/>
        </w:numPr>
      </w:pPr>
      <w:r w:rsidRPr="00314576">
        <w:t>Data Requirements (Inputs) To accurately model the decision picture, the prototype must ingest and process the following data streams:</w:t>
      </w:r>
    </w:p>
    <w:p w14:paraId="34C0358C" w14:textId="77777777" w:rsidR="00314576" w:rsidRPr="00314576" w:rsidRDefault="00314576" w:rsidP="00314576">
      <w:r w:rsidRPr="00314576">
        <w:t>Data Category Specific Data Elements Inventory &amp; Viability Blood and component inventory (Packed RBCs, plasma, platelets), expiration dates, cold-chain status, refrigeration health. Operational Demand Unit demand signals, casualty assumptions/scenarios. Collection &amp; Testing Donor and collection capacity, walking blood bank enablers, testing supplies, laboratory reagents, donor-screening supplies, blood collection kits. Logistics &amp; Lift Route status, lift availability, transportation delays, fuel/generator status for refrigeration, validated shipping materials, storage containers. Contingency Sourcing Substitute sourcing options, approved buy-on-market vendors (for consumables, transport, and refrigeration support).</w:t>
      </w:r>
    </w:p>
    <w:p w14:paraId="4CD3139A" w14:textId="77777777" w:rsidR="00314576" w:rsidRPr="00314576" w:rsidRDefault="00314576" w:rsidP="00314576">
      <w:pPr>
        <w:numPr>
          <w:ilvl w:val="0"/>
          <w:numId w:val="4"/>
        </w:numPr>
      </w:pPr>
      <w:r w:rsidRPr="00314576">
        <w:t>Technical / Non-Functional Requirements (Hackathon Scope) Data Fusion: The prototype must successfully fuse simulated DHA medical inventory data with operational scenario data (routes, casualties).</w:t>
      </w:r>
    </w:p>
    <w:p w14:paraId="58A3C952" w14:textId="77777777" w:rsidR="00314576" w:rsidRPr="00314576" w:rsidRDefault="00314576" w:rsidP="00314576">
      <w:r w:rsidRPr="00314576">
        <w:t>UI/UX: The dashboard must distill complex, multi-variable logistics data into a "common decision picture" that is easily interpretable in a high-stress operational environment.</w:t>
      </w:r>
    </w:p>
    <w:p w14:paraId="1E6F287B" w14:textId="77777777" w:rsidR="00314576" w:rsidRPr="00314576" w:rsidRDefault="00314576" w:rsidP="00314576">
      <w:r w:rsidRPr="00314576">
        <w:t>Scalability/Flexibility: The model should be designed to handle dynamic constraint injections (e.g., simulating a sudden loss of airlift or a sudden spike in casualties) and re-calculate risk in real-time.</w:t>
      </w:r>
    </w:p>
    <w:p w14:paraId="2970BA6C" w14:textId="77777777" w:rsidR="00314576" w:rsidRPr="00314576" w:rsidRDefault="00314576" w:rsidP="00314576">
      <w:pPr>
        <w:rPr>
          <w:b/>
          <w:bCs/>
        </w:rPr>
      </w:pPr>
      <w:r w:rsidRPr="00314576">
        <w:rPr>
          <w:b/>
          <w:bCs/>
        </w:rPr>
        <w:t>Expected Deliverables</w:t>
      </w:r>
    </w:p>
    <w:p w14:paraId="64AC7C80" w14:textId="77777777" w:rsidR="00314576" w:rsidRPr="00314576" w:rsidRDefault="00314576" w:rsidP="00314576">
      <w:r w:rsidRPr="00314576">
        <w:t>Deliverable Category Description Key Components Required</w:t>
      </w:r>
    </w:p>
    <w:p w14:paraId="48312E57" w14:textId="77777777" w:rsidR="00314576" w:rsidRPr="00314576" w:rsidRDefault="00314576" w:rsidP="00314576">
      <w:pPr>
        <w:numPr>
          <w:ilvl w:val="0"/>
          <w:numId w:val="5"/>
        </w:numPr>
      </w:pPr>
      <w:r w:rsidRPr="00314576">
        <w:t xml:space="preserve">Functional Prototype (MVP) A working software prototype of the decision support tool featuring an interactive user interface tailored for commanders and logisticians. - Hub-and-spoke network visualization </w:t>
      </w:r>
      <w:proofErr w:type="gramStart"/>
      <w:r w:rsidRPr="00314576">
        <w:t>map.-</w:t>
      </w:r>
      <w:proofErr w:type="gramEnd"/>
      <w:r w:rsidRPr="00314576">
        <w:t xml:space="preserve"> Dashboard displaying Days of Supply (DOS) and projected stock-out </w:t>
      </w:r>
      <w:proofErr w:type="gramStart"/>
      <w:r w:rsidRPr="00314576">
        <w:t>dates.-</w:t>
      </w:r>
      <w:proofErr w:type="gramEnd"/>
      <w:r w:rsidRPr="00314576">
        <w:t xml:space="preserve"> Alerts for cascading failures and critical supply thresholds.</w:t>
      </w:r>
    </w:p>
    <w:p w14:paraId="21CB9267" w14:textId="77777777" w:rsidR="00314576" w:rsidRPr="00314576" w:rsidRDefault="00314576" w:rsidP="00314576">
      <w:pPr>
        <w:numPr>
          <w:ilvl w:val="0"/>
          <w:numId w:val="5"/>
        </w:numPr>
      </w:pPr>
      <w:r w:rsidRPr="00314576">
        <w:t xml:space="preserve">Predictive Sustainment Model The underlying computational logic or algorithm that processes the fused data to predict risk and recommend mitigations. - Logic simulating </w:t>
      </w:r>
      <w:r w:rsidRPr="00314576">
        <w:lastRenderedPageBreak/>
        <w:t>secondary logistics failures (e.g., cold-chain loss, transport delays</w:t>
      </w:r>
      <w:proofErr w:type="gramStart"/>
      <w:r w:rsidRPr="00314576">
        <w:t>).-</w:t>
      </w:r>
      <w:proofErr w:type="gramEnd"/>
      <w:r w:rsidRPr="00314576">
        <w:t xml:space="preserve"> Automated triggers for market-aware contingency sourcing (buy-on-market</w:t>
      </w:r>
      <w:proofErr w:type="gramStart"/>
      <w:r w:rsidRPr="00314576">
        <w:t>).-</w:t>
      </w:r>
      <w:proofErr w:type="gramEnd"/>
      <w:r w:rsidRPr="00314576">
        <w:t xml:space="preserve"> Dynamic recalculation based on injected constraints.</w:t>
      </w:r>
    </w:p>
    <w:p w14:paraId="19BC483F" w14:textId="77777777" w:rsidR="00314576" w:rsidRPr="00314576" w:rsidRDefault="00314576" w:rsidP="00314576">
      <w:pPr>
        <w:numPr>
          <w:ilvl w:val="0"/>
          <w:numId w:val="5"/>
        </w:numPr>
      </w:pPr>
      <w:r w:rsidRPr="00314576">
        <w:t xml:space="preserve">Data Architecture &amp; Schema Documentation outlining how the tool ingests, structures, and fuses disparate data streams to create a common decision picture. - Data flow diagram showing integration of DHA inventory, operational demand, and casualty </w:t>
      </w:r>
      <w:proofErr w:type="gramStart"/>
      <w:r w:rsidRPr="00314576">
        <w:t>data.-</w:t>
      </w:r>
      <w:proofErr w:type="gramEnd"/>
      <w:r w:rsidRPr="00314576">
        <w:t xml:space="preserve"> Synthetic dataset or schema used to power the prototype (ensuring no real PII/PHI is used).</w:t>
      </w:r>
    </w:p>
    <w:p w14:paraId="672C4FA8" w14:textId="77777777" w:rsidR="00314576" w:rsidRPr="00314576" w:rsidRDefault="00314576" w:rsidP="00314576">
      <w:pPr>
        <w:numPr>
          <w:ilvl w:val="0"/>
          <w:numId w:val="5"/>
        </w:numPr>
      </w:pPr>
      <w:r w:rsidRPr="00314576">
        <w:t>Operational Scenario Brief A pitch deck or operational briefing that walks through the USINDOPACOM distributed maritime operations (DMO) scenario using the prototype. - Demonstration of a specific hub constraint (e.g., loss of airlift</w:t>
      </w:r>
      <w:proofErr w:type="gramStart"/>
      <w:r w:rsidRPr="00314576">
        <w:t>).-</w:t>
      </w:r>
      <w:proofErr w:type="gramEnd"/>
      <w:r w:rsidRPr="00314576">
        <w:t xml:space="preserve"> Walkthrough of how the tool identifies the most fragile spoke </w:t>
      </w:r>
      <w:proofErr w:type="gramStart"/>
      <w:r w:rsidRPr="00314576">
        <w:t>locations.-</w:t>
      </w:r>
      <w:proofErr w:type="gramEnd"/>
      <w:r w:rsidRPr="00314576">
        <w:t xml:space="preserve"> Explanation of the recommended mitigation actions presented by the tool.</w:t>
      </w:r>
    </w:p>
    <w:p w14:paraId="29F8D7C5" w14:textId="77777777" w:rsidR="00314576" w:rsidRPr="00314576" w:rsidRDefault="00314576" w:rsidP="00314576">
      <w:pPr>
        <w:numPr>
          <w:ilvl w:val="0"/>
          <w:numId w:val="5"/>
        </w:numPr>
      </w:pPr>
      <w:r w:rsidRPr="00314576">
        <w:t xml:space="preserve">Technical Documentation A standard repository (e.g., GitHub/GitLab README) containing instructions for deployment, dependencies, and future scalability. - Source </w:t>
      </w:r>
      <w:proofErr w:type="gramStart"/>
      <w:r w:rsidRPr="00314576">
        <w:t>code.-</w:t>
      </w:r>
      <w:proofErr w:type="gramEnd"/>
      <w:r w:rsidRPr="00314576">
        <w:t xml:space="preserve"> Setup and execution </w:t>
      </w:r>
      <w:proofErr w:type="gramStart"/>
      <w:r w:rsidRPr="00314576">
        <w:t>instructions.-</w:t>
      </w:r>
      <w:proofErr w:type="gramEnd"/>
      <w:r w:rsidRPr="00314576">
        <w:t xml:space="preserve"> Assumptions made regarding data availability or operational constraints.</w:t>
      </w:r>
    </w:p>
    <w:p w14:paraId="2034A019" w14:textId="77777777" w:rsidR="00606FD1" w:rsidRDefault="00606FD1"/>
    <w:sectPr w:rsidR="00606F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D5454"/>
    <w:multiLevelType w:val="multilevel"/>
    <w:tmpl w:val="B5DC63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A142B7"/>
    <w:multiLevelType w:val="multilevel"/>
    <w:tmpl w:val="56C661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4419E2"/>
    <w:multiLevelType w:val="multilevel"/>
    <w:tmpl w:val="52AAC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E97ADD"/>
    <w:multiLevelType w:val="multilevel"/>
    <w:tmpl w:val="76F86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024AD4"/>
    <w:multiLevelType w:val="multilevel"/>
    <w:tmpl w:val="D1C044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6140818">
    <w:abstractNumId w:val="3"/>
  </w:num>
  <w:num w:numId="2" w16cid:durableId="332925217">
    <w:abstractNumId w:val="1"/>
  </w:num>
  <w:num w:numId="3" w16cid:durableId="835220267">
    <w:abstractNumId w:val="4"/>
  </w:num>
  <w:num w:numId="4" w16cid:durableId="121771260">
    <w:abstractNumId w:val="0"/>
  </w:num>
  <w:num w:numId="5" w16cid:durableId="14991533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576"/>
    <w:rsid w:val="003013A4"/>
    <w:rsid w:val="00314576"/>
    <w:rsid w:val="003768A1"/>
    <w:rsid w:val="004730C5"/>
    <w:rsid w:val="00606F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4FF79"/>
  <w15:chartTrackingRefBased/>
  <w15:docId w15:val="{CFD68D4D-FE8A-45B7-9DFA-C19C416DA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45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45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45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45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45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45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5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5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5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5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45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45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45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45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45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5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5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576"/>
    <w:rPr>
      <w:rFonts w:eastAsiaTheme="majorEastAsia" w:cstheme="majorBidi"/>
      <w:color w:val="272727" w:themeColor="text1" w:themeTint="D8"/>
    </w:rPr>
  </w:style>
  <w:style w:type="paragraph" w:styleId="Title">
    <w:name w:val="Title"/>
    <w:basedOn w:val="Normal"/>
    <w:next w:val="Normal"/>
    <w:link w:val="TitleChar"/>
    <w:uiPriority w:val="10"/>
    <w:qFormat/>
    <w:rsid w:val="003145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5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5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5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576"/>
    <w:pPr>
      <w:spacing w:before="160"/>
      <w:jc w:val="center"/>
    </w:pPr>
    <w:rPr>
      <w:i/>
      <w:iCs/>
      <w:color w:val="404040" w:themeColor="text1" w:themeTint="BF"/>
    </w:rPr>
  </w:style>
  <w:style w:type="character" w:customStyle="1" w:styleId="QuoteChar">
    <w:name w:val="Quote Char"/>
    <w:basedOn w:val="DefaultParagraphFont"/>
    <w:link w:val="Quote"/>
    <w:uiPriority w:val="29"/>
    <w:rsid w:val="00314576"/>
    <w:rPr>
      <w:i/>
      <w:iCs/>
      <w:color w:val="404040" w:themeColor="text1" w:themeTint="BF"/>
    </w:rPr>
  </w:style>
  <w:style w:type="paragraph" w:styleId="ListParagraph">
    <w:name w:val="List Paragraph"/>
    <w:basedOn w:val="Normal"/>
    <w:uiPriority w:val="34"/>
    <w:qFormat/>
    <w:rsid w:val="00314576"/>
    <w:pPr>
      <w:ind w:left="720"/>
      <w:contextualSpacing/>
    </w:pPr>
  </w:style>
  <w:style w:type="character" w:styleId="IntenseEmphasis">
    <w:name w:val="Intense Emphasis"/>
    <w:basedOn w:val="DefaultParagraphFont"/>
    <w:uiPriority w:val="21"/>
    <w:qFormat/>
    <w:rsid w:val="00314576"/>
    <w:rPr>
      <w:i/>
      <w:iCs/>
      <w:color w:val="2F5496" w:themeColor="accent1" w:themeShade="BF"/>
    </w:rPr>
  </w:style>
  <w:style w:type="paragraph" w:styleId="IntenseQuote">
    <w:name w:val="Intense Quote"/>
    <w:basedOn w:val="Normal"/>
    <w:next w:val="Normal"/>
    <w:link w:val="IntenseQuoteChar"/>
    <w:uiPriority w:val="30"/>
    <w:qFormat/>
    <w:rsid w:val="003145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4576"/>
    <w:rPr>
      <w:i/>
      <w:iCs/>
      <w:color w:val="2F5496" w:themeColor="accent1" w:themeShade="BF"/>
    </w:rPr>
  </w:style>
  <w:style w:type="character" w:styleId="IntenseReference">
    <w:name w:val="Intense Reference"/>
    <w:basedOn w:val="DefaultParagraphFont"/>
    <w:uiPriority w:val="32"/>
    <w:qFormat/>
    <w:rsid w:val="003145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1408</Words>
  <Characters>8026</Characters>
  <Application>Microsoft Office Word</Application>
  <DocSecurity>0</DocSecurity>
  <Lines>66</Lines>
  <Paragraphs>18</Paragraphs>
  <ScaleCrop>false</ScaleCrop>
  <Company/>
  <LinksUpToDate>false</LinksUpToDate>
  <CharactersWithSpaces>9416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Junayd</dc:creator>
  <cp:keywords/>
  <dc:description/>
  <cp:lastModifiedBy>Junayd</cp:lastModifiedBy>
  <cp:revision>1</cp:revision>
  <dcterms:created xsi:type="dcterms:W3CDTF">2026-04-27T21:10:00Z</dcterms:created>
  <dcterms:modified xsi:type="dcterms:W3CDTF">2026-04-27T21:10:00Z</dcterms:modified>
</cp:coreProperties>
</file>