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0B2545"/>
          <w:sz w:val="64"/>
        </w:rPr>
        <w:t>SALESTORM</w:t>
      </w:r>
    </w:p>
    <w:p>
      <w:pPr>
        <w:jc w:val="center"/>
      </w:pPr>
      <w:r>
        <w:rPr>
          <w:b/>
          <w:color w:val="0E9F9A"/>
          <w:sz w:val="42"/>
        </w:rPr>
        <w:t>AI-Assisted Validation</w:t>
      </w:r>
    </w:p>
    <w:p>
      <w:pPr>
        <w:jc w:val="center"/>
      </w:pPr>
      <w:r>
        <w:rPr>
          <w:color w:val="505F6E"/>
          <w:sz w:val="22"/>
        </w:rPr>
        <w:t>Targeted simulation and test evidence for the flash-sale architecture</w:t>
      </w:r>
    </w:p>
    <w:p/>
    <w:tbl>
      <w:tblPr>
        <w:tblW w:type="auto" w:w="0"/>
        <w:jc w:val="center"/>
        <w:tblLook w:firstColumn="1" w:firstRow="1" w:lastColumn="0" w:lastRow="0" w:noHBand="0" w:noVBand="1" w:val="04A0"/>
      </w:tblPr>
      <w:tblGrid>
        <w:gridCol w:w="2592"/>
        <w:gridCol w:w="2592"/>
        <w:gridCol w:w="2592"/>
        <w:gridCol w:w="2592"/>
      </w:tblGrid>
      <w:tr>
        <w:tc>
          <w:tcPr>
            <w:tcW w:type="dxa" w:w="2592"/>
            <w:shd w:fill="EAF2FF"/>
            <w:tcMar>
              <w:top w:w="100" w:type="dxa"/>
              <w:start w:w="80" w:type="dxa"/>
              <w:bottom w:w="100" w:type="dxa"/>
              <w:end w:w="80" w:type="dxa"/>
            </w:tcMar>
          </w:tcPr>
          <w:p>
            <w:pPr>
              <w:jc w:val="center"/>
            </w:pPr>
            <w:r>
              <w:rPr>
                <w:b/>
                <w:color w:val="1D67D9"/>
                <w:sz w:val="40"/>
              </w:rPr>
              <w:t>10,000</w:t>
            </w:r>
          </w:p>
          <w:p>
            <w:pPr>
              <w:jc w:val="center"/>
            </w:pPr>
            <w:r>
              <w:rPr>
                <w:b/>
                <w:sz w:val="15"/>
              </w:rPr>
              <w:t>BUY ATTEMPTS</w:t>
            </w:r>
          </w:p>
        </w:tc>
        <w:tc>
          <w:tcPr>
            <w:tcW w:type="dxa" w:w="2592"/>
            <w:shd w:fill="EAF9F6"/>
            <w:tcMar>
              <w:top w:w="100" w:type="dxa"/>
              <w:start w:w="80" w:type="dxa"/>
              <w:bottom w:w="100" w:type="dxa"/>
              <w:end w:w="80" w:type="dxa"/>
            </w:tcMar>
          </w:tcPr>
          <w:p>
            <w:pPr>
              <w:jc w:val="center"/>
            </w:pPr>
            <w:r>
              <w:rPr>
                <w:b/>
                <w:color w:val="0E9F9A"/>
                <w:sz w:val="40"/>
              </w:rPr>
              <w:t>100</w:t>
            </w:r>
          </w:p>
          <w:p>
            <w:pPr>
              <w:jc w:val="center"/>
            </w:pPr>
            <w:r>
              <w:rPr>
                <w:b/>
                <w:sz w:val="15"/>
              </w:rPr>
              <w:t>UNITS</w:t>
            </w:r>
          </w:p>
        </w:tc>
        <w:tc>
          <w:tcPr>
            <w:tcW w:type="dxa" w:w="2592"/>
            <w:shd w:fill="FFF3E5"/>
            <w:tcMar>
              <w:top w:w="100" w:type="dxa"/>
              <w:start w:w="80" w:type="dxa"/>
              <w:bottom w:w="100" w:type="dxa"/>
              <w:end w:w="80" w:type="dxa"/>
            </w:tcMar>
          </w:tcPr>
          <w:p>
            <w:pPr>
              <w:jc w:val="center"/>
            </w:pPr>
            <w:r>
              <w:rPr>
                <w:b/>
                <w:color w:val="F39C33"/>
                <w:sz w:val="40"/>
              </w:rPr>
              <w:t>2%</w:t>
            </w:r>
          </w:p>
          <w:p>
            <w:pPr>
              <w:jc w:val="center"/>
            </w:pPr>
            <w:r>
              <w:rPr>
                <w:b/>
                <w:sz w:val="15"/>
              </w:rPr>
              <w:t>DUPLICATES</w:t>
            </w:r>
          </w:p>
        </w:tc>
        <w:tc>
          <w:tcPr>
            <w:tcW w:type="dxa" w:w="2592"/>
            <w:shd w:fill="FDEEEE"/>
            <w:tcMar>
              <w:top w:w="100" w:type="dxa"/>
              <w:start w:w="80" w:type="dxa"/>
              <w:bottom w:w="100" w:type="dxa"/>
              <w:end w:w="80" w:type="dxa"/>
            </w:tcMar>
          </w:tcPr>
          <w:p>
            <w:pPr>
              <w:jc w:val="center"/>
            </w:pPr>
            <w:r>
              <w:rPr>
                <w:b/>
                <w:color w:val="C94C4C"/>
                <w:sz w:val="40"/>
              </w:rPr>
              <w:t>5%</w:t>
            </w:r>
          </w:p>
          <w:p>
            <w:pPr>
              <w:jc w:val="center"/>
            </w:pPr>
            <w:r>
              <w:rPr>
                <w:b/>
                <w:sz w:val="15"/>
              </w:rPr>
              <w:t>PAYMENT FAILURES</w:t>
            </w:r>
          </w:p>
        </w:tc>
      </w:tr>
    </w:tbl>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EAF1F8"/>
            <w:tcMar>
              <w:top w:w="65" w:type="dxa"/>
              <w:start w:w="70" w:type="dxa"/>
              <w:bottom w:w="65" w:type="dxa"/>
              <w:end w:w="70" w:type="dxa"/>
            </w:tcMar>
            <w:vAlign w:val="center"/>
          </w:tcPr>
          <w:p>
            <w:r>
              <w:rPr>
                <w:b/>
                <w:color w:val="0F223A"/>
                <w:sz w:val="18"/>
              </w:rPr>
              <w:t>Artifact</w:t>
            </w:r>
          </w:p>
        </w:tc>
        <w:tc>
          <w:tcPr>
            <w:tcW w:type="dxa" w:w="5184"/>
            <w:shd w:fill="EAF1F8"/>
            <w:tcMar>
              <w:top w:w="65" w:type="dxa"/>
              <w:start w:w="70" w:type="dxa"/>
              <w:bottom w:w="65" w:type="dxa"/>
              <w:end w:w="70" w:type="dxa"/>
            </w:tcMar>
            <w:vAlign w:val="center"/>
          </w:tcPr>
          <w:p>
            <w:r>
              <w:rPr>
                <w:b/>
                <w:color w:val="0F223A"/>
                <w:sz w:val="18"/>
              </w:rPr>
              <w:t>11_AI_Assisted_Validation</w:t>
            </w:r>
          </w:p>
        </w:tc>
      </w:tr>
      <w:tr>
        <w:tc>
          <w:tcPr>
            <w:tcW w:type="dxa" w:w="5184"/>
            <w:shd w:fill="EAF1F8"/>
            <w:tcMar>
              <w:top w:w="55" w:type="dxa"/>
              <w:start w:w="65" w:type="dxa"/>
              <w:bottom w:w="55" w:type="dxa"/>
              <w:end w:w="65" w:type="dxa"/>
            </w:tcMar>
            <w:vAlign w:val="top"/>
          </w:tcPr>
          <w:p>
            <w:pPr>
              <w:spacing w:after="0"/>
            </w:pPr>
            <w:r>
              <w:rPr>
                <w:b/>
                <w:sz w:val="18"/>
              </w:rPr>
              <w:t>System</w:t>
            </w:r>
          </w:p>
        </w:tc>
        <w:tc>
          <w:tcPr>
            <w:tcW w:type="dxa" w:w="5184"/>
            <w:tcMar>
              <w:top w:w="55" w:type="dxa"/>
              <w:start w:w="65" w:type="dxa"/>
              <w:bottom w:w="55" w:type="dxa"/>
              <w:end w:w="65" w:type="dxa"/>
            </w:tcMar>
            <w:vAlign w:val="top"/>
          </w:tcPr>
          <w:p>
            <w:pPr>
              <w:spacing w:after="0"/>
            </w:pPr>
            <w:r>
              <w:rPr>
                <w:sz w:val="18"/>
              </w:rPr>
              <w:t>SALESTORM E-Commerce Flash-Sale Platform</w:t>
            </w:r>
          </w:p>
        </w:tc>
      </w:tr>
      <w:tr>
        <w:tc>
          <w:tcPr>
            <w:tcW w:type="dxa" w:w="5184"/>
            <w:shd w:fill="EAF1F8"/>
            <w:tcMar>
              <w:top w:w="55" w:type="dxa"/>
              <w:start w:w="65" w:type="dxa"/>
              <w:bottom w:w="55" w:type="dxa"/>
              <w:end w:w="65" w:type="dxa"/>
            </w:tcMar>
            <w:vAlign w:val="top"/>
          </w:tcPr>
          <w:p>
            <w:pPr>
              <w:spacing w:after="0"/>
            </w:pPr>
            <w:r>
              <w:rPr>
                <w:b/>
                <w:sz w:val="18"/>
              </w:rPr>
              <w:t>Purpose</w:t>
            </w:r>
          </w:p>
        </w:tc>
        <w:tc>
          <w:tcPr>
            <w:tcW w:type="dxa" w:w="5184"/>
            <w:tcMar>
              <w:top w:w="55" w:type="dxa"/>
              <w:start w:w="65" w:type="dxa"/>
              <w:bottom w:w="55" w:type="dxa"/>
              <w:end w:w="65" w:type="dxa"/>
            </w:tcMar>
            <w:vAlign w:val="top"/>
          </w:tcPr>
          <w:p>
            <w:pPr>
              <w:spacing w:after="0"/>
            </w:pPr>
            <w:r>
              <w:rPr>
                <w:sz w:val="18"/>
              </w:rPr>
              <w:t>Validate selected architecture assumptions with a small simulation/test harness</w:t>
            </w:r>
          </w:p>
        </w:tc>
      </w:tr>
      <w:tr>
        <w:tc>
          <w:tcPr>
            <w:tcW w:type="dxa" w:w="5184"/>
            <w:shd w:fill="EAF1F8"/>
            <w:tcMar>
              <w:top w:w="55" w:type="dxa"/>
              <w:start w:w="65" w:type="dxa"/>
              <w:bottom w:w="55" w:type="dxa"/>
              <w:end w:w="65" w:type="dxa"/>
            </w:tcMar>
            <w:vAlign w:val="top"/>
          </w:tcPr>
          <w:p>
            <w:pPr>
              <w:spacing w:after="0"/>
            </w:pPr>
            <w:r>
              <w:rPr>
                <w:b/>
                <w:sz w:val="18"/>
              </w:rPr>
              <w:t>Status</w:t>
            </w:r>
          </w:p>
        </w:tc>
        <w:tc>
          <w:tcPr>
            <w:tcW w:type="dxa" w:w="5184"/>
            <w:tcMar>
              <w:top w:w="55" w:type="dxa"/>
              <w:start w:w="65" w:type="dxa"/>
              <w:bottom w:w="55" w:type="dxa"/>
              <w:end w:w="65" w:type="dxa"/>
            </w:tcMar>
            <w:vAlign w:val="top"/>
          </w:tcPr>
          <w:p>
            <w:pPr>
              <w:spacing w:after="0"/>
            </w:pPr>
            <w:r>
              <w:rPr>
                <w:sz w:val="18"/>
              </w:rPr>
              <w:t>Validation plan + evidence template; fill actual run results before submission</w:t>
            </w:r>
          </w:p>
        </w:tc>
      </w:tr>
    </w:tbl>
    <w:p>
      <w:pPr>
        <w:jc w:val="center"/>
      </w:pPr>
      <w:r>
        <w:rPr>
          <w:b/>
          <w:color w:val="C94C4C"/>
          <w:sz w:val="17"/>
        </w:rPr>
        <w:t>Important: this document does not claim unexecuted test results. Replace the evidence placeholders only after the team runs and reviews the harness.</w:t>
      </w:r>
    </w:p>
    <w:p>
      <w:r>
        <w:br w:type="page"/>
      </w:r>
    </w:p>
    <w:tbl>
      <w:tblPr>
        <w:tblW w:type="auto" w:w="0"/>
        <w:jc w:val="center"/>
        <w:tblLayout w:type="autofit"/>
        <w:tblLook w:firstColumn="1" w:firstRow="1" w:lastColumn="0" w:lastRow="0" w:noHBand="0" w:noVBand="1" w:val="04A0"/>
      </w:tblPr>
      <w:tblGrid>
        <w:gridCol w:w="10368"/>
      </w:tblGrid>
      <w:tr>
        <w:tc>
          <w:tcPr>
            <w:tcW w:type="dxa" w:w="10368"/>
            <w:shd w:fill="0B2545"/>
            <w:tcMar>
              <w:top w:w="95" w:type="dxa"/>
              <w:start w:w="110" w:type="dxa"/>
              <w:bottom w:w="95" w:type="dxa"/>
              <w:end w:w="110" w:type="dxa"/>
            </w:tcMar>
          </w:tcPr>
          <w:p>
            <w:r>
              <w:rPr>
                <w:b/>
                <w:color w:val="FFFFFF"/>
                <w:sz w:val="30"/>
              </w:rPr>
              <w:t>1  Purpose and Validation Boundary</w:t>
            </w:r>
          </w:p>
        </w:tc>
      </w:tr>
    </w:tbl>
    <w:p>
      <w:r>
        <w:rPr>
          <w:b/>
        </w:rPr>
        <w:t xml:space="preserve">Purpose. </w:t>
      </w:r>
      <w:r>
        <w:t>Use AI-assisted code only to create a small simulation/test harness that checks critical SALESTORM guarantees. The architecture, concurrency model, consistency rules, recovery behaviour and trade-offs remain team-owned design decisions.</w:t>
      </w:r>
    </w:p>
    <w:p>
      <w:r>
        <w:rPr>
          <w:b/>
        </w:rPr>
        <w:t xml:space="preserve">Validation boundary. </w:t>
      </w:r>
      <w:r>
        <w:t>The harness is evidence for the design. It is not a production e-commerce implementation and it does not replace HLD, LLD, ADR, database or reliability reasoning.</w:t>
      </w:r>
    </w:p>
    <w:p>
      <w:pPr>
        <w:pStyle w:val="ListBullet"/>
        <w:spacing w:after="40"/>
      </w:pPr>
      <w:r>
        <w:rPr>
          <w:sz w:val="19"/>
        </w:rPr>
        <w:t>Validate no overselling and no negative inventory under concurrent requests.</w:t>
      </w:r>
    </w:p>
    <w:p>
      <w:pPr>
        <w:pStyle w:val="ListBullet"/>
        <w:spacing w:after="40"/>
      </w:pPr>
      <w:r>
        <w:rPr>
          <w:sz w:val="19"/>
        </w:rPr>
        <w:t>Validate duplicate Buy requests are idempotent.</w:t>
      </w:r>
    </w:p>
    <w:p>
      <w:pPr>
        <w:pStyle w:val="ListBullet"/>
        <w:spacing w:after="40"/>
      </w:pPr>
      <w:r>
        <w:rPr>
          <w:sz w:val="19"/>
        </w:rPr>
        <w:t>Validate payment failure releases reserved stock.</w:t>
      </w:r>
    </w:p>
    <w:p>
      <w:pPr>
        <w:pStyle w:val="ListBullet"/>
        <w:spacing w:after="40"/>
      </w:pPr>
      <w:r>
        <w:rPr>
          <w:sz w:val="19"/>
        </w:rPr>
        <w:t>Validate Order Service outage recovery does not lose or duplicate paid orders.</w:t>
      </w:r>
    </w:p>
    <w:p>
      <w:pPr>
        <w:pStyle w:val="ListBullet"/>
        <w:spacing w:after="40"/>
      </w:pPr>
      <w:r>
        <w:rPr>
          <w:sz w:val="19"/>
        </w:rPr>
        <w:t>Validate reservation expiry and deterministic late-payment handling.</w:t>
      </w:r>
    </w:p>
    <w:p>
      <w:pPr>
        <w:pStyle w:val="ListBullet"/>
        <w:spacing w:after="40"/>
      </w:pPr>
      <w:r>
        <w:rPr>
          <w:sz w:val="19"/>
        </w:rPr>
        <w:t>Record actual outputs, failures and any architecture changes caused by the experiment.</w:t>
      </w:r>
    </w:p>
    <w:tbl>
      <w:tblPr>
        <w:tblW w:type="auto" w:w="0"/>
        <w:jc w:val="center"/>
        <w:tblLayout w:type="autofit"/>
        <w:tblLook w:firstColumn="1" w:firstRow="1" w:lastColumn="0" w:lastRow="0" w:noHBand="0" w:noVBand="1" w:val="04A0"/>
      </w:tblPr>
      <w:tblGrid>
        <w:gridCol w:w="10368"/>
      </w:tblGrid>
      <w:tr>
        <w:tc>
          <w:tcPr>
            <w:tcW w:type="dxa" w:w="10368"/>
            <w:shd w:fill="0E9F9A"/>
            <w:tcMar>
              <w:top w:w="95" w:type="dxa"/>
              <w:start w:w="110" w:type="dxa"/>
              <w:bottom w:w="95" w:type="dxa"/>
              <w:end w:w="110" w:type="dxa"/>
            </w:tcMar>
          </w:tcPr>
          <w:p>
            <w:r>
              <w:rPr>
                <w:b/>
                <w:color w:val="FFFFFF"/>
                <w:sz w:val="30"/>
              </w:rPr>
              <w:t>2  AI Usage Declaration</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016"/>
            <w:shd w:fill="0B2545"/>
            <w:tcMar>
              <w:top w:w="65" w:type="dxa"/>
              <w:start w:w="70" w:type="dxa"/>
              <w:bottom w:w="65" w:type="dxa"/>
              <w:end w:w="70" w:type="dxa"/>
            </w:tcMar>
            <w:vAlign w:val="center"/>
          </w:tcPr>
          <w:p>
            <w:r>
              <w:rPr>
                <w:b/>
                <w:color w:val="FFFFFF"/>
                <w:sz w:val="17"/>
              </w:rPr>
              <w:t>Item</w:t>
            </w:r>
          </w:p>
        </w:tc>
        <w:tc>
          <w:tcPr>
            <w:tcW w:type="dxa" w:w="5040"/>
            <w:shd w:fill="0B2545"/>
            <w:tcMar>
              <w:top w:w="65" w:type="dxa"/>
              <w:start w:w="70" w:type="dxa"/>
              <w:bottom w:w="65" w:type="dxa"/>
              <w:end w:w="70" w:type="dxa"/>
            </w:tcMar>
            <w:vAlign w:val="center"/>
          </w:tcPr>
          <w:p>
            <w:r>
              <w:rPr>
                <w:b/>
                <w:color w:val="FFFFFF"/>
                <w:sz w:val="17"/>
              </w:rPr>
              <w:t>What to record</w:t>
            </w:r>
          </w:p>
        </w:tc>
        <w:tc>
          <w:tcPr>
            <w:tcW w:type="dxa" w:w="3024"/>
            <w:shd w:fill="0B2545"/>
            <w:tcMar>
              <w:top w:w="65" w:type="dxa"/>
              <w:start w:w="70" w:type="dxa"/>
              <w:bottom w:w="65" w:type="dxa"/>
              <w:end w:w="70" w:type="dxa"/>
            </w:tcMar>
            <w:vAlign w:val="center"/>
          </w:tcPr>
          <w:p>
            <w:r>
              <w:rPr>
                <w:b/>
                <w:color w:val="FFFFFF"/>
                <w:sz w:val="17"/>
              </w:rPr>
              <w:t>Team entry</w:t>
            </w:r>
          </w:p>
        </w:tc>
      </w:tr>
      <w:tr>
        <w:tc>
          <w:tcPr>
            <w:tcW w:type="dxa" w:w="2016"/>
            <w:tcMar>
              <w:top w:w="55" w:type="dxa"/>
              <w:start w:w="65" w:type="dxa"/>
              <w:bottom w:w="55" w:type="dxa"/>
              <w:end w:w="65" w:type="dxa"/>
            </w:tcMar>
            <w:vAlign w:val="top"/>
          </w:tcPr>
          <w:p>
            <w:pPr>
              <w:spacing w:after="0"/>
            </w:pPr>
            <w:r>
              <w:rPr>
                <w:sz w:val="17"/>
              </w:rPr>
              <w:t>AI tool(s)</w:t>
            </w:r>
          </w:p>
        </w:tc>
        <w:tc>
          <w:tcPr>
            <w:tcW w:type="dxa" w:w="5040"/>
            <w:tcMar>
              <w:top w:w="55" w:type="dxa"/>
              <w:start w:w="65" w:type="dxa"/>
              <w:bottom w:w="55" w:type="dxa"/>
              <w:end w:w="65" w:type="dxa"/>
            </w:tcMar>
            <w:vAlign w:val="top"/>
          </w:tcPr>
          <w:p>
            <w:pPr>
              <w:spacing w:after="0"/>
            </w:pPr>
            <w:r>
              <w:rPr>
                <w:sz w:val="17"/>
              </w:rPr>
              <w:t>Tool used to generate/refine simulation code, test cases or documentation</w:t>
            </w:r>
          </w:p>
        </w:tc>
        <w:tc>
          <w:tcPr>
            <w:tcW w:type="dxa" w:w="3024"/>
            <w:tcMar>
              <w:top w:w="55" w:type="dxa"/>
              <w:start w:w="65" w:type="dxa"/>
              <w:bottom w:w="55" w:type="dxa"/>
              <w:end w:w="65" w:type="dxa"/>
            </w:tcMar>
            <w:vAlign w:val="top"/>
          </w:tcPr>
          <w:p>
            <w:pPr>
              <w:spacing w:after="0"/>
            </w:pPr>
            <w:r>
              <w:rPr>
                <w:sz w:val="17"/>
              </w:rPr>
              <w:t>ChatGPT / __________________</w:t>
            </w:r>
          </w:p>
        </w:tc>
      </w:tr>
      <w:tr>
        <w:tc>
          <w:tcPr>
            <w:tcW w:type="dxa" w:w="2016"/>
            <w:tcMar>
              <w:top w:w="55" w:type="dxa"/>
              <w:start w:w="65" w:type="dxa"/>
              <w:bottom w:w="55" w:type="dxa"/>
              <w:end w:w="65" w:type="dxa"/>
            </w:tcMar>
            <w:vAlign w:val="top"/>
          </w:tcPr>
          <w:p>
            <w:pPr>
              <w:spacing w:after="0"/>
            </w:pPr>
            <w:r>
              <w:rPr>
                <w:sz w:val="17"/>
              </w:rPr>
              <w:t>Allowed use</w:t>
            </w:r>
          </w:p>
        </w:tc>
        <w:tc>
          <w:tcPr>
            <w:tcW w:type="dxa" w:w="5040"/>
            <w:tcMar>
              <w:top w:w="55" w:type="dxa"/>
              <w:start w:w="65" w:type="dxa"/>
              <w:bottom w:w="55" w:type="dxa"/>
              <w:end w:w="65" w:type="dxa"/>
            </w:tcMar>
            <w:vAlign w:val="top"/>
          </w:tcPr>
          <w:p>
            <w:pPr>
              <w:spacing w:after="0"/>
            </w:pPr>
            <w:r>
              <w:rPr>
                <w:sz w:val="17"/>
              </w:rPr>
              <w:t>Prototype, simulation, test-data generation, test cases, documentation</w:t>
            </w:r>
          </w:p>
        </w:tc>
        <w:tc>
          <w:tcPr>
            <w:tcW w:type="dxa" w:w="3024"/>
            <w:tcMar>
              <w:top w:w="55" w:type="dxa"/>
              <w:start w:w="65" w:type="dxa"/>
              <w:bottom w:w="55" w:type="dxa"/>
              <w:end w:w="65" w:type="dxa"/>
            </w:tcMar>
            <w:vAlign w:val="top"/>
          </w:tcPr>
          <w:p>
            <w:pPr>
              <w:spacing w:after="0"/>
            </w:pPr>
            <w:r>
              <w:rPr>
                <w:sz w:val="17"/>
              </w:rPr>
              <w:t>Simulation + documentation</w:t>
            </w:r>
          </w:p>
        </w:tc>
      </w:tr>
      <w:tr>
        <w:tc>
          <w:tcPr>
            <w:tcW w:type="dxa" w:w="2016"/>
            <w:tcMar>
              <w:top w:w="55" w:type="dxa"/>
              <w:start w:w="65" w:type="dxa"/>
              <w:bottom w:w="55" w:type="dxa"/>
              <w:end w:w="65" w:type="dxa"/>
            </w:tcMar>
            <w:vAlign w:val="top"/>
          </w:tcPr>
          <w:p>
            <w:pPr>
              <w:spacing w:after="0"/>
            </w:pPr>
            <w:r>
              <w:rPr>
                <w:sz w:val="17"/>
              </w:rPr>
              <w:t>Human ownership</w:t>
            </w:r>
          </w:p>
        </w:tc>
        <w:tc>
          <w:tcPr>
            <w:tcW w:type="dxa" w:w="5040"/>
            <w:tcMar>
              <w:top w:w="55" w:type="dxa"/>
              <w:start w:w="65" w:type="dxa"/>
              <w:bottom w:w="55" w:type="dxa"/>
              <w:end w:w="65" w:type="dxa"/>
            </w:tcMar>
            <w:vAlign w:val="top"/>
          </w:tcPr>
          <w:p>
            <w:pPr>
              <w:spacing w:after="0"/>
            </w:pPr>
            <w:r>
              <w:rPr>
                <w:sz w:val="17"/>
              </w:rPr>
              <w:t>Who reviewed generated logic and can explain it</w:t>
            </w:r>
          </w:p>
        </w:tc>
        <w:tc>
          <w:tcPr>
            <w:tcW w:type="dxa" w:w="3024"/>
            <w:tcMar>
              <w:top w:w="55" w:type="dxa"/>
              <w:start w:w="65" w:type="dxa"/>
              <w:bottom w:w="55" w:type="dxa"/>
              <w:end w:w="65" w:type="dxa"/>
            </w:tcMar>
            <w:vAlign w:val="top"/>
          </w:tcPr>
          <w:p>
            <w:pPr>
              <w:spacing w:after="0"/>
            </w:pPr>
            <w:r>
              <w:rPr>
                <w:sz w:val="17"/>
              </w:rPr>
              <w:t>__________________</w:t>
            </w:r>
          </w:p>
        </w:tc>
      </w:tr>
      <w:tr>
        <w:tc>
          <w:tcPr>
            <w:tcW w:type="dxa" w:w="2016"/>
            <w:tcMar>
              <w:top w:w="55" w:type="dxa"/>
              <w:start w:w="65" w:type="dxa"/>
              <w:bottom w:w="55" w:type="dxa"/>
              <w:end w:w="65" w:type="dxa"/>
            </w:tcMar>
            <w:vAlign w:val="top"/>
          </w:tcPr>
          <w:p>
            <w:pPr>
              <w:spacing w:after="0"/>
            </w:pPr>
            <w:r>
              <w:rPr>
                <w:sz w:val="17"/>
              </w:rPr>
              <w:t>Validation</w:t>
            </w:r>
          </w:p>
        </w:tc>
        <w:tc>
          <w:tcPr>
            <w:tcW w:type="dxa" w:w="5040"/>
            <w:tcMar>
              <w:top w:w="55" w:type="dxa"/>
              <w:start w:w="65" w:type="dxa"/>
              <w:bottom w:w="55" w:type="dxa"/>
              <w:end w:w="65" w:type="dxa"/>
            </w:tcMar>
            <w:vAlign w:val="top"/>
          </w:tcPr>
          <w:p>
            <w:pPr>
              <w:spacing w:after="0"/>
            </w:pPr>
            <w:r>
              <w:rPr>
                <w:sz w:val="17"/>
              </w:rPr>
              <w:t>How generated code was checked before use</w:t>
            </w:r>
          </w:p>
        </w:tc>
        <w:tc>
          <w:tcPr>
            <w:tcW w:type="dxa" w:w="3024"/>
            <w:tcMar>
              <w:top w:w="55" w:type="dxa"/>
              <w:start w:w="65" w:type="dxa"/>
              <w:bottom w:w="55" w:type="dxa"/>
              <w:end w:w="65" w:type="dxa"/>
            </w:tcMar>
            <w:vAlign w:val="top"/>
          </w:tcPr>
          <w:p>
            <w:pPr>
              <w:spacing w:after="0"/>
            </w:pPr>
            <w:r>
              <w:rPr>
                <w:sz w:val="17"/>
              </w:rPr>
              <w:t>Code review + deterministic assertions + repeated runs</w:t>
            </w:r>
          </w:p>
        </w:tc>
      </w:tr>
      <w:tr>
        <w:tc>
          <w:tcPr>
            <w:tcW w:type="dxa" w:w="2016"/>
            <w:tcMar>
              <w:top w:w="55" w:type="dxa"/>
              <w:start w:w="65" w:type="dxa"/>
              <w:bottom w:w="55" w:type="dxa"/>
              <w:end w:w="65" w:type="dxa"/>
            </w:tcMar>
            <w:vAlign w:val="top"/>
          </w:tcPr>
          <w:p>
            <w:pPr>
              <w:spacing w:after="0"/>
            </w:pPr>
            <w:r>
              <w:rPr>
                <w:sz w:val="17"/>
              </w:rPr>
              <w:t>Architecture source</w:t>
            </w:r>
          </w:p>
        </w:tc>
        <w:tc>
          <w:tcPr>
            <w:tcW w:type="dxa" w:w="5040"/>
            <w:tcMar>
              <w:top w:w="55" w:type="dxa"/>
              <w:start w:w="65" w:type="dxa"/>
              <w:bottom w:w="55" w:type="dxa"/>
              <w:end w:w="65" w:type="dxa"/>
            </w:tcMar>
            <w:vAlign w:val="top"/>
          </w:tcPr>
          <w:p>
            <w:pPr>
              <w:spacing w:after="0"/>
            </w:pPr>
            <w:r>
              <w:rPr>
                <w:sz w:val="17"/>
              </w:rPr>
              <w:t>Which design artefacts the harness implements</w:t>
            </w:r>
          </w:p>
        </w:tc>
        <w:tc>
          <w:tcPr>
            <w:tcW w:type="dxa" w:w="3024"/>
            <w:tcMar>
              <w:top w:w="55" w:type="dxa"/>
              <w:start w:w="65" w:type="dxa"/>
              <w:bottom w:w="55" w:type="dxa"/>
              <w:end w:w="65" w:type="dxa"/>
            </w:tcMar>
            <w:vAlign w:val="top"/>
          </w:tcPr>
          <w:p>
            <w:pPr>
              <w:spacing w:after="0"/>
            </w:pPr>
            <w:r>
              <w:rPr>
                <w:sz w:val="17"/>
              </w:rPr>
              <w:t>Requirements v2.0 + HLD + ADR</w:t>
            </w:r>
          </w:p>
        </w:tc>
      </w:tr>
    </w:tbl>
    <w:tbl>
      <w:tblPr>
        <w:tblW w:type="auto" w:w="0"/>
        <w:jc w:val="center"/>
        <w:tblLayout w:type="autofit"/>
        <w:tblLook w:firstColumn="1" w:firstRow="1" w:lastColumn="0" w:lastRow="0" w:noHBand="0" w:noVBand="1" w:val="04A0"/>
      </w:tblPr>
      <w:tblGrid>
        <w:gridCol w:w="10368"/>
      </w:tblGrid>
      <w:tr>
        <w:tc>
          <w:tcPr>
            <w:tcW w:type="dxa" w:w="10368"/>
            <w:shd w:fill="F39C33"/>
            <w:tcMar>
              <w:top w:w="95" w:type="dxa"/>
              <w:start w:w="110" w:type="dxa"/>
              <w:bottom w:w="95" w:type="dxa"/>
              <w:end w:w="110" w:type="dxa"/>
            </w:tcMar>
          </w:tcPr>
          <w:p>
            <w:r>
              <w:rPr>
                <w:b/>
                <w:color w:val="FFFFFF"/>
                <w:sz w:val="30"/>
              </w:rPr>
              <w:t>3  Validation Harness Scope</w:t>
            </w:r>
          </w:p>
        </w:tc>
      </w:tr>
    </w:tbl>
    <w:p>
      <w:r>
        <w:rPr>
          <w:b/>
        </w:rPr>
        <w:t xml:space="preserve">Recommended minimal harness: </w:t>
      </w:r>
      <w:r>
        <w:t>a command-line concurrency simulation with an in-memory or test database model. No UI is required.</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FFFFFF"/>
            <w:tcMar>
              <w:top w:w="65" w:type="dxa"/>
              <w:start w:w="70" w:type="dxa"/>
              <w:bottom w:w="65" w:type="dxa"/>
              <w:end w:w="70" w:type="dxa"/>
            </w:tcMar>
            <w:vAlign w:val="center"/>
          </w:tcPr>
          <w:p>
            <w:pPr>
              <w:jc w:val="center"/>
            </w:pPr>
            <w:r>
              <w:rPr>
                <w:b/>
                <w:color w:val="0F223A"/>
                <w:sz w:val="16"/>
              </w:rPr>
              <w:t>Requests</w:t>
            </w:r>
          </w:p>
        </w:tc>
        <w:tc>
          <w:tcPr>
            <w:tcW w:type="dxa" w:w="1481"/>
            <w:shd w:fill="FFFFFF"/>
            <w:tcMar>
              <w:top w:w="65" w:type="dxa"/>
              <w:start w:w="70" w:type="dxa"/>
              <w:bottom w:w="65" w:type="dxa"/>
              <w:end w:w="70" w:type="dxa"/>
            </w:tcMar>
            <w:vAlign w:val="center"/>
          </w:tcPr>
          <w:p>
            <w:pPr>
              <w:jc w:val="center"/>
            </w:pPr>
            <w:r>
              <w:rPr>
                <w:b/>
                <w:color w:val="0F223A"/>
                <w:sz w:val="16"/>
              </w:rPr>
              <w:t>Idempotency</w:t>
            </w:r>
          </w:p>
        </w:tc>
        <w:tc>
          <w:tcPr>
            <w:tcW w:type="dxa" w:w="1481"/>
            <w:shd w:fill="FFFFFF"/>
            <w:tcMar>
              <w:top w:w="65" w:type="dxa"/>
              <w:start w:w="70" w:type="dxa"/>
              <w:bottom w:w="65" w:type="dxa"/>
              <w:end w:w="70" w:type="dxa"/>
            </w:tcMar>
            <w:vAlign w:val="center"/>
          </w:tcPr>
          <w:p>
            <w:pPr>
              <w:jc w:val="center"/>
            </w:pPr>
            <w:r>
              <w:rPr>
                <w:b/>
                <w:color w:val="0F223A"/>
                <w:sz w:val="16"/>
              </w:rPr>
              <w:t>Reserve</w:t>
            </w:r>
          </w:p>
        </w:tc>
        <w:tc>
          <w:tcPr>
            <w:tcW w:type="dxa" w:w="1481"/>
            <w:shd w:fill="FFFFFF"/>
            <w:tcMar>
              <w:top w:w="65" w:type="dxa"/>
              <w:start w:w="70" w:type="dxa"/>
              <w:bottom w:w="65" w:type="dxa"/>
              <w:end w:w="70" w:type="dxa"/>
            </w:tcMar>
            <w:vAlign w:val="center"/>
          </w:tcPr>
          <w:p>
            <w:pPr>
              <w:jc w:val="center"/>
            </w:pPr>
            <w:r>
              <w:rPr>
                <w:b/>
                <w:color w:val="0F223A"/>
                <w:sz w:val="16"/>
              </w:rPr>
              <w:t>Payment</w:t>
            </w:r>
          </w:p>
        </w:tc>
        <w:tc>
          <w:tcPr>
            <w:tcW w:type="dxa" w:w="1481"/>
            <w:shd w:fill="FFFFFF"/>
            <w:tcMar>
              <w:top w:w="65" w:type="dxa"/>
              <w:start w:w="70" w:type="dxa"/>
              <w:bottom w:w="65" w:type="dxa"/>
              <w:end w:w="70" w:type="dxa"/>
            </w:tcMar>
            <w:vAlign w:val="center"/>
          </w:tcPr>
          <w:p>
            <w:pPr>
              <w:jc w:val="center"/>
            </w:pPr>
            <w:r>
              <w:rPr>
                <w:b/>
                <w:color w:val="0F223A"/>
                <w:sz w:val="16"/>
              </w:rPr>
              <w:t>Order</w:t>
            </w:r>
          </w:p>
        </w:tc>
        <w:tc>
          <w:tcPr>
            <w:tcW w:type="dxa" w:w="1481"/>
            <w:shd w:fill="FFFFFF"/>
            <w:tcMar>
              <w:top w:w="65" w:type="dxa"/>
              <w:start w:w="70" w:type="dxa"/>
              <w:bottom w:w="65" w:type="dxa"/>
              <w:end w:w="70" w:type="dxa"/>
            </w:tcMar>
            <w:vAlign w:val="center"/>
          </w:tcPr>
          <w:p>
            <w:pPr>
              <w:jc w:val="center"/>
            </w:pPr>
            <w:r>
              <w:rPr>
                <w:b/>
                <w:color w:val="0F223A"/>
                <w:sz w:val="16"/>
              </w:rPr>
              <w:t>Release / Retry</w:t>
            </w:r>
          </w:p>
        </w:tc>
        <w:tc>
          <w:tcPr>
            <w:tcW w:type="dxa" w:w="1481"/>
            <w:shd w:fill="FFFFFF"/>
            <w:tcMar>
              <w:top w:w="65" w:type="dxa"/>
              <w:start w:w="70" w:type="dxa"/>
              <w:bottom w:w="65" w:type="dxa"/>
              <w:end w:w="70" w:type="dxa"/>
            </w:tcMar>
            <w:vAlign w:val="center"/>
          </w:tcPr>
          <w:p>
            <w:pPr>
              <w:jc w:val="center"/>
            </w:pPr>
            <w:r>
              <w:rPr>
                <w:b/>
                <w:color w:val="0F223A"/>
                <w:sz w:val="16"/>
              </w:rPr>
              <w:t>Assertions</w:t>
            </w:r>
          </w:p>
        </w:tc>
      </w:tr>
    </w:tbl>
    <w:p>
      <w:r>
        <w:rPr>
          <w:b/>
        </w:rPr>
        <w:t xml:space="preserve">Suggested runtime inputs: </w:t>
      </w:r>
      <w:r>
        <w:t>stock=100, requests=10,000, duplicate-rate=2%, payment-failure-rate=5%, Order Service outage=30 s, reservation TTL configurable.</w:t>
      </w:r>
    </w:p>
    <w:p>
      <w:r>
        <w:br w:type="page"/>
      </w:r>
    </w:p>
    <w:tbl>
      <w:tblPr>
        <w:tblW w:type="auto" w:w="0"/>
        <w:jc w:val="center"/>
        <w:tblLayout w:type="autofit"/>
        <w:tblLook w:firstColumn="1" w:firstRow="1" w:lastColumn="0" w:lastRow="0" w:noHBand="0" w:noVBand="1" w:val="04A0"/>
      </w:tblPr>
      <w:tblGrid>
        <w:gridCol w:w="10368"/>
      </w:tblGrid>
      <w:tr>
        <w:tc>
          <w:tcPr>
            <w:tcW w:type="dxa" w:w="10368"/>
            <w:shd w:fill="0B2545"/>
            <w:tcMar>
              <w:top w:w="95" w:type="dxa"/>
              <w:start w:w="110" w:type="dxa"/>
              <w:bottom w:w="95" w:type="dxa"/>
              <w:end w:w="110" w:type="dxa"/>
            </w:tcMar>
          </w:tcPr>
          <w:p>
            <w:r>
              <w:rPr>
                <w:b/>
                <w:color w:val="FFFFFF"/>
                <w:sz w:val="30"/>
              </w:rPr>
              <w:t>4  Required Experiments and Pass Criteria</w:t>
            </w:r>
          </w:p>
        </w:tc>
      </w:tr>
    </w:tbl>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936"/>
            <w:shd w:fill="0B2545"/>
            <w:tcMar>
              <w:top w:w="65" w:type="dxa"/>
              <w:start w:w="70" w:type="dxa"/>
              <w:bottom w:w="65" w:type="dxa"/>
              <w:end w:w="70" w:type="dxa"/>
            </w:tcMar>
            <w:vAlign w:val="center"/>
          </w:tcPr>
          <w:p>
            <w:r>
              <w:rPr>
                <w:b/>
                <w:color w:val="FFFFFF"/>
                <w:sz w:val="15"/>
              </w:rPr>
              <w:t>ID</w:t>
            </w:r>
          </w:p>
        </w:tc>
        <w:tc>
          <w:tcPr>
            <w:tcW w:type="dxa" w:w="3600"/>
            <w:shd w:fill="0B2545"/>
            <w:tcMar>
              <w:top w:w="65" w:type="dxa"/>
              <w:start w:w="70" w:type="dxa"/>
              <w:bottom w:w="65" w:type="dxa"/>
              <w:end w:w="70" w:type="dxa"/>
            </w:tcMar>
            <w:vAlign w:val="center"/>
          </w:tcPr>
          <w:p>
            <w:r>
              <w:rPr>
                <w:b/>
                <w:color w:val="FFFFFF"/>
                <w:sz w:val="15"/>
              </w:rPr>
              <w:t>Experiment</w:t>
            </w:r>
          </w:p>
        </w:tc>
        <w:tc>
          <w:tcPr>
            <w:tcW w:type="dxa" w:w="2232"/>
            <w:shd w:fill="0B2545"/>
            <w:tcMar>
              <w:top w:w="65" w:type="dxa"/>
              <w:start w:w="70" w:type="dxa"/>
              <w:bottom w:w="65" w:type="dxa"/>
              <w:end w:w="70" w:type="dxa"/>
            </w:tcMar>
            <w:vAlign w:val="center"/>
          </w:tcPr>
          <w:p>
            <w:r>
              <w:rPr>
                <w:b/>
                <w:color w:val="FFFFFF"/>
                <w:sz w:val="15"/>
              </w:rPr>
              <w:t>Requirement IDs</w:t>
            </w:r>
          </w:p>
        </w:tc>
        <w:tc>
          <w:tcPr>
            <w:tcW w:type="dxa" w:w="1512"/>
            <w:shd w:fill="0B2545"/>
            <w:tcMar>
              <w:top w:w="65" w:type="dxa"/>
              <w:start w:w="70" w:type="dxa"/>
              <w:bottom w:w="65" w:type="dxa"/>
              <w:end w:w="70" w:type="dxa"/>
            </w:tcMar>
            <w:vAlign w:val="center"/>
          </w:tcPr>
          <w:p>
            <w:r>
              <w:rPr>
                <w:b/>
                <w:color w:val="FFFFFF"/>
                <w:sz w:val="15"/>
              </w:rPr>
              <w:t>Method</w:t>
            </w:r>
          </w:p>
        </w:tc>
        <w:tc>
          <w:tcPr>
            <w:tcW w:type="dxa" w:w="3456"/>
            <w:shd w:fill="0B2545"/>
            <w:tcMar>
              <w:top w:w="65" w:type="dxa"/>
              <w:start w:w="70" w:type="dxa"/>
              <w:bottom w:w="65" w:type="dxa"/>
              <w:end w:w="70" w:type="dxa"/>
            </w:tcMar>
            <w:vAlign w:val="center"/>
          </w:tcPr>
          <w:p>
            <w:r>
              <w:rPr>
                <w:b/>
                <w:color w:val="FFFFFF"/>
                <w:sz w:val="15"/>
              </w:rPr>
              <w:t>Pass criterion</w:t>
            </w:r>
          </w:p>
        </w:tc>
      </w:tr>
      <w:tr>
        <w:tc>
          <w:tcPr>
            <w:tcW w:type="dxa" w:w="936"/>
            <w:tcMar>
              <w:top w:w="55" w:type="dxa"/>
              <w:start w:w="65" w:type="dxa"/>
              <w:bottom w:w="55" w:type="dxa"/>
              <w:end w:w="65" w:type="dxa"/>
            </w:tcMar>
            <w:vAlign w:val="top"/>
          </w:tcPr>
          <w:p>
            <w:pPr>
              <w:spacing w:after="0"/>
            </w:pPr>
            <w:r>
              <w:rPr>
                <w:sz w:val="15"/>
              </w:rPr>
              <w:t>VAL-01</w:t>
            </w:r>
          </w:p>
        </w:tc>
        <w:tc>
          <w:tcPr>
            <w:tcW w:type="dxa" w:w="3600"/>
            <w:tcMar>
              <w:top w:w="55" w:type="dxa"/>
              <w:start w:w="65" w:type="dxa"/>
              <w:bottom w:w="55" w:type="dxa"/>
              <w:end w:w="65" w:type="dxa"/>
            </w:tcMar>
            <w:vAlign w:val="top"/>
          </w:tcPr>
          <w:p>
            <w:pPr>
              <w:spacing w:after="0"/>
            </w:pPr>
            <w:r>
              <w:rPr>
                <w:sz w:val="15"/>
              </w:rPr>
              <w:t>10,000 concurrent Buy attempts for 100 units; include 2% duplicate requests and 5% payment failures</w:t>
            </w:r>
          </w:p>
        </w:tc>
        <w:tc>
          <w:tcPr>
            <w:tcW w:type="dxa" w:w="2232"/>
            <w:tcMar>
              <w:top w:w="55" w:type="dxa"/>
              <w:start w:w="65" w:type="dxa"/>
              <w:bottom w:w="55" w:type="dxa"/>
              <w:end w:w="65" w:type="dxa"/>
            </w:tcMar>
            <w:vAlign w:val="top"/>
          </w:tcPr>
          <w:p>
            <w:pPr>
              <w:spacing w:after="0"/>
            </w:pPr>
            <w:r>
              <w:rPr>
                <w:sz w:val="15"/>
              </w:rPr>
              <w:t>INV-01..04, FR-04, FR-07, CAP-04..06</w:t>
            </w:r>
          </w:p>
        </w:tc>
        <w:tc>
          <w:tcPr>
            <w:tcW w:type="dxa" w:w="1512"/>
            <w:tcMar>
              <w:top w:w="55" w:type="dxa"/>
              <w:start w:w="65" w:type="dxa"/>
              <w:bottom w:w="55" w:type="dxa"/>
              <w:end w:w="65" w:type="dxa"/>
            </w:tcMar>
            <w:vAlign w:val="top"/>
          </w:tcPr>
          <w:p>
            <w:pPr>
              <w:spacing w:after="0"/>
            </w:pPr>
            <w:r>
              <w:rPr>
                <w:sz w:val="15"/>
              </w:rPr>
              <w:t>Simulation</w:t>
            </w:r>
          </w:p>
        </w:tc>
        <w:tc>
          <w:tcPr>
            <w:tcW w:type="dxa" w:w="3456"/>
            <w:tcMar>
              <w:top w:w="55" w:type="dxa"/>
              <w:start w:w="65" w:type="dxa"/>
              <w:bottom w:w="55" w:type="dxa"/>
              <w:end w:w="65" w:type="dxa"/>
            </w:tcMar>
            <w:vAlign w:val="top"/>
          </w:tcPr>
          <w:p>
            <w:pPr>
              <w:spacing w:after="0"/>
            </w:pPr>
            <w:r>
              <w:rPr>
                <w:sz w:val="15"/>
              </w:rPr>
              <w:t>sold ≤ 100; conservation holds; 0 duplicate reservations; failed payments release stock and can be re-offered</w:t>
            </w:r>
          </w:p>
        </w:tc>
      </w:tr>
      <w:tr>
        <w:tc>
          <w:tcPr>
            <w:tcW w:type="dxa" w:w="936"/>
            <w:tcMar>
              <w:top w:w="55" w:type="dxa"/>
              <w:start w:w="65" w:type="dxa"/>
              <w:bottom w:w="55" w:type="dxa"/>
              <w:end w:w="65" w:type="dxa"/>
            </w:tcMar>
            <w:vAlign w:val="top"/>
          </w:tcPr>
          <w:p>
            <w:pPr>
              <w:spacing w:after="0"/>
            </w:pPr>
            <w:r>
              <w:rPr>
                <w:sz w:val="15"/>
              </w:rPr>
              <w:t>VAL-02</w:t>
            </w:r>
          </w:p>
        </w:tc>
        <w:tc>
          <w:tcPr>
            <w:tcW w:type="dxa" w:w="3600"/>
            <w:tcMar>
              <w:top w:w="55" w:type="dxa"/>
              <w:start w:w="65" w:type="dxa"/>
              <w:bottom w:w="55" w:type="dxa"/>
              <w:end w:w="65" w:type="dxa"/>
            </w:tcMar>
            <w:vAlign w:val="top"/>
          </w:tcPr>
          <w:p>
            <w:pPr>
              <w:spacing w:after="0"/>
            </w:pPr>
            <w:r>
              <w:rPr>
                <w:sz w:val="15"/>
              </w:rPr>
              <w:t>Last-item race: two concurrent requests for one remaining unit</w:t>
            </w:r>
          </w:p>
        </w:tc>
        <w:tc>
          <w:tcPr>
            <w:tcW w:type="dxa" w:w="2232"/>
            <w:tcMar>
              <w:top w:w="55" w:type="dxa"/>
              <w:start w:w="65" w:type="dxa"/>
              <w:bottom w:w="55" w:type="dxa"/>
              <w:end w:w="65" w:type="dxa"/>
            </w:tcMar>
            <w:vAlign w:val="top"/>
          </w:tcPr>
          <w:p>
            <w:pPr>
              <w:spacing w:after="0"/>
            </w:pPr>
            <w:r>
              <w:rPr>
                <w:sz w:val="15"/>
              </w:rPr>
              <w:t>US-01, G-01, G-02</w:t>
            </w:r>
          </w:p>
        </w:tc>
        <w:tc>
          <w:tcPr>
            <w:tcW w:type="dxa" w:w="1512"/>
            <w:tcMar>
              <w:top w:w="55" w:type="dxa"/>
              <w:start w:w="65" w:type="dxa"/>
              <w:bottom w:w="55" w:type="dxa"/>
              <w:end w:w="65" w:type="dxa"/>
            </w:tcMar>
            <w:vAlign w:val="top"/>
          </w:tcPr>
          <w:p>
            <w:pPr>
              <w:spacing w:after="0"/>
            </w:pPr>
            <w:r>
              <w:rPr>
                <w:sz w:val="15"/>
              </w:rPr>
              <w:t>Simulation / unit test</w:t>
            </w:r>
          </w:p>
        </w:tc>
        <w:tc>
          <w:tcPr>
            <w:tcW w:type="dxa" w:w="3456"/>
            <w:tcMar>
              <w:top w:w="55" w:type="dxa"/>
              <w:start w:w="65" w:type="dxa"/>
              <w:bottom w:w="55" w:type="dxa"/>
              <w:end w:w="65" w:type="dxa"/>
            </w:tcMar>
            <w:vAlign w:val="top"/>
          </w:tcPr>
          <w:p>
            <w:pPr>
              <w:spacing w:after="0"/>
            </w:pPr>
            <w:r>
              <w:rPr>
                <w:sz w:val="15"/>
              </w:rPr>
              <w:t>Exactly 1 winner, 1 SOLD_OUT; available quantity never &lt; 0</w:t>
            </w:r>
          </w:p>
        </w:tc>
      </w:tr>
      <w:tr>
        <w:tc>
          <w:tcPr>
            <w:tcW w:type="dxa" w:w="936"/>
            <w:tcMar>
              <w:top w:w="55" w:type="dxa"/>
              <w:start w:w="65" w:type="dxa"/>
              <w:bottom w:w="55" w:type="dxa"/>
              <w:end w:w="65" w:type="dxa"/>
            </w:tcMar>
            <w:vAlign w:val="top"/>
          </w:tcPr>
          <w:p>
            <w:pPr>
              <w:spacing w:after="0"/>
            </w:pPr>
            <w:r>
              <w:rPr>
                <w:sz w:val="15"/>
              </w:rPr>
              <w:t>VAL-03</w:t>
            </w:r>
          </w:p>
        </w:tc>
        <w:tc>
          <w:tcPr>
            <w:tcW w:type="dxa" w:w="3600"/>
            <w:tcMar>
              <w:top w:w="55" w:type="dxa"/>
              <w:start w:w="65" w:type="dxa"/>
              <w:bottom w:w="55" w:type="dxa"/>
              <w:end w:w="65" w:type="dxa"/>
            </w:tcMar>
            <w:vAlign w:val="top"/>
          </w:tcPr>
          <w:p>
            <w:pPr>
              <w:spacing w:after="0"/>
            </w:pPr>
            <w:r>
              <w:rPr>
                <w:sz w:val="15"/>
              </w:rPr>
              <w:t>Replay the same idempotency key multiple times</w:t>
            </w:r>
          </w:p>
        </w:tc>
        <w:tc>
          <w:tcPr>
            <w:tcW w:type="dxa" w:w="2232"/>
            <w:tcMar>
              <w:top w:w="55" w:type="dxa"/>
              <w:start w:w="65" w:type="dxa"/>
              <w:bottom w:w="55" w:type="dxa"/>
              <w:end w:w="65" w:type="dxa"/>
            </w:tcMar>
            <w:vAlign w:val="top"/>
          </w:tcPr>
          <w:p>
            <w:pPr>
              <w:spacing w:after="0"/>
            </w:pPr>
            <w:r>
              <w:rPr>
                <w:sz w:val="15"/>
              </w:rPr>
              <w:t>US-05, FR-07, FR-10, PAY-02</w:t>
            </w:r>
          </w:p>
        </w:tc>
        <w:tc>
          <w:tcPr>
            <w:tcW w:type="dxa" w:w="1512"/>
            <w:tcMar>
              <w:top w:w="55" w:type="dxa"/>
              <w:start w:w="65" w:type="dxa"/>
              <w:bottom w:w="55" w:type="dxa"/>
              <w:end w:w="65" w:type="dxa"/>
            </w:tcMar>
            <w:vAlign w:val="top"/>
          </w:tcPr>
          <w:p>
            <w:pPr>
              <w:spacing w:after="0"/>
            </w:pPr>
            <w:r>
              <w:rPr>
                <w:sz w:val="15"/>
              </w:rPr>
              <w:t>Automated test</w:t>
            </w:r>
          </w:p>
        </w:tc>
        <w:tc>
          <w:tcPr>
            <w:tcW w:type="dxa" w:w="3456"/>
            <w:tcMar>
              <w:top w:w="55" w:type="dxa"/>
              <w:start w:w="65" w:type="dxa"/>
              <w:bottom w:w="55" w:type="dxa"/>
              <w:end w:w="65" w:type="dxa"/>
            </w:tcMar>
            <w:vAlign w:val="top"/>
          </w:tcPr>
          <w:p>
            <w:pPr>
              <w:spacing w:after="0"/>
            </w:pPr>
            <w:r>
              <w:rPr>
                <w:sz w:val="15"/>
              </w:rPr>
              <w:t>Single reservation/payment/order; repeated calls resolve to the same business result</w:t>
            </w:r>
          </w:p>
        </w:tc>
      </w:tr>
      <w:tr>
        <w:tc>
          <w:tcPr>
            <w:tcW w:type="dxa" w:w="936"/>
            <w:tcMar>
              <w:top w:w="55" w:type="dxa"/>
              <w:start w:w="65" w:type="dxa"/>
              <w:bottom w:w="55" w:type="dxa"/>
              <w:end w:w="65" w:type="dxa"/>
            </w:tcMar>
            <w:vAlign w:val="top"/>
          </w:tcPr>
          <w:p>
            <w:pPr>
              <w:spacing w:after="0"/>
            </w:pPr>
            <w:r>
              <w:rPr>
                <w:sz w:val="15"/>
              </w:rPr>
              <w:t>VAL-04</w:t>
            </w:r>
          </w:p>
        </w:tc>
        <w:tc>
          <w:tcPr>
            <w:tcW w:type="dxa" w:w="3600"/>
            <w:tcMar>
              <w:top w:w="55" w:type="dxa"/>
              <w:start w:w="65" w:type="dxa"/>
              <w:bottom w:w="55" w:type="dxa"/>
              <w:end w:w="65" w:type="dxa"/>
            </w:tcMar>
            <w:vAlign w:val="top"/>
          </w:tcPr>
          <w:p>
            <w:pPr>
              <w:spacing w:after="0"/>
            </w:pPr>
            <w:r>
              <w:rPr>
                <w:sz w:val="15"/>
              </w:rPr>
              <w:t>Payment captured while Order Service is unavailable for 30 seconds</w:t>
            </w:r>
          </w:p>
        </w:tc>
        <w:tc>
          <w:tcPr>
            <w:tcW w:type="dxa" w:w="2232"/>
            <w:tcMar>
              <w:top w:w="55" w:type="dxa"/>
              <w:start w:w="65" w:type="dxa"/>
              <w:bottom w:w="55" w:type="dxa"/>
              <w:end w:w="65" w:type="dxa"/>
            </w:tcMar>
            <w:vAlign w:val="top"/>
          </w:tcPr>
          <w:p>
            <w:pPr>
              <w:spacing w:after="0"/>
            </w:pPr>
            <w:r>
              <w:rPr>
                <w:sz w:val="15"/>
              </w:rPr>
              <w:t>US-07, FR-15, DR-05, NFR-21</w:t>
            </w:r>
          </w:p>
        </w:tc>
        <w:tc>
          <w:tcPr>
            <w:tcW w:type="dxa" w:w="1512"/>
            <w:tcMar>
              <w:top w:w="55" w:type="dxa"/>
              <w:start w:w="65" w:type="dxa"/>
              <w:bottom w:w="55" w:type="dxa"/>
              <w:end w:w="65" w:type="dxa"/>
            </w:tcMar>
            <w:vAlign w:val="top"/>
          </w:tcPr>
          <w:p>
            <w:pPr>
              <w:spacing w:after="0"/>
            </w:pPr>
            <w:r>
              <w:rPr>
                <w:sz w:val="15"/>
              </w:rPr>
              <w:t>Failure simulation</w:t>
            </w:r>
          </w:p>
        </w:tc>
        <w:tc>
          <w:tcPr>
            <w:tcW w:type="dxa" w:w="3456"/>
            <w:tcMar>
              <w:top w:w="55" w:type="dxa"/>
              <w:start w:w="65" w:type="dxa"/>
              <w:bottom w:w="55" w:type="dxa"/>
              <w:end w:w="65" w:type="dxa"/>
            </w:tcMar>
            <w:vAlign w:val="top"/>
          </w:tcPr>
          <w:p>
            <w:pPr>
              <w:spacing w:after="0"/>
            </w:pPr>
            <w:r>
              <w:rPr>
                <w:sz w:val="15"/>
              </w:rPr>
              <w:t>No lost payment; order created after recovery; no duplicate order; recovery ≤ 60 s target</w:t>
            </w:r>
          </w:p>
        </w:tc>
      </w:tr>
      <w:tr>
        <w:tc>
          <w:tcPr>
            <w:tcW w:type="dxa" w:w="936"/>
            <w:tcMar>
              <w:top w:w="55" w:type="dxa"/>
              <w:start w:w="65" w:type="dxa"/>
              <w:bottom w:w="55" w:type="dxa"/>
              <w:end w:w="65" w:type="dxa"/>
            </w:tcMar>
            <w:vAlign w:val="top"/>
          </w:tcPr>
          <w:p>
            <w:pPr>
              <w:spacing w:after="0"/>
            </w:pPr>
            <w:r>
              <w:rPr>
                <w:sz w:val="15"/>
              </w:rPr>
              <w:t>VAL-05</w:t>
            </w:r>
          </w:p>
        </w:tc>
        <w:tc>
          <w:tcPr>
            <w:tcW w:type="dxa" w:w="3600"/>
            <w:tcMar>
              <w:top w:w="55" w:type="dxa"/>
              <w:start w:w="65" w:type="dxa"/>
              <w:bottom w:w="55" w:type="dxa"/>
              <w:end w:w="65" w:type="dxa"/>
            </w:tcMar>
            <w:vAlign w:val="top"/>
          </w:tcPr>
          <w:p>
            <w:pPr>
              <w:spacing w:after="0"/>
            </w:pPr>
            <w:r>
              <w:rPr>
                <w:sz w:val="15"/>
              </w:rPr>
              <w:t>Payment call times out</w:t>
            </w:r>
          </w:p>
        </w:tc>
        <w:tc>
          <w:tcPr>
            <w:tcW w:type="dxa" w:w="2232"/>
            <w:tcMar>
              <w:top w:w="55" w:type="dxa"/>
              <w:start w:w="65" w:type="dxa"/>
              <w:bottom w:w="55" w:type="dxa"/>
              <w:end w:w="65" w:type="dxa"/>
            </w:tcMar>
            <w:vAlign w:val="top"/>
          </w:tcPr>
          <w:p>
            <w:pPr>
              <w:spacing w:after="0"/>
            </w:pPr>
            <w:r>
              <w:rPr>
                <w:sz w:val="15"/>
              </w:rPr>
              <w:t>US-06, PAY-04, PAY-08</w:t>
            </w:r>
          </w:p>
        </w:tc>
        <w:tc>
          <w:tcPr>
            <w:tcW w:type="dxa" w:w="1512"/>
            <w:tcMar>
              <w:top w:w="55" w:type="dxa"/>
              <w:start w:w="65" w:type="dxa"/>
              <w:bottom w:w="55" w:type="dxa"/>
              <w:end w:w="65" w:type="dxa"/>
            </w:tcMar>
            <w:vAlign w:val="top"/>
          </w:tcPr>
          <w:p>
            <w:pPr>
              <w:spacing w:after="0"/>
            </w:pPr>
            <w:r>
              <w:rPr>
                <w:sz w:val="15"/>
              </w:rPr>
              <w:t>Failure simulation</w:t>
            </w:r>
          </w:p>
        </w:tc>
        <w:tc>
          <w:tcPr>
            <w:tcW w:type="dxa" w:w="3456"/>
            <w:tcMar>
              <w:top w:w="55" w:type="dxa"/>
              <w:start w:w="65" w:type="dxa"/>
              <w:bottom w:w="55" w:type="dxa"/>
              <w:end w:w="65" w:type="dxa"/>
            </w:tcMar>
            <w:vAlign w:val="top"/>
          </w:tcPr>
          <w:p>
            <w:pPr>
              <w:spacing w:after="0"/>
            </w:pPr>
            <w:r>
              <w:rPr>
                <w:sz w:val="15"/>
              </w:rPr>
              <w:t>Gateway status is checked before retry; no blind re-charge; one final payment outcome</w:t>
            </w:r>
          </w:p>
        </w:tc>
      </w:tr>
      <w:tr>
        <w:tc>
          <w:tcPr>
            <w:tcW w:type="dxa" w:w="936"/>
            <w:tcMar>
              <w:top w:w="55" w:type="dxa"/>
              <w:start w:w="65" w:type="dxa"/>
              <w:bottom w:w="55" w:type="dxa"/>
              <w:end w:w="65" w:type="dxa"/>
            </w:tcMar>
            <w:vAlign w:val="top"/>
          </w:tcPr>
          <w:p>
            <w:pPr>
              <w:spacing w:after="0"/>
            </w:pPr>
            <w:r>
              <w:rPr>
                <w:sz w:val="15"/>
              </w:rPr>
              <w:t>VAL-06</w:t>
            </w:r>
          </w:p>
        </w:tc>
        <w:tc>
          <w:tcPr>
            <w:tcW w:type="dxa" w:w="3600"/>
            <w:tcMar>
              <w:top w:w="55" w:type="dxa"/>
              <w:start w:w="65" w:type="dxa"/>
              <w:bottom w:w="55" w:type="dxa"/>
              <w:end w:w="65" w:type="dxa"/>
            </w:tcMar>
            <w:vAlign w:val="top"/>
          </w:tcPr>
          <w:p>
            <w:pPr>
              <w:spacing w:after="0"/>
            </w:pPr>
            <w:r>
              <w:rPr>
                <w:sz w:val="15"/>
              </w:rPr>
              <w:t>Reservation expires; late payment arrives</w:t>
            </w:r>
          </w:p>
        </w:tc>
        <w:tc>
          <w:tcPr>
            <w:tcW w:type="dxa" w:w="2232"/>
            <w:tcMar>
              <w:top w:w="55" w:type="dxa"/>
              <w:start w:w="65" w:type="dxa"/>
              <w:bottom w:w="55" w:type="dxa"/>
              <w:end w:w="65" w:type="dxa"/>
            </w:tcMar>
            <w:vAlign w:val="top"/>
          </w:tcPr>
          <w:p>
            <w:pPr>
              <w:spacing w:after="0"/>
            </w:pPr>
            <w:r>
              <w:rPr>
                <w:sz w:val="15"/>
              </w:rPr>
              <w:t>RSV-05..07, US-08</w:t>
            </w:r>
          </w:p>
        </w:tc>
        <w:tc>
          <w:tcPr>
            <w:tcW w:type="dxa" w:w="1512"/>
            <w:tcMar>
              <w:top w:w="55" w:type="dxa"/>
              <w:start w:w="65" w:type="dxa"/>
              <w:bottom w:w="55" w:type="dxa"/>
              <w:end w:w="65" w:type="dxa"/>
            </w:tcMar>
            <w:vAlign w:val="top"/>
          </w:tcPr>
          <w:p>
            <w:pPr>
              <w:spacing w:after="0"/>
            </w:pPr>
            <w:r>
              <w:rPr>
                <w:sz w:val="15"/>
              </w:rPr>
              <w:t>Simulation</w:t>
            </w:r>
          </w:p>
        </w:tc>
        <w:tc>
          <w:tcPr>
            <w:tcW w:type="dxa" w:w="3456"/>
            <w:tcMar>
              <w:top w:w="55" w:type="dxa"/>
              <w:start w:w="65" w:type="dxa"/>
              <w:bottom w:w="55" w:type="dxa"/>
              <w:end w:w="65" w:type="dxa"/>
            </w:tcMar>
            <w:vAlign w:val="top"/>
          </w:tcPr>
          <w:p>
            <w:pPr>
              <w:spacing w:after="0"/>
            </w:pPr>
            <w:r>
              <w:rPr>
                <w:sz w:val="15"/>
              </w:rPr>
              <w:t>Release occurs once; late payment either re-acquires stock or is refunded deterministically</w:t>
            </w:r>
          </w:p>
        </w:tc>
      </w:tr>
    </w:tbl>
    <w:tbl>
      <w:tblPr>
        <w:tblW w:type="auto" w:w="0"/>
        <w:jc w:val="center"/>
        <w:tblLayout w:type="autofit"/>
        <w:tblLook w:firstColumn="1" w:firstRow="1" w:lastColumn="0" w:lastRow="0" w:noHBand="0" w:noVBand="1" w:val="04A0"/>
      </w:tblPr>
      <w:tblGrid>
        <w:gridCol w:w="10368"/>
      </w:tblGrid>
      <w:tr>
        <w:tc>
          <w:tcPr>
            <w:tcW w:type="dxa" w:w="10368"/>
            <w:shd w:fill="0E9F9A"/>
            <w:tcMar>
              <w:top w:w="95" w:type="dxa"/>
              <w:start w:w="110" w:type="dxa"/>
              <w:bottom w:w="95" w:type="dxa"/>
              <w:end w:w="110" w:type="dxa"/>
            </w:tcMar>
          </w:tcPr>
          <w:p>
            <w:r>
              <w:rPr>
                <w:b/>
                <w:color w:val="FFFFFF"/>
                <w:sz w:val="30"/>
              </w:rPr>
              <w:t>5  Core Assertions Checked by the Harness</w:t>
            </w:r>
          </w:p>
        </w:tc>
      </w:tr>
    </w:tbl>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024"/>
            <w:shd w:fill="0B2545"/>
            <w:tcMar>
              <w:top w:w="65" w:type="dxa"/>
              <w:start w:w="70" w:type="dxa"/>
              <w:bottom w:w="65" w:type="dxa"/>
              <w:end w:w="70" w:type="dxa"/>
            </w:tcMar>
            <w:vAlign w:val="center"/>
          </w:tcPr>
          <w:p>
            <w:r>
              <w:rPr>
                <w:b/>
                <w:color w:val="FFFFFF"/>
                <w:sz w:val="17"/>
              </w:rPr>
              <w:t>Assertion</w:t>
            </w:r>
          </w:p>
        </w:tc>
        <w:tc>
          <w:tcPr>
            <w:tcW w:type="dxa" w:w="8352"/>
            <w:shd w:fill="0B2545"/>
            <w:tcMar>
              <w:top w:w="65" w:type="dxa"/>
              <w:start w:w="70" w:type="dxa"/>
              <w:bottom w:w="65" w:type="dxa"/>
              <w:end w:w="70" w:type="dxa"/>
            </w:tcMar>
            <w:vAlign w:val="center"/>
          </w:tcPr>
          <w:p>
            <w:r>
              <w:rPr>
                <w:b/>
                <w:color w:val="FFFFFF"/>
                <w:sz w:val="17"/>
              </w:rPr>
              <w:t>Condition</w:t>
            </w:r>
          </w:p>
        </w:tc>
      </w:tr>
      <w:tr>
        <w:tc>
          <w:tcPr>
            <w:tcW w:type="dxa" w:w="3024"/>
            <w:tcMar>
              <w:top w:w="55" w:type="dxa"/>
              <w:start w:w="65" w:type="dxa"/>
              <w:bottom w:w="55" w:type="dxa"/>
              <w:end w:w="65" w:type="dxa"/>
            </w:tcMar>
            <w:vAlign w:val="top"/>
          </w:tcPr>
          <w:p>
            <w:pPr>
              <w:spacing w:after="0"/>
            </w:pPr>
            <w:r>
              <w:rPr>
                <w:sz w:val="17"/>
              </w:rPr>
              <w:t>A1 — No overselling</w:t>
            </w:r>
          </w:p>
        </w:tc>
        <w:tc>
          <w:tcPr>
            <w:tcW w:type="dxa" w:w="8352"/>
            <w:tcMar>
              <w:top w:w="55" w:type="dxa"/>
              <w:start w:w="65" w:type="dxa"/>
              <w:bottom w:w="55" w:type="dxa"/>
              <w:end w:w="65" w:type="dxa"/>
            </w:tcMar>
            <w:vAlign w:val="top"/>
          </w:tcPr>
          <w:p>
            <w:pPr>
              <w:spacing w:after="0"/>
            </w:pPr>
            <w:r>
              <w:rPr>
                <w:sz w:val="17"/>
              </w:rPr>
              <w:t>sold_quantity &lt;= total_stock</w:t>
            </w:r>
          </w:p>
        </w:tc>
      </w:tr>
      <w:tr>
        <w:tc>
          <w:tcPr>
            <w:tcW w:type="dxa" w:w="3024"/>
            <w:tcMar>
              <w:top w:w="55" w:type="dxa"/>
              <w:start w:w="65" w:type="dxa"/>
              <w:bottom w:w="55" w:type="dxa"/>
              <w:end w:w="65" w:type="dxa"/>
            </w:tcMar>
            <w:vAlign w:val="top"/>
          </w:tcPr>
          <w:p>
            <w:pPr>
              <w:spacing w:after="0"/>
            </w:pPr>
            <w:r>
              <w:rPr>
                <w:sz w:val="17"/>
              </w:rPr>
              <w:t>A2 — No negative inventory</w:t>
            </w:r>
          </w:p>
        </w:tc>
        <w:tc>
          <w:tcPr>
            <w:tcW w:type="dxa" w:w="8352"/>
            <w:tcMar>
              <w:top w:w="55" w:type="dxa"/>
              <w:start w:w="65" w:type="dxa"/>
              <w:bottom w:w="55" w:type="dxa"/>
              <w:end w:w="65" w:type="dxa"/>
            </w:tcMar>
            <w:vAlign w:val="top"/>
          </w:tcPr>
          <w:p>
            <w:pPr>
              <w:spacing w:after="0"/>
            </w:pPr>
            <w:r>
              <w:rPr>
                <w:sz w:val="17"/>
              </w:rPr>
              <w:t>available_quantity &gt;= 0</w:t>
            </w:r>
          </w:p>
        </w:tc>
      </w:tr>
      <w:tr>
        <w:tc>
          <w:tcPr>
            <w:tcW w:type="dxa" w:w="3024"/>
            <w:tcMar>
              <w:top w:w="55" w:type="dxa"/>
              <w:start w:w="65" w:type="dxa"/>
              <w:bottom w:w="55" w:type="dxa"/>
              <w:end w:w="65" w:type="dxa"/>
            </w:tcMar>
            <w:vAlign w:val="top"/>
          </w:tcPr>
          <w:p>
            <w:pPr>
              <w:spacing w:after="0"/>
            </w:pPr>
            <w:r>
              <w:rPr>
                <w:sz w:val="17"/>
              </w:rPr>
              <w:t>A3 — Conservation</w:t>
            </w:r>
          </w:p>
        </w:tc>
        <w:tc>
          <w:tcPr>
            <w:tcW w:type="dxa" w:w="8352"/>
            <w:tcMar>
              <w:top w:w="55" w:type="dxa"/>
              <w:start w:w="65" w:type="dxa"/>
              <w:bottom w:w="55" w:type="dxa"/>
              <w:end w:w="65" w:type="dxa"/>
            </w:tcMar>
            <w:vAlign w:val="top"/>
          </w:tcPr>
          <w:p>
            <w:pPr>
              <w:spacing w:after="0"/>
            </w:pPr>
            <w:r>
              <w:rPr>
                <w:sz w:val="17"/>
              </w:rPr>
              <w:t>available + reserved + sold = total_stock</w:t>
            </w:r>
          </w:p>
        </w:tc>
      </w:tr>
      <w:tr>
        <w:tc>
          <w:tcPr>
            <w:tcW w:type="dxa" w:w="3024"/>
            <w:tcMar>
              <w:top w:w="55" w:type="dxa"/>
              <w:start w:w="65" w:type="dxa"/>
              <w:bottom w:w="55" w:type="dxa"/>
              <w:end w:w="65" w:type="dxa"/>
            </w:tcMar>
            <w:vAlign w:val="top"/>
          </w:tcPr>
          <w:p>
            <w:pPr>
              <w:spacing w:after="0"/>
            </w:pPr>
            <w:r>
              <w:rPr>
                <w:sz w:val="17"/>
              </w:rPr>
              <w:t>A4 — Reservation idempotency</w:t>
            </w:r>
          </w:p>
        </w:tc>
        <w:tc>
          <w:tcPr>
            <w:tcW w:type="dxa" w:w="8352"/>
            <w:tcMar>
              <w:top w:w="55" w:type="dxa"/>
              <w:start w:w="65" w:type="dxa"/>
              <w:bottom w:w="55" w:type="dxa"/>
              <w:end w:w="65" w:type="dxa"/>
            </w:tcMar>
            <w:vAlign w:val="top"/>
          </w:tcPr>
          <w:p>
            <w:pPr>
              <w:spacing w:after="0"/>
            </w:pPr>
            <w:r>
              <w:rPr>
                <w:sz w:val="17"/>
              </w:rPr>
              <w:t>one reservation per idempotency key</w:t>
            </w:r>
          </w:p>
        </w:tc>
      </w:tr>
      <w:tr>
        <w:tc>
          <w:tcPr>
            <w:tcW w:type="dxa" w:w="3024"/>
            <w:tcMar>
              <w:top w:w="55" w:type="dxa"/>
              <w:start w:w="65" w:type="dxa"/>
              <w:bottom w:w="55" w:type="dxa"/>
              <w:end w:w="65" w:type="dxa"/>
            </w:tcMar>
            <w:vAlign w:val="top"/>
          </w:tcPr>
          <w:p>
            <w:pPr>
              <w:spacing w:after="0"/>
            </w:pPr>
            <w:r>
              <w:rPr>
                <w:sz w:val="17"/>
              </w:rPr>
              <w:t>A5 — Payment idempotency</w:t>
            </w:r>
          </w:p>
        </w:tc>
        <w:tc>
          <w:tcPr>
            <w:tcW w:type="dxa" w:w="8352"/>
            <w:tcMar>
              <w:top w:w="55" w:type="dxa"/>
              <w:start w:w="65" w:type="dxa"/>
              <w:bottom w:w="55" w:type="dxa"/>
              <w:end w:w="65" w:type="dxa"/>
            </w:tcMar>
            <w:vAlign w:val="top"/>
          </w:tcPr>
          <w:p>
            <w:pPr>
              <w:spacing w:after="0"/>
            </w:pPr>
            <w:r>
              <w:rPr>
                <w:sz w:val="17"/>
              </w:rPr>
              <w:t>one payment transaction per merchant reference / idempotency key</w:t>
            </w:r>
          </w:p>
        </w:tc>
      </w:tr>
      <w:tr>
        <w:tc>
          <w:tcPr>
            <w:tcW w:type="dxa" w:w="3024"/>
            <w:tcMar>
              <w:top w:w="55" w:type="dxa"/>
              <w:start w:w="65" w:type="dxa"/>
              <w:bottom w:w="55" w:type="dxa"/>
              <w:end w:w="65" w:type="dxa"/>
            </w:tcMar>
            <w:vAlign w:val="top"/>
          </w:tcPr>
          <w:p>
            <w:pPr>
              <w:spacing w:after="0"/>
            </w:pPr>
            <w:r>
              <w:rPr>
                <w:sz w:val="17"/>
              </w:rPr>
              <w:t>A6 — Order uniqueness</w:t>
            </w:r>
          </w:p>
        </w:tc>
        <w:tc>
          <w:tcPr>
            <w:tcW w:type="dxa" w:w="8352"/>
            <w:tcMar>
              <w:top w:w="55" w:type="dxa"/>
              <w:start w:w="65" w:type="dxa"/>
              <w:bottom w:w="55" w:type="dxa"/>
              <w:end w:w="65" w:type="dxa"/>
            </w:tcMar>
            <w:vAlign w:val="top"/>
          </w:tcPr>
          <w:p>
            <w:pPr>
              <w:spacing w:after="0"/>
            </w:pPr>
            <w:r>
              <w:rPr>
                <w:sz w:val="17"/>
              </w:rPr>
              <w:t>one order per captured payment / reservation</w:t>
            </w:r>
          </w:p>
        </w:tc>
      </w:tr>
      <w:tr>
        <w:tc>
          <w:tcPr>
            <w:tcW w:type="dxa" w:w="3024"/>
            <w:tcMar>
              <w:top w:w="55" w:type="dxa"/>
              <w:start w:w="65" w:type="dxa"/>
              <w:bottom w:w="55" w:type="dxa"/>
              <w:end w:w="65" w:type="dxa"/>
            </w:tcMar>
            <w:vAlign w:val="top"/>
          </w:tcPr>
          <w:p>
            <w:pPr>
              <w:spacing w:after="0"/>
            </w:pPr>
            <w:r>
              <w:rPr>
                <w:sz w:val="17"/>
              </w:rPr>
              <w:t>A7 — Release exactly once</w:t>
            </w:r>
          </w:p>
        </w:tc>
        <w:tc>
          <w:tcPr>
            <w:tcW w:type="dxa" w:w="8352"/>
            <w:tcMar>
              <w:top w:w="55" w:type="dxa"/>
              <w:start w:w="65" w:type="dxa"/>
              <w:bottom w:w="55" w:type="dxa"/>
              <w:end w:w="65" w:type="dxa"/>
            </w:tcMar>
            <w:vAlign w:val="top"/>
          </w:tcPr>
          <w:p>
            <w:pPr>
              <w:spacing w:after="0"/>
            </w:pPr>
            <w:r>
              <w:rPr>
                <w:sz w:val="17"/>
              </w:rPr>
              <w:t>an expired/failed reservation cannot return stock twice</w:t>
            </w:r>
          </w:p>
        </w:tc>
      </w:tr>
      <w:tr>
        <w:tc>
          <w:tcPr>
            <w:tcW w:type="dxa" w:w="3024"/>
            <w:tcMar>
              <w:top w:w="55" w:type="dxa"/>
              <w:start w:w="65" w:type="dxa"/>
              <w:bottom w:w="55" w:type="dxa"/>
              <w:end w:w="65" w:type="dxa"/>
            </w:tcMar>
            <w:vAlign w:val="top"/>
          </w:tcPr>
          <w:p>
            <w:pPr>
              <w:spacing w:after="0"/>
            </w:pPr>
            <w:r>
              <w:rPr>
                <w:sz w:val="17"/>
              </w:rPr>
              <w:t>A8 — Defined outcome</w:t>
            </w:r>
          </w:p>
        </w:tc>
        <w:tc>
          <w:tcPr>
            <w:tcW w:type="dxa" w:w="8352"/>
            <w:tcMar>
              <w:top w:w="55" w:type="dxa"/>
              <w:start w:w="65" w:type="dxa"/>
              <w:bottom w:w="55" w:type="dxa"/>
              <w:end w:w="65" w:type="dxa"/>
            </w:tcMar>
            <w:vAlign w:val="top"/>
          </w:tcPr>
          <w:p>
            <w:pPr>
              <w:spacing w:after="0"/>
            </w:pPr>
            <w:r>
              <w:rPr>
                <w:sz w:val="17"/>
              </w:rPr>
              <w:t>every request ends as reserved/confirmed/sold-out/waiting/rejected/failed; no silent loss</w:t>
            </w:r>
          </w:p>
        </w:tc>
      </w:tr>
    </w:tbl>
    <w:tbl>
      <w:tblPr>
        <w:tblW w:type="auto" w:w="0"/>
        <w:jc w:val="center"/>
        <w:tblLayout w:type="autofit"/>
        <w:tblLook w:firstColumn="1" w:firstRow="1" w:lastColumn="0" w:lastRow="0" w:noHBand="0" w:noVBand="1" w:val="04A0"/>
      </w:tblPr>
      <w:tblGrid>
        <w:gridCol w:w="10368"/>
      </w:tblGrid>
      <w:tr>
        <w:tc>
          <w:tcPr>
            <w:tcW w:type="dxa" w:w="10368"/>
            <w:shd w:fill="F39C33"/>
            <w:tcMar>
              <w:top w:w="95" w:type="dxa"/>
              <w:start w:w="110" w:type="dxa"/>
              <w:bottom w:w="95" w:type="dxa"/>
              <w:end w:w="110" w:type="dxa"/>
            </w:tcMar>
          </w:tcPr>
          <w:p>
            <w:r>
              <w:rPr>
                <w:b/>
                <w:color w:val="FFFFFF"/>
                <w:sz w:val="30"/>
              </w:rPr>
              <w:t>6  Evidence Capture Sheet</w:t>
            </w:r>
          </w:p>
        </w:tc>
      </w:tr>
    </w:tbl>
    <w:p>
      <w:r>
        <w:rPr>
          <w:b/>
        </w:rPr>
        <w:t xml:space="preserve">Fill this table only after executing the harness. </w:t>
      </w:r>
      <w:r>
        <w:t>Do not submit expected values as actual results.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3024"/>
            <w:shd w:fill="0B2545"/>
            <w:tcMar>
              <w:top w:w="65" w:type="dxa"/>
              <w:start w:w="70" w:type="dxa"/>
              <w:bottom w:w="65" w:type="dxa"/>
              <w:end w:w="70" w:type="dxa"/>
            </w:tcMar>
            <w:vAlign w:val="center"/>
          </w:tcPr>
          <w:p>
            <w:r>
              <w:rPr>
                <w:b/>
                <w:color w:val="FFFFFF"/>
                <w:sz w:val="16"/>
              </w:rPr>
              <w:t>Metric</w:t>
            </w:r>
          </w:p>
        </w:tc>
        <w:tc>
          <w:tcPr>
            <w:tcW w:type="dxa" w:w="4608"/>
            <w:shd w:fill="0B2545"/>
            <w:tcMar>
              <w:top w:w="65" w:type="dxa"/>
              <w:start w:w="70" w:type="dxa"/>
              <w:bottom w:w="65" w:type="dxa"/>
              <w:end w:w="70" w:type="dxa"/>
            </w:tcMar>
            <w:vAlign w:val="center"/>
          </w:tcPr>
          <w:p>
            <w:r>
              <w:rPr>
                <w:b/>
                <w:color w:val="FFFFFF"/>
                <w:sz w:val="16"/>
              </w:rPr>
              <w:t>Expected / pass rule</w:t>
            </w:r>
          </w:p>
        </w:tc>
        <w:tc>
          <w:tcPr>
            <w:tcW w:type="dxa" w:w="2160"/>
            <w:shd w:fill="0B2545"/>
            <w:tcMar>
              <w:top w:w="65" w:type="dxa"/>
              <w:start w:w="70" w:type="dxa"/>
              <w:bottom w:w="65" w:type="dxa"/>
              <w:end w:w="70" w:type="dxa"/>
            </w:tcMar>
            <w:vAlign w:val="center"/>
          </w:tcPr>
          <w:p>
            <w:r>
              <w:rPr>
                <w:b/>
                <w:color w:val="FFFFFF"/>
                <w:sz w:val="16"/>
              </w:rPr>
              <w:t>Actual run</w:t>
            </w:r>
          </w:p>
        </w:tc>
        <w:tc>
          <w:tcPr>
            <w:tcW w:type="dxa" w:w="1440"/>
            <w:shd w:fill="0B2545"/>
            <w:tcMar>
              <w:top w:w="65" w:type="dxa"/>
              <w:start w:w="70" w:type="dxa"/>
              <w:bottom w:w="65" w:type="dxa"/>
              <w:end w:w="70" w:type="dxa"/>
            </w:tcMar>
            <w:vAlign w:val="center"/>
          </w:tcPr>
          <w:p>
            <w:r>
              <w:rPr>
                <w:b/>
                <w:color w:val="FFFFFF"/>
                <w:sz w:val="16"/>
              </w:rPr>
              <w:t>Status</w:t>
            </w:r>
          </w:p>
        </w:tc>
      </w:tr>
      <w:tr>
        <w:tc>
          <w:tcPr>
            <w:tcW w:type="dxa" w:w="3024"/>
            <w:tcMar>
              <w:top w:w="55" w:type="dxa"/>
              <w:start w:w="65" w:type="dxa"/>
              <w:bottom w:w="55" w:type="dxa"/>
              <w:end w:w="65" w:type="dxa"/>
            </w:tcMar>
            <w:vAlign w:val="top"/>
          </w:tcPr>
          <w:p>
            <w:pPr>
              <w:spacing w:after="0"/>
            </w:pPr>
            <w:r>
              <w:rPr>
                <w:sz w:val="16"/>
              </w:rPr>
              <w:t>Total Buy attempts</w:t>
            </w:r>
          </w:p>
        </w:tc>
        <w:tc>
          <w:tcPr>
            <w:tcW w:type="dxa" w:w="4608"/>
            <w:tcMar>
              <w:top w:w="55" w:type="dxa"/>
              <w:start w:w="65" w:type="dxa"/>
              <w:bottom w:w="55" w:type="dxa"/>
              <w:end w:w="65" w:type="dxa"/>
            </w:tcMar>
            <w:vAlign w:val="top"/>
          </w:tcPr>
          <w:p>
            <w:pPr>
              <w:spacing w:after="0"/>
            </w:pPr>
            <w:r>
              <w:rPr>
                <w:sz w:val="16"/>
              </w:rPr>
              <w:t>10,000</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Initial stock</w:t>
            </w:r>
          </w:p>
        </w:tc>
        <w:tc>
          <w:tcPr>
            <w:tcW w:type="dxa" w:w="4608"/>
            <w:tcMar>
              <w:top w:w="55" w:type="dxa"/>
              <w:start w:w="65" w:type="dxa"/>
              <w:bottom w:w="55" w:type="dxa"/>
              <w:end w:w="65" w:type="dxa"/>
            </w:tcMar>
            <w:vAlign w:val="top"/>
          </w:tcPr>
          <w:p>
            <w:pPr>
              <w:spacing w:after="0"/>
            </w:pPr>
            <w:r>
              <w:rPr>
                <w:sz w:val="16"/>
              </w:rPr>
              <w:t>100</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Duplicate inputs</w:t>
            </w:r>
          </w:p>
        </w:tc>
        <w:tc>
          <w:tcPr>
            <w:tcW w:type="dxa" w:w="4608"/>
            <w:tcMar>
              <w:top w:w="55" w:type="dxa"/>
              <w:start w:w="65" w:type="dxa"/>
              <w:bottom w:w="55" w:type="dxa"/>
              <w:end w:w="65" w:type="dxa"/>
            </w:tcMar>
            <w:vAlign w:val="top"/>
          </w:tcPr>
          <w:p>
            <w:pPr>
              <w:spacing w:after="0"/>
            </w:pPr>
            <w:r>
              <w:rPr>
                <w:sz w:val="16"/>
              </w:rPr>
              <w:t>~200 at 2%</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Successful reservations</w:t>
            </w:r>
          </w:p>
        </w:tc>
        <w:tc>
          <w:tcPr>
            <w:tcW w:type="dxa" w:w="4608"/>
            <w:tcMar>
              <w:top w:w="55" w:type="dxa"/>
              <w:start w:w="65" w:type="dxa"/>
              <w:bottom w:w="55" w:type="dxa"/>
              <w:end w:w="65" w:type="dxa"/>
            </w:tcMar>
            <w:vAlign w:val="top"/>
          </w:tcPr>
          <w:p>
            <w:pPr>
              <w:spacing w:after="0"/>
            </w:pPr>
            <w:r>
              <w:rPr>
                <w:sz w:val="16"/>
              </w:rPr>
              <w:t>Never &gt; 100</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Duplicate reservations</w:t>
            </w:r>
          </w:p>
        </w:tc>
        <w:tc>
          <w:tcPr>
            <w:tcW w:type="dxa" w:w="4608"/>
            <w:tcMar>
              <w:top w:w="55" w:type="dxa"/>
              <w:start w:w="65" w:type="dxa"/>
              <w:bottom w:w="55" w:type="dxa"/>
              <w:end w:w="65" w:type="dxa"/>
            </w:tcMar>
            <w:vAlign w:val="top"/>
          </w:tcPr>
          <w:p>
            <w:pPr>
              <w:spacing w:after="0"/>
            </w:pPr>
            <w:r>
              <w:rPr>
                <w:sz w:val="16"/>
              </w:rPr>
              <w:t>0</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Minimum available quantity</w:t>
            </w:r>
          </w:p>
        </w:tc>
        <w:tc>
          <w:tcPr>
            <w:tcW w:type="dxa" w:w="4608"/>
            <w:tcMar>
              <w:top w:w="55" w:type="dxa"/>
              <w:start w:w="65" w:type="dxa"/>
              <w:bottom w:w="55" w:type="dxa"/>
              <w:end w:w="65" w:type="dxa"/>
            </w:tcMar>
            <w:vAlign w:val="top"/>
          </w:tcPr>
          <w:p>
            <w:pPr>
              <w:spacing w:after="0"/>
            </w:pPr>
            <w:r>
              <w:rPr>
                <w:sz w:val="16"/>
              </w:rPr>
              <w:t>&gt;= 0</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Conservation violations</w:t>
            </w:r>
          </w:p>
        </w:tc>
        <w:tc>
          <w:tcPr>
            <w:tcW w:type="dxa" w:w="4608"/>
            <w:tcMar>
              <w:top w:w="55" w:type="dxa"/>
              <w:start w:w="65" w:type="dxa"/>
              <w:bottom w:w="55" w:type="dxa"/>
              <w:end w:w="65" w:type="dxa"/>
            </w:tcMar>
            <w:vAlign w:val="top"/>
          </w:tcPr>
          <w:p>
            <w:pPr>
              <w:spacing w:after="0"/>
            </w:pPr>
            <w:r>
              <w:rPr>
                <w:sz w:val="16"/>
              </w:rPr>
              <w:t>0</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Payment failures</w:t>
            </w:r>
          </w:p>
        </w:tc>
        <w:tc>
          <w:tcPr>
            <w:tcW w:type="dxa" w:w="4608"/>
            <w:tcMar>
              <w:top w:w="55" w:type="dxa"/>
              <w:start w:w="65" w:type="dxa"/>
              <w:bottom w:w="55" w:type="dxa"/>
              <w:end w:w="65" w:type="dxa"/>
            </w:tcMar>
            <w:vAlign w:val="top"/>
          </w:tcPr>
          <w:p>
            <w:pPr>
              <w:spacing w:after="0"/>
            </w:pPr>
            <w:r>
              <w:rPr>
                <w:sz w:val="16"/>
              </w:rPr>
              <w:t>~5% of payment attempts</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Released failed/expired reservations</w:t>
            </w:r>
          </w:p>
        </w:tc>
        <w:tc>
          <w:tcPr>
            <w:tcW w:type="dxa" w:w="4608"/>
            <w:tcMar>
              <w:top w:w="55" w:type="dxa"/>
              <w:start w:w="65" w:type="dxa"/>
              <w:bottom w:w="55" w:type="dxa"/>
              <w:end w:w="65" w:type="dxa"/>
            </w:tcMar>
            <w:vAlign w:val="top"/>
          </w:tcPr>
          <w:p>
            <w:pPr>
              <w:spacing w:after="0"/>
            </w:pPr>
            <w:r>
              <w:rPr>
                <w:sz w:val="16"/>
              </w:rPr>
              <w:t>Exactly once each</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Duplicate payments</w:t>
            </w:r>
          </w:p>
        </w:tc>
        <w:tc>
          <w:tcPr>
            <w:tcW w:type="dxa" w:w="4608"/>
            <w:tcMar>
              <w:top w:w="55" w:type="dxa"/>
              <w:start w:w="65" w:type="dxa"/>
              <w:bottom w:w="55" w:type="dxa"/>
              <w:end w:w="65" w:type="dxa"/>
            </w:tcMar>
            <w:vAlign w:val="top"/>
          </w:tcPr>
          <w:p>
            <w:pPr>
              <w:spacing w:after="0"/>
            </w:pPr>
            <w:r>
              <w:rPr>
                <w:sz w:val="16"/>
              </w:rPr>
              <w:t>0</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Duplicate orders</w:t>
            </w:r>
          </w:p>
        </w:tc>
        <w:tc>
          <w:tcPr>
            <w:tcW w:type="dxa" w:w="4608"/>
            <w:tcMar>
              <w:top w:w="55" w:type="dxa"/>
              <w:start w:w="65" w:type="dxa"/>
              <w:bottom w:w="55" w:type="dxa"/>
              <w:end w:w="65" w:type="dxa"/>
            </w:tcMar>
            <w:vAlign w:val="top"/>
          </w:tcPr>
          <w:p>
            <w:pPr>
              <w:spacing w:after="0"/>
            </w:pPr>
            <w:r>
              <w:rPr>
                <w:sz w:val="16"/>
              </w:rPr>
              <w:t>0</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r>
        <w:tc>
          <w:tcPr>
            <w:tcW w:type="dxa" w:w="3024"/>
            <w:tcMar>
              <w:top w:w="55" w:type="dxa"/>
              <w:start w:w="65" w:type="dxa"/>
              <w:bottom w:w="55" w:type="dxa"/>
              <w:end w:w="65" w:type="dxa"/>
            </w:tcMar>
            <w:vAlign w:val="top"/>
          </w:tcPr>
          <w:p>
            <w:pPr>
              <w:spacing w:after="0"/>
            </w:pPr>
            <w:r>
              <w:rPr>
                <w:sz w:val="16"/>
              </w:rPr>
              <w:t>Paid-without-order after recovery</w:t>
            </w:r>
          </w:p>
        </w:tc>
        <w:tc>
          <w:tcPr>
            <w:tcW w:type="dxa" w:w="4608"/>
            <w:tcMar>
              <w:top w:w="55" w:type="dxa"/>
              <w:start w:w="65" w:type="dxa"/>
              <w:bottom w:w="55" w:type="dxa"/>
              <w:end w:w="65" w:type="dxa"/>
            </w:tcMar>
            <w:vAlign w:val="top"/>
          </w:tcPr>
          <w:p>
            <w:pPr>
              <w:spacing w:after="0"/>
            </w:pPr>
            <w:r>
              <w:rPr>
                <w:sz w:val="16"/>
              </w:rPr>
              <w:t>0 unresolved</w:t>
            </w:r>
          </w:p>
        </w:tc>
        <w:tc>
          <w:tcPr>
            <w:tcW w:type="dxa" w:w="2160"/>
            <w:tcMar>
              <w:top w:w="55" w:type="dxa"/>
              <w:start w:w="65" w:type="dxa"/>
              <w:bottom w:w="55" w:type="dxa"/>
              <w:end w:w="65" w:type="dxa"/>
            </w:tcMar>
            <w:vAlign w:val="top"/>
          </w:tcPr>
          <w:p>
            <w:pPr>
              <w:spacing w:after="0"/>
            </w:pPr>
            <w:r>
              <w:rPr>
                <w:sz w:val="16"/>
              </w:rPr>
              <w:t>____________</w:t>
            </w:r>
          </w:p>
        </w:tc>
        <w:tc>
          <w:tcPr>
            <w:tcW w:type="dxa" w:w="1440"/>
            <w:tcMar>
              <w:top w:w="55" w:type="dxa"/>
              <w:start w:w="65" w:type="dxa"/>
              <w:bottom w:w="55" w:type="dxa"/>
              <w:end w:w="65" w:type="dxa"/>
            </w:tcMar>
            <w:vAlign w:val="top"/>
          </w:tcPr>
          <w:p>
            <w:pPr>
              <w:spacing w:after="0"/>
            </w:pPr>
            <w:r>
              <w:rPr>
                <w:sz w:val="16"/>
              </w:rPr>
              <w:t>PASS / FAIL</w:t>
            </w:r>
          </w:p>
        </w:tc>
      </w:tr>
    </w:tbl>
    <w:p>
      <w:r>
        <w:br w:type="page"/>
      </w:r>
    </w:p>
    <w:tbl>
      <w:tblPr>
        <w:tblW w:type="auto" w:w="0"/>
        <w:jc w:val="center"/>
        <w:tblLayout w:type="autofit"/>
        <w:tblLook w:firstColumn="1" w:firstRow="1" w:lastColumn="0" w:lastRow="0" w:noHBand="0" w:noVBand="1" w:val="04A0"/>
      </w:tblPr>
      <w:tblGrid>
        <w:gridCol w:w="10368"/>
      </w:tblGrid>
      <w:tr>
        <w:tc>
          <w:tcPr>
            <w:tcW w:type="dxa" w:w="10368"/>
            <w:shd w:fill="0B2545"/>
            <w:tcMar>
              <w:top w:w="95" w:type="dxa"/>
              <w:start w:w="110" w:type="dxa"/>
              <w:bottom w:w="95" w:type="dxa"/>
              <w:end w:w="110" w:type="dxa"/>
            </w:tcMar>
          </w:tcPr>
          <w:p>
            <w:r>
              <w:rPr>
                <w:b/>
                <w:color w:val="FFFFFF"/>
                <w:sz w:val="30"/>
              </w:rPr>
              <w:t>7  Evidence Files to Place in 11_AI_Assisted_Validation</w:t>
            </w:r>
          </w:p>
        </w:tc>
      </w:tr>
    </w:tbl>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600"/>
            <w:shd w:fill="0B2545"/>
            <w:tcMar>
              <w:top w:w="65" w:type="dxa"/>
              <w:start w:w="70" w:type="dxa"/>
              <w:bottom w:w="65" w:type="dxa"/>
              <w:end w:w="70" w:type="dxa"/>
            </w:tcMar>
            <w:vAlign w:val="center"/>
          </w:tcPr>
          <w:p>
            <w:r>
              <w:rPr>
                <w:b/>
                <w:color w:val="FFFFFF"/>
                <w:sz w:val="17"/>
              </w:rPr>
              <w:t>File</w:t>
            </w:r>
          </w:p>
        </w:tc>
        <w:tc>
          <w:tcPr>
            <w:tcW w:type="dxa" w:w="7776"/>
            <w:shd w:fill="0B2545"/>
            <w:tcMar>
              <w:top w:w="65" w:type="dxa"/>
              <w:start w:w="70" w:type="dxa"/>
              <w:bottom w:w="65" w:type="dxa"/>
              <w:end w:w="70" w:type="dxa"/>
            </w:tcMar>
            <w:vAlign w:val="center"/>
          </w:tcPr>
          <w:p>
            <w:r>
              <w:rPr>
                <w:b/>
                <w:color w:val="FFFFFF"/>
                <w:sz w:val="17"/>
              </w:rPr>
              <w:t>Purpose</w:t>
            </w:r>
          </w:p>
        </w:tc>
      </w:tr>
      <w:tr>
        <w:tc>
          <w:tcPr>
            <w:tcW w:type="dxa" w:w="3600"/>
            <w:tcMar>
              <w:top w:w="55" w:type="dxa"/>
              <w:start w:w="65" w:type="dxa"/>
              <w:bottom w:w="55" w:type="dxa"/>
              <w:end w:w="65" w:type="dxa"/>
            </w:tcMar>
            <w:vAlign w:val="top"/>
          </w:tcPr>
          <w:p>
            <w:pPr>
              <w:spacing w:after="0"/>
            </w:pPr>
            <w:r>
              <w:rPr>
                <w:sz w:val="17"/>
              </w:rPr>
              <w:t>README.md</w:t>
            </w:r>
          </w:p>
        </w:tc>
        <w:tc>
          <w:tcPr>
            <w:tcW w:type="dxa" w:w="7776"/>
            <w:tcMar>
              <w:top w:w="55" w:type="dxa"/>
              <w:start w:w="65" w:type="dxa"/>
              <w:bottom w:w="55" w:type="dxa"/>
              <w:end w:w="65" w:type="dxa"/>
            </w:tcMar>
            <w:vAlign w:val="top"/>
          </w:tcPr>
          <w:p>
            <w:pPr>
              <w:spacing w:after="0"/>
            </w:pPr>
            <w:r>
              <w:rPr>
                <w:sz w:val="17"/>
              </w:rPr>
              <w:t>How to run the validation and what it proves</w:t>
            </w:r>
          </w:p>
        </w:tc>
      </w:tr>
      <w:tr>
        <w:tc>
          <w:tcPr>
            <w:tcW w:type="dxa" w:w="3600"/>
            <w:tcMar>
              <w:top w:w="55" w:type="dxa"/>
              <w:start w:w="65" w:type="dxa"/>
              <w:bottom w:w="55" w:type="dxa"/>
              <w:end w:w="65" w:type="dxa"/>
            </w:tcMar>
            <w:vAlign w:val="top"/>
          </w:tcPr>
          <w:p>
            <w:pPr>
              <w:spacing w:after="0"/>
            </w:pPr>
            <w:r>
              <w:rPr>
                <w:sz w:val="17"/>
              </w:rPr>
              <w:t>simulation source</w:t>
            </w:r>
          </w:p>
        </w:tc>
        <w:tc>
          <w:tcPr>
            <w:tcW w:type="dxa" w:w="7776"/>
            <w:tcMar>
              <w:top w:w="55" w:type="dxa"/>
              <w:start w:w="65" w:type="dxa"/>
              <w:bottom w:w="55" w:type="dxa"/>
              <w:end w:w="65" w:type="dxa"/>
            </w:tcMar>
            <w:vAlign w:val="top"/>
          </w:tcPr>
          <w:p>
            <w:pPr>
              <w:spacing w:after="0"/>
            </w:pPr>
            <w:r>
              <w:rPr>
                <w:sz w:val="17"/>
              </w:rPr>
              <w:t>Small concurrency/idempotency/failure harness</w:t>
            </w:r>
          </w:p>
        </w:tc>
      </w:tr>
      <w:tr>
        <w:tc>
          <w:tcPr>
            <w:tcW w:type="dxa" w:w="3600"/>
            <w:tcMar>
              <w:top w:w="55" w:type="dxa"/>
              <w:start w:w="65" w:type="dxa"/>
              <w:bottom w:w="55" w:type="dxa"/>
              <w:end w:w="65" w:type="dxa"/>
            </w:tcMar>
            <w:vAlign w:val="top"/>
          </w:tcPr>
          <w:p>
            <w:pPr>
              <w:spacing w:after="0"/>
            </w:pPr>
            <w:r>
              <w:rPr>
                <w:sz w:val="17"/>
              </w:rPr>
              <w:t>test configuration</w:t>
            </w:r>
          </w:p>
        </w:tc>
        <w:tc>
          <w:tcPr>
            <w:tcW w:type="dxa" w:w="7776"/>
            <w:tcMar>
              <w:top w:w="55" w:type="dxa"/>
              <w:start w:w="65" w:type="dxa"/>
              <w:bottom w:w="55" w:type="dxa"/>
              <w:end w:w="65" w:type="dxa"/>
            </w:tcMar>
            <w:vAlign w:val="top"/>
          </w:tcPr>
          <w:p>
            <w:pPr>
              <w:spacing w:after="0"/>
            </w:pPr>
            <w:r>
              <w:rPr>
                <w:sz w:val="17"/>
              </w:rPr>
              <w:t>Stock, request count, duplicate rate, failure rate, TTL</w:t>
            </w:r>
          </w:p>
        </w:tc>
      </w:tr>
      <w:tr>
        <w:tc>
          <w:tcPr>
            <w:tcW w:type="dxa" w:w="3600"/>
            <w:tcMar>
              <w:top w:w="55" w:type="dxa"/>
              <w:start w:w="65" w:type="dxa"/>
              <w:bottom w:w="55" w:type="dxa"/>
              <w:end w:w="65" w:type="dxa"/>
            </w:tcMar>
            <w:vAlign w:val="top"/>
          </w:tcPr>
          <w:p>
            <w:pPr>
              <w:spacing w:after="0"/>
            </w:pPr>
            <w:r>
              <w:rPr>
                <w:sz w:val="17"/>
              </w:rPr>
              <w:t>run_output.txt or run_output.json</w:t>
            </w:r>
          </w:p>
        </w:tc>
        <w:tc>
          <w:tcPr>
            <w:tcW w:type="dxa" w:w="7776"/>
            <w:tcMar>
              <w:top w:w="55" w:type="dxa"/>
              <w:start w:w="65" w:type="dxa"/>
              <w:bottom w:w="55" w:type="dxa"/>
              <w:end w:w="65" w:type="dxa"/>
            </w:tcMar>
            <w:vAlign w:val="top"/>
          </w:tcPr>
          <w:p>
            <w:pPr>
              <w:spacing w:after="0"/>
            </w:pPr>
            <w:r>
              <w:rPr>
                <w:sz w:val="17"/>
              </w:rPr>
              <w:t>Raw results from the final validated run</w:t>
            </w:r>
          </w:p>
        </w:tc>
      </w:tr>
      <w:tr>
        <w:tc>
          <w:tcPr>
            <w:tcW w:type="dxa" w:w="3600"/>
            <w:tcMar>
              <w:top w:w="55" w:type="dxa"/>
              <w:start w:w="65" w:type="dxa"/>
              <w:bottom w:w="55" w:type="dxa"/>
              <w:end w:w="65" w:type="dxa"/>
            </w:tcMar>
            <w:vAlign w:val="top"/>
          </w:tcPr>
          <w:p>
            <w:pPr>
              <w:spacing w:after="0"/>
            </w:pPr>
            <w:r>
              <w:rPr>
                <w:sz w:val="17"/>
              </w:rPr>
              <w:t>screenshots/</w:t>
            </w:r>
          </w:p>
        </w:tc>
        <w:tc>
          <w:tcPr>
            <w:tcW w:type="dxa" w:w="7776"/>
            <w:tcMar>
              <w:top w:w="55" w:type="dxa"/>
              <w:start w:w="65" w:type="dxa"/>
              <w:bottom w:w="55" w:type="dxa"/>
              <w:end w:w="65" w:type="dxa"/>
            </w:tcMar>
            <w:vAlign w:val="top"/>
          </w:tcPr>
          <w:p>
            <w:pPr>
              <w:spacing w:after="0"/>
            </w:pPr>
            <w:r>
              <w:rPr>
                <w:sz w:val="17"/>
              </w:rPr>
              <w:t>Terminal or dashboard screenshots showing the run</w:t>
            </w:r>
          </w:p>
        </w:tc>
      </w:tr>
      <w:tr>
        <w:tc>
          <w:tcPr>
            <w:tcW w:type="dxa" w:w="3600"/>
            <w:tcMar>
              <w:top w:w="55" w:type="dxa"/>
              <w:start w:w="65" w:type="dxa"/>
              <w:bottom w:w="55" w:type="dxa"/>
              <w:end w:w="65" w:type="dxa"/>
            </w:tcMar>
            <w:vAlign w:val="top"/>
          </w:tcPr>
          <w:p>
            <w:pPr>
              <w:spacing w:after="0"/>
            </w:pPr>
            <w:r>
              <w:rPr>
                <w:sz w:val="17"/>
              </w:rPr>
              <w:t>assertions_report.md</w:t>
            </w:r>
          </w:p>
        </w:tc>
        <w:tc>
          <w:tcPr>
            <w:tcW w:type="dxa" w:w="7776"/>
            <w:tcMar>
              <w:top w:w="55" w:type="dxa"/>
              <w:start w:w="65" w:type="dxa"/>
              <w:bottom w:w="55" w:type="dxa"/>
              <w:end w:w="65" w:type="dxa"/>
            </w:tcMar>
            <w:vAlign w:val="top"/>
          </w:tcPr>
          <w:p>
            <w:pPr>
              <w:spacing w:after="0"/>
            </w:pPr>
            <w:r>
              <w:rPr>
                <w:sz w:val="17"/>
              </w:rPr>
              <w:t>Pass/fail summary for A1-A8</w:t>
            </w:r>
          </w:p>
        </w:tc>
      </w:tr>
      <w:tr>
        <w:tc>
          <w:tcPr>
            <w:tcW w:type="dxa" w:w="3600"/>
            <w:tcMar>
              <w:top w:w="55" w:type="dxa"/>
              <w:start w:w="65" w:type="dxa"/>
              <w:bottom w:w="55" w:type="dxa"/>
              <w:end w:w="65" w:type="dxa"/>
            </w:tcMar>
            <w:vAlign w:val="top"/>
          </w:tcPr>
          <w:p>
            <w:pPr>
              <w:spacing w:after="0"/>
            </w:pPr>
            <w:r>
              <w:rPr>
                <w:sz w:val="17"/>
              </w:rPr>
              <w:t>AI_USAGE.md</w:t>
            </w:r>
          </w:p>
        </w:tc>
        <w:tc>
          <w:tcPr>
            <w:tcW w:type="dxa" w:w="7776"/>
            <w:tcMar>
              <w:top w:w="55" w:type="dxa"/>
              <w:start w:w="65" w:type="dxa"/>
              <w:bottom w:w="55" w:type="dxa"/>
              <w:end w:w="65" w:type="dxa"/>
            </w:tcMar>
            <w:vAlign w:val="top"/>
          </w:tcPr>
          <w:p>
            <w:pPr>
              <w:spacing w:after="0"/>
            </w:pPr>
            <w:r>
              <w:rPr>
                <w:sz w:val="17"/>
              </w:rPr>
              <w:t>AI tool, purpose, prompt summary, review and corrections</w:t>
            </w:r>
          </w:p>
        </w:tc>
      </w:tr>
    </w:tbl>
    <w:tbl>
      <w:tblPr>
        <w:tblW w:type="auto" w:w="0"/>
        <w:jc w:val="center"/>
        <w:tblLayout w:type="autofit"/>
        <w:tblLook w:firstColumn="1" w:firstRow="1" w:lastColumn="0" w:lastRow="0" w:noHBand="0" w:noVBand="1" w:val="04A0"/>
      </w:tblPr>
      <w:tblGrid>
        <w:gridCol w:w="10368"/>
      </w:tblGrid>
      <w:tr>
        <w:tc>
          <w:tcPr>
            <w:tcW w:type="dxa" w:w="10368"/>
            <w:shd w:fill="0E9F9A"/>
            <w:tcMar>
              <w:top w:w="95" w:type="dxa"/>
              <w:start w:w="110" w:type="dxa"/>
              <w:bottom w:w="95" w:type="dxa"/>
              <w:end w:w="110" w:type="dxa"/>
            </w:tcMar>
          </w:tcPr>
          <w:p>
            <w:r>
              <w:rPr>
                <w:b/>
                <w:color w:val="FFFFFF"/>
                <w:sz w:val="30"/>
              </w:rPr>
              <w:t>8  AI Prompt Summary</w:t>
            </w:r>
          </w:p>
        </w:tc>
      </w:tr>
    </w:tbl>
    <w:p>
      <w:r>
        <w:rPr>
          <w:b/>
        </w:rPr>
        <w:t>Prompt summary for transparency:</w:t>
      </w:r>
      <w:r>
        <w:t xml:space="preserve"> The team may record a short summary rather than every chat message.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1944"/>
            <w:shd w:fill="EAF1F8"/>
            <w:tcMar>
              <w:top w:w="65" w:type="dxa"/>
              <w:start w:w="70" w:type="dxa"/>
              <w:bottom w:w="65" w:type="dxa"/>
              <w:end w:w="70" w:type="dxa"/>
            </w:tcMar>
            <w:vAlign w:val="center"/>
          </w:tcPr>
          <w:p>
            <w:r>
              <w:rPr>
                <w:b/>
                <w:color w:val="0F223A"/>
                <w:sz w:val="17"/>
              </w:rPr>
              <w:t>Goal</w:t>
            </w:r>
          </w:p>
        </w:tc>
        <w:tc>
          <w:tcPr>
            <w:tcW w:type="dxa" w:w="9432"/>
            <w:shd w:fill="EAF1F8"/>
            <w:tcMar>
              <w:top w:w="65" w:type="dxa"/>
              <w:start w:w="70" w:type="dxa"/>
              <w:bottom w:w="65" w:type="dxa"/>
              <w:end w:w="70" w:type="dxa"/>
            </w:tcMar>
            <w:vAlign w:val="center"/>
          </w:tcPr>
          <w:p>
            <w:r>
              <w:rPr>
                <w:b/>
                <w:color w:val="0F223A"/>
                <w:sz w:val="17"/>
              </w:rPr>
              <w:t>Generate a small, explainable concurrency simulation for SALESTORM; do not redesign the architecture.</w:t>
            </w:r>
          </w:p>
        </w:tc>
      </w:tr>
      <w:tr>
        <w:tc>
          <w:tcPr>
            <w:tcW w:type="dxa" w:w="1944"/>
            <w:shd w:fill="EAF1F8"/>
            <w:tcMar>
              <w:top w:w="55" w:type="dxa"/>
              <w:start w:w="65" w:type="dxa"/>
              <w:bottom w:w="55" w:type="dxa"/>
              <w:end w:w="65" w:type="dxa"/>
            </w:tcMar>
            <w:vAlign w:val="top"/>
          </w:tcPr>
          <w:p>
            <w:pPr>
              <w:spacing w:after="0"/>
            </w:pPr>
            <w:r>
              <w:rPr>
                <w:b/>
                <w:sz w:val="17"/>
              </w:rPr>
              <w:t>Inputs</w:t>
            </w:r>
          </w:p>
        </w:tc>
        <w:tc>
          <w:tcPr>
            <w:tcW w:type="dxa" w:w="9432"/>
            <w:tcMar>
              <w:top w:w="55" w:type="dxa"/>
              <w:start w:w="65" w:type="dxa"/>
              <w:bottom w:w="55" w:type="dxa"/>
              <w:end w:w="65" w:type="dxa"/>
            </w:tcMar>
            <w:vAlign w:val="top"/>
          </w:tcPr>
          <w:p>
            <w:pPr>
              <w:spacing w:after="0"/>
            </w:pPr>
            <w:r>
              <w:rPr>
                <w:sz w:val="17"/>
              </w:rPr>
              <w:t>100 stock, 10,000 concurrent Buy attempts, 2% duplicate requests, 5% payment failures, reservation expiry, Order Service outage.</w:t>
            </w:r>
          </w:p>
        </w:tc>
      </w:tr>
      <w:tr>
        <w:tc>
          <w:tcPr>
            <w:tcW w:type="dxa" w:w="1944"/>
            <w:shd w:fill="EAF1F8"/>
            <w:tcMar>
              <w:top w:w="55" w:type="dxa"/>
              <w:start w:w="65" w:type="dxa"/>
              <w:bottom w:w="55" w:type="dxa"/>
              <w:end w:w="65" w:type="dxa"/>
            </w:tcMar>
            <w:vAlign w:val="top"/>
          </w:tcPr>
          <w:p>
            <w:pPr>
              <w:spacing w:after="0"/>
            </w:pPr>
            <w:r>
              <w:rPr>
                <w:b/>
                <w:sz w:val="17"/>
              </w:rPr>
              <w:t>Required checks</w:t>
            </w:r>
          </w:p>
        </w:tc>
        <w:tc>
          <w:tcPr>
            <w:tcW w:type="dxa" w:w="9432"/>
            <w:tcMar>
              <w:top w:w="55" w:type="dxa"/>
              <w:start w:w="65" w:type="dxa"/>
              <w:bottom w:w="55" w:type="dxa"/>
              <w:end w:w="65" w:type="dxa"/>
            </w:tcMar>
            <w:vAlign w:val="top"/>
          </w:tcPr>
          <w:p>
            <w:pPr>
              <w:spacing w:after="0"/>
            </w:pPr>
            <w:r>
              <w:rPr>
                <w:sz w:val="17"/>
              </w:rPr>
              <w:t>No overselling, no negative stock, idempotent reservation/payment/order, release exactly once, recovery without lost payment.</w:t>
            </w:r>
          </w:p>
        </w:tc>
      </w:tr>
      <w:tr>
        <w:tc>
          <w:tcPr>
            <w:tcW w:type="dxa" w:w="1944"/>
            <w:shd w:fill="EAF1F8"/>
            <w:tcMar>
              <w:top w:w="55" w:type="dxa"/>
              <w:start w:w="65" w:type="dxa"/>
              <w:bottom w:w="55" w:type="dxa"/>
              <w:end w:w="65" w:type="dxa"/>
            </w:tcMar>
            <w:vAlign w:val="top"/>
          </w:tcPr>
          <w:p>
            <w:pPr>
              <w:spacing w:after="0"/>
            </w:pPr>
            <w:r>
              <w:rPr>
                <w:b/>
                <w:sz w:val="17"/>
              </w:rPr>
              <w:t>Restrictions</w:t>
            </w:r>
          </w:p>
        </w:tc>
        <w:tc>
          <w:tcPr>
            <w:tcW w:type="dxa" w:w="9432"/>
            <w:tcMar>
              <w:top w:w="55" w:type="dxa"/>
              <w:start w:w="65" w:type="dxa"/>
              <w:bottom w:w="55" w:type="dxa"/>
              <w:end w:w="65" w:type="dxa"/>
            </w:tcMar>
            <w:vAlign w:val="top"/>
          </w:tcPr>
          <w:p>
            <w:pPr>
              <w:spacing w:after="0"/>
            </w:pPr>
            <w:r>
              <w:rPr>
                <w:sz w:val="17"/>
              </w:rPr>
              <w:t>Keep implementation lightweight; preserve requirement IDs and team-selected design; output deterministic assertions and readable logs.</w:t>
            </w:r>
          </w:p>
        </w:tc>
      </w:tr>
    </w:tbl>
    <w:p>
      <w:r>
        <w:rPr>
          <w:b/>
        </w:rPr>
        <w:t>Example prompt used/adapted by the team:</w:t>
      </w:r>
    </w:p>
    <w:p>
      <w:pPr>
        <w:ind w:left="360" w:right="360"/>
      </w:pPr>
      <w:r>
        <w:rPr>
          <w:i/>
          <w:sz w:val="17"/>
        </w:rPr>
        <w:t>Create a small test harness for our existing SALESTORM design. Simulate 10,000 concurrent purchase attempts for 100 units, including 2% duplicate requests and 5% payment failures. Preserve our idempotency and reservation rules. Assert that sales never exceed stock, inventory never goes negative, duplicate keys have one business effect, failed or expired reservations release exactly once, and payment-success/order-failure is recoverable. Produce readable logs and a final pass/fail summary. Do not change the architecture.</w:t>
      </w:r>
    </w:p>
    <w:tbl>
      <w:tblPr>
        <w:tblW w:type="auto" w:w="0"/>
        <w:jc w:val="center"/>
        <w:tblLayout w:type="autofit"/>
        <w:tblLook w:firstColumn="1" w:firstRow="1" w:lastColumn="0" w:lastRow="0" w:noHBand="0" w:noVBand="1" w:val="04A0"/>
      </w:tblPr>
      <w:tblGrid>
        <w:gridCol w:w="10368"/>
      </w:tblGrid>
      <w:tr>
        <w:tc>
          <w:tcPr>
            <w:tcW w:type="dxa" w:w="10368"/>
            <w:shd w:fill="F39C33"/>
            <w:tcMar>
              <w:top w:w="95" w:type="dxa"/>
              <w:start w:w="110" w:type="dxa"/>
              <w:bottom w:w="95" w:type="dxa"/>
              <w:end w:w="110" w:type="dxa"/>
            </w:tcMar>
          </w:tcPr>
          <w:p>
            <w:r>
              <w:rPr>
                <w:b/>
                <w:color w:val="FFFFFF"/>
                <w:sz w:val="30"/>
              </w:rPr>
              <w:t>9  Human Review Checklist</w:t>
            </w:r>
          </w:p>
        </w:tc>
      </w:tr>
    </w:tbl>
    <w:p>
      <w:pPr>
        <w:spacing w:after="40"/>
      </w:pPr>
      <w:r>
        <w:rPr>
          <w:b/>
          <w:color w:val="0E9F9A"/>
        </w:rPr>
        <w:t xml:space="preserve">☐ </w:t>
      </w:r>
      <w:r>
        <w:t>Every team member can explain what the simulation models and what it deliberately omits.</w:t>
      </w:r>
    </w:p>
    <w:p>
      <w:pPr>
        <w:spacing w:after="40"/>
      </w:pPr>
      <w:r>
        <w:rPr>
          <w:b/>
          <w:color w:val="0E9F9A"/>
        </w:rPr>
        <w:t xml:space="preserve">☐ </w:t>
      </w:r>
      <w:r>
        <w:t>Generated code was reviewed line by line for concurrency, locking/atomicity and idempotency behaviour.</w:t>
      </w:r>
    </w:p>
    <w:p>
      <w:pPr>
        <w:spacing w:after="40"/>
      </w:pPr>
      <w:r>
        <w:rPr>
          <w:b/>
          <w:color w:val="0E9F9A"/>
        </w:rPr>
        <w:t xml:space="preserve">☐ </w:t>
      </w:r>
      <w:r>
        <w:t>Assertions map to requirement IDs rather than to AI-invented behaviour.</w:t>
      </w:r>
    </w:p>
    <w:p>
      <w:pPr>
        <w:spacing w:after="40"/>
      </w:pPr>
      <w:r>
        <w:rPr>
          <w:b/>
          <w:color w:val="0E9F9A"/>
        </w:rPr>
        <w:t xml:space="preserve">☐ </w:t>
      </w:r>
      <w:r>
        <w:t>Tests were run more than once to expose race-condition sensitivity.</w:t>
      </w:r>
    </w:p>
    <w:p>
      <w:pPr>
        <w:spacing w:after="40"/>
      </w:pPr>
      <w:r>
        <w:rPr>
          <w:b/>
          <w:color w:val="0E9F9A"/>
        </w:rPr>
        <w:t xml:space="preserve">☐ </w:t>
      </w:r>
      <w:r>
        <w:t>The team inspected raw output instead of accepting an AI-written summary.</w:t>
      </w:r>
    </w:p>
    <w:p>
      <w:pPr>
        <w:spacing w:after="40"/>
      </w:pPr>
      <w:r>
        <w:rPr>
          <w:b/>
          <w:color w:val="0E9F9A"/>
        </w:rPr>
        <w:t xml:space="preserve">☐ </w:t>
      </w:r>
      <w:r>
        <w:t>Any mismatch between design and simulation was resolved by revisiting the design or code and documenting the change.</w:t>
      </w:r>
    </w:p>
    <w:p>
      <w:pPr>
        <w:spacing w:after="40"/>
      </w:pPr>
      <w:r>
        <w:rPr>
          <w:b/>
          <w:color w:val="0E9F9A"/>
        </w:rPr>
        <w:t xml:space="preserve">☐ </w:t>
      </w:r>
      <w:r>
        <w:t>No card data, credentials, secrets or real customer PII are used in test data.</w:t>
      </w:r>
    </w:p>
    <w:p>
      <w:pPr>
        <w:spacing w:after="40"/>
      </w:pPr>
      <w:r>
        <w:rPr>
          <w:b/>
          <w:color w:val="0E9F9A"/>
        </w:rPr>
        <w:t xml:space="preserve">☐ </w:t>
      </w:r>
      <w:r>
        <w:t>The final evidence distinguishes expected results from actually observed results.</w:t>
      </w:r>
    </w:p>
    <w:tbl>
      <w:tblPr>
        <w:tblW w:type="auto" w:w="0"/>
        <w:jc w:val="center"/>
        <w:tblLayout w:type="autofit"/>
        <w:tblLook w:firstColumn="1" w:firstRow="1" w:lastColumn="0" w:lastRow="0" w:noHBand="0" w:noVBand="1" w:val="04A0"/>
      </w:tblPr>
      <w:tblGrid>
        <w:gridCol w:w="10368"/>
      </w:tblGrid>
      <w:tr>
        <w:tc>
          <w:tcPr>
            <w:tcW w:type="dxa" w:w="10368"/>
            <w:shd w:fill="0B2545"/>
            <w:tcMar>
              <w:top w:w="95" w:type="dxa"/>
              <w:start w:w="110" w:type="dxa"/>
              <w:bottom w:w="95" w:type="dxa"/>
              <w:end w:w="110" w:type="dxa"/>
            </w:tcMar>
          </w:tcPr>
          <w:p>
            <w:r>
              <w:rPr>
                <w:b/>
                <w:color w:val="FFFFFF"/>
                <w:sz w:val="30"/>
              </w:rPr>
              <w:t>10  Validation Traceability</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880"/>
            <w:shd w:fill="0B2545"/>
            <w:tcMar>
              <w:top w:w="65" w:type="dxa"/>
              <w:start w:w="70" w:type="dxa"/>
              <w:bottom w:w="65" w:type="dxa"/>
              <w:end w:w="70" w:type="dxa"/>
            </w:tcMar>
            <w:vAlign w:val="center"/>
          </w:tcPr>
          <w:p>
            <w:r>
              <w:rPr>
                <w:b/>
                <w:color w:val="FFFFFF"/>
                <w:sz w:val="16"/>
              </w:rPr>
              <w:t>Validation area</w:t>
            </w:r>
          </w:p>
        </w:tc>
        <w:tc>
          <w:tcPr>
            <w:tcW w:type="dxa" w:w="5184"/>
            <w:shd w:fill="0B2545"/>
            <w:tcMar>
              <w:top w:w="65" w:type="dxa"/>
              <w:start w:w="70" w:type="dxa"/>
              <w:bottom w:w="65" w:type="dxa"/>
              <w:end w:w="70" w:type="dxa"/>
            </w:tcMar>
            <w:vAlign w:val="center"/>
          </w:tcPr>
          <w:p>
            <w:r>
              <w:rPr>
                <w:b/>
                <w:color w:val="FFFFFF"/>
                <w:sz w:val="16"/>
              </w:rPr>
              <w:t>Primary requirements / guarantees</w:t>
            </w:r>
          </w:p>
        </w:tc>
        <w:tc>
          <w:tcPr>
            <w:tcW w:type="dxa" w:w="3456"/>
            <w:shd w:fill="0B2545"/>
            <w:tcMar>
              <w:top w:w="65" w:type="dxa"/>
              <w:start w:w="70" w:type="dxa"/>
              <w:bottom w:w="65" w:type="dxa"/>
              <w:end w:w="70" w:type="dxa"/>
            </w:tcMar>
            <w:vAlign w:val="center"/>
          </w:tcPr>
          <w:p>
            <w:r>
              <w:rPr>
                <w:b/>
                <w:color w:val="FFFFFF"/>
                <w:sz w:val="16"/>
              </w:rPr>
              <w:t>Evidence</w:t>
            </w:r>
          </w:p>
        </w:tc>
      </w:tr>
      <w:tr>
        <w:tc>
          <w:tcPr>
            <w:tcW w:type="dxa" w:w="2880"/>
            <w:tcMar>
              <w:top w:w="55" w:type="dxa"/>
              <w:start w:w="65" w:type="dxa"/>
              <w:bottom w:w="55" w:type="dxa"/>
              <w:end w:w="65" w:type="dxa"/>
            </w:tcMar>
            <w:vAlign w:val="top"/>
          </w:tcPr>
          <w:p>
            <w:pPr>
              <w:spacing w:after="0"/>
            </w:pPr>
            <w:r>
              <w:rPr>
                <w:sz w:val="16"/>
              </w:rPr>
              <w:t>Concurrency &amp; inventory</w:t>
            </w:r>
          </w:p>
        </w:tc>
        <w:tc>
          <w:tcPr>
            <w:tcW w:type="dxa" w:w="5184"/>
            <w:tcMar>
              <w:top w:w="55" w:type="dxa"/>
              <w:start w:w="65" w:type="dxa"/>
              <w:bottom w:w="55" w:type="dxa"/>
              <w:end w:w="65" w:type="dxa"/>
            </w:tcMar>
            <w:vAlign w:val="top"/>
          </w:tcPr>
          <w:p>
            <w:pPr>
              <w:spacing w:after="0"/>
            </w:pPr>
            <w:r>
              <w:rPr>
                <w:sz w:val="16"/>
              </w:rPr>
              <w:t>NFR-01, INV-01..04, G-01..03</w:t>
            </w:r>
          </w:p>
        </w:tc>
        <w:tc>
          <w:tcPr>
            <w:tcW w:type="dxa" w:w="3456"/>
            <w:tcMar>
              <w:top w:w="55" w:type="dxa"/>
              <w:start w:w="65" w:type="dxa"/>
              <w:bottom w:w="55" w:type="dxa"/>
              <w:end w:w="65" w:type="dxa"/>
            </w:tcMar>
            <w:vAlign w:val="top"/>
          </w:tcPr>
          <w:p>
            <w:pPr>
              <w:spacing w:after="0"/>
            </w:pPr>
            <w:r>
              <w:rPr>
                <w:sz w:val="16"/>
              </w:rPr>
              <w:t>VAL-01, VAL-02, A1-A4</w:t>
            </w:r>
          </w:p>
        </w:tc>
      </w:tr>
      <w:tr>
        <w:tc>
          <w:tcPr>
            <w:tcW w:type="dxa" w:w="2880"/>
            <w:tcMar>
              <w:top w:w="55" w:type="dxa"/>
              <w:start w:w="65" w:type="dxa"/>
              <w:bottom w:w="55" w:type="dxa"/>
              <w:end w:w="65" w:type="dxa"/>
            </w:tcMar>
            <w:vAlign w:val="top"/>
          </w:tcPr>
          <w:p>
            <w:pPr>
              <w:spacing w:after="0"/>
            </w:pPr>
            <w:r>
              <w:rPr>
                <w:sz w:val="16"/>
              </w:rPr>
              <w:t>Idempotency</w:t>
            </w:r>
          </w:p>
        </w:tc>
        <w:tc>
          <w:tcPr>
            <w:tcW w:type="dxa" w:w="5184"/>
            <w:tcMar>
              <w:top w:w="55" w:type="dxa"/>
              <w:start w:w="65" w:type="dxa"/>
              <w:bottom w:w="55" w:type="dxa"/>
              <w:end w:w="65" w:type="dxa"/>
            </w:tcMar>
            <w:vAlign w:val="top"/>
          </w:tcPr>
          <w:p>
            <w:pPr>
              <w:spacing w:after="0"/>
            </w:pPr>
            <w:r>
              <w:rPr>
                <w:sz w:val="16"/>
              </w:rPr>
              <w:t>FR-07, FR-10, PAY-02, NFR-06</w:t>
            </w:r>
          </w:p>
        </w:tc>
        <w:tc>
          <w:tcPr>
            <w:tcW w:type="dxa" w:w="3456"/>
            <w:tcMar>
              <w:top w:w="55" w:type="dxa"/>
              <w:start w:w="65" w:type="dxa"/>
              <w:bottom w:w="55" w:type="dxa"/>
              <w:end w:w="65" w:type="dxa"/>
            </w:tcMar>
            <w:vAlign w:val="top"/>
          </w:tcPr>
          <w:p>
            <w:pPr>
              <w:spacing w:after="0"/>
            </w:pPr>
            <w:r>
              <w:rPr>
                <w:sz w:val="16"/>
              </w:rPr>
              <w:t>VAL-03, A4-A6</w:t>
            </w:r>
          </w:p>
        </w:tc>
      </w:tr>
      <w:tr>
        <w:tc>
          <w:tcPr>
            <w:tcW w:type="dxa" w:w="2880"/>
            <w:tcMar>
              <w:top w:w="55" w:type="dxa"/>
              <w:start w:w="65" w:type="dxa"/>
              <w:bottom w:w="55" w:type="dxa"/>
              <w:end w:w="65" w:type="dxa"/>
            </w:tcMar>
            <w:vAlign w:val="top"/>
          </w:tcPr>
          <w:p>
            <w:pPr>
              <w:spacing w:after="0"/>
            </w:pPr>
            <w:r>
              <w:rPr>
                <w:sz w:val="16"/>
              </w:rPr>
              <w:t>Reservation release</w:t>
            </w:r>
          </w:p>
        </w:tc>
        <w:tc>
          <w:tcPr>
            <w:tcW w:type="dxa" w:w="5184"/>
            <w:tcMar>
              <w:top w:w="55" w:type="dxa"/>
              <w:start w:w="65" w:type="dxa"/>
              <w:bottom w:w="55" w:type="dxa"/>
              <w:end w:w="65" w:type="dxa"/>
            </w:tcMar>
            <w:vAlign w:val="top"/>
          </w:tcPr>
          <w:p>
            <w:pPr>
              <w:spacing w:after="0"/>
            </w:pPr>
            <w:r>
              <w:rPr>
                <w:sz w:val="16"/>
              </w:rPr>
              <w:t>RSV-05..07, G-05</w:t>
            </w:r>
          </w:p>
        </w:tc>
        <w:tc>
          <w:tcPr>
            <w:tcW w:type="dxa" w:w="3456"/>
            <w:tcMar>
              <w:top w:w="55" w:type="dxa"/>
              <w:start w:w="65" w:type="dxa"/>
              <w:bottom w:w="55" w:type="dxa"/>
              <w:end w:w="65" w:type="dxa"/>
            </w:tcMar>
            <w:vAlign w:val="top"/>
          </w:tcPr>
          <w:p>
            <w:pPr>
              <w:spacing w:after="0"/>
            </w:pPr>
            <w:r>
              <w:rPr>
                <w:sz w:val="16"/>
              </w:rPr>
              <w:t>VAL-01, VAL-06, A7</w:t>
            </w:r>
          </w:p>
        </w:tc>
      </w:tr>
      <w:tr>
        <w:tc>
          <w:tcPr>
            <w:tcW w:type="dxa" w:w="2880"/>
            <w:tcMar>
              <w:top w:w="55" w:type="dxa"/>
              <w:start w:w="65" w:type="dxa"/>
              <w:bottom w:w="55" w:type="dxa"/>
              <w:end w:w="65" w:type="dxa"/>
            </w:tcMar>
            <w:vAlign w:val="top"/>
          </w:tcPr>
          <w:p>
            <w:pPr>
              <w:spacing w:after="0"/>
            </w:pPr>
            <w:r>
              <w:rPr>
                <w:sz w:val="16"/>
              </w:rPr>
              <w:t>Payment safety</w:t>
            </w:r>
          </w:p>
        </w:tc>
        <w:tc>
          <w:tcPr>
            <w:tcW w:type="dxa" w:w="5184"/>
            <w:tcMar>
              <w:top w:w="55" w:type="dxa"/>
              <w:start w:w="65" w:type="dxa"/>
              <w:bottom w:w="55" w:type="dxa"/>
              <w:end w:w="65" w:type="dxa"/>
            </w:tcMar>
            <w:vAlign w:val="top"/>
          </w:tcPr>
          <w:p>
            <w:pPr>
              <w:spacing w:after="0"/>
            </w:pPr>
            <w:r>
              <w:rPr>
                <w:sz w:val="16"/>
              </w:rPr>
              <w:t>US-06, PAY-02, PAY-04, G-04</w:t>
            </w:r>
          </w:p>
        </w:tc>
        <w:tc>
          <w:tcPr>
            <w:tcW w:type="dxa" w:w="3456"/>
            <w:tcMar>
              <w:top w:w="55" w:type="dxa"/>
              <w:start w:w="65" w:type="dxa"/>
              <w:bottom w:w="55" w:type="dxa"/>
              <w:end w:w="65" w:type="dxa"/>
            </w:tcMar>
            <w:vAlign w:val="top"/>
          </w:tcPr>
          <w:p>
            <w:pPr>
              <w:spacing w:after="0"/>
            </w:pPr>
            <w:r>
              <w:rPr>
                <w:sz w:val="16"/>
              </w:rPr>
              <w:t>VAL-03, VAL-05, A5</w:t>
            </w:r>
          </w:p>
        </w:tc>
      </w:tr>
      <w:tr>
        <w:tc>
          <w:tcPr>
            <w:tcW w:type="dxa" w:w="2880"/>
            <w:tcMar>
              <w:top w:w="55" w:type="dxa"/>
              <w:start w:w="65" w:type="dxa"/>
              <w:bottom w:w="55" w:type="dxa"/>
              <w:end w:w="65" w:type="dxa"/>
            </w:tcMar>
            <w:vAlign w:val="top"/>
          </w:tcPr>
          <w:p>
            <w:pPr>
              <w:spacing w:after="0"/>
            </w:pPr>
            <w:r>
              <w:rPr>
                <w:sz w:val="16"/>
              </w:rPr>
              <w:t>Order recovery</w:t>
            </w:r>
          </w:p>
        </w:tc>
        <w:tc>
          <w:tcPr>
            <w:tcW w:type="dxa" w:w="5184"/>
            <w:tcMar>
              <w:top w:w="55" w:type="dxa"/>
              <w:start w:w="65" w:type="dxa"/>
              <w:bottom w:w="55" w:type="dxa"/>
              <w:end w:w="65" w:type="dxa"/>
            </w:tcMar>
            <w:vAlign w:val="top"/>
          </w:tcPr>
          <w:p>
            <w:pPr>
              <w:spacing w:after="0"/>
            </w:pPr>
            <w:r>
              <w:rPr>
                <w:sz w:val="16"/>
              </w:rPr>
              <w:t>US-07, FR-15, DR-05, NFR-21, G-06</w:t>
            </w:r>
          </w:p>
        </w:tc>
        <w:tc>
          <w:tcPr>
            <w:tcW w:type="dxa" w:w="3456"/>
            <w:tcMar>
              <w:top w:w="55" w:type="dxa"/>
              <w:start w:w="65" w:type="dxa"/>
              <w:bottom w:w="55" w:type="dxa"/>
              <w:end w:w="65" w:type="dxa"/>
            </w:tcMar>
            <w:vAlign w:val="top"/>
          </w:tcPr>
          <w:p>
            <w:pPr>
              <w:spacing w:after="0"/>
            </w:pPr>
            <w:r>
              <w:rPr>
                <w:sz w:val="16"/>
              </w:rPr>
              <w:t>VAL-04, A6</w:t>
            </w:r>
          </w:p>
        </w:tc>
      </w:tr>
      <w:tr>
        <w:tc>
          <w:tcPr>
            <w:tcW w:type="dxa" w:w="2880"/>
            <w:tcMar>
              <w:top w:w="55" w:type="dxa"/>
              <w:start w:w="65" w:type="dxa"/>
              <w:bottom w:w="55" w:type="dxa"/>
              <w:end w:w="65" w:type="dxa"/>
            </w:tcMar>
            <w:vAlign w:val="top"/>
          </w:tcPr>
          <w:p>
            <w:pPr>
              <w:spacing w:after="0"/>
            </w:pPr>
            <w:r>
              <w:rPr>
                <w:sz w:val="16"/>
              </w:rPr>
              <w:t>Defined failure recovery</w:t>
            </w:r>
          </w:p>
        </w:tc>
        <w:tc>
          <w:tcPr>
            <w:tcW w:type="dxa" w:w="5184"/>
            <w:tcMar>
              <w:top w:w="55" w:type="dxa"/>
              <w:start w:w="65" w:type="dxa"/>
              <w:bottom w:w="55" w:type="dxa"/>
              <w:end w:w="65" w:type="dxa"/>
            </w:tcMar>
            <w:vAlign w:val="top"/>
          </w:tcPr>
          <w:p>
            <w:pPr>
              <w:spacing w:after="0"/>
            </w:pPr>
            <w:r>
              <w:rPr>
                <w:sz w:val="16"/>
              </w:rPr>
              <w:t>G-07</w:t>
            </w:r>
          </w:p>
        </w:tc>
        <w:tc>
          <w:tcPr>
            <w:tcW w:type="dxa" w:w="3456"/>
            <w:tcMar>
              <w:top w:w="55" w:type="dxa"/>
              <w:start w:w="65" w:type="dxa"/>
              <w:bottom w:w="55" w:type="dxa"/>
              <w:end w:w="65" w:type="dxa"/>
            </w:tcMar>
            <w:vAlign w:val="top"/>
          </w:tcPr>
          <w:p>
            <w:pPr>
              <w:spacing w:after="0"/>
            </w:pPr>
            <w:r>
              <w:rPr>
                <w:sz w:val="16"/>
              </w:rPr>
              <w:t>VAL-04..06 + reviewed logs</w:t>
            </w:r>
          </w:p>
        </w:tc>
      </w:tr>
    </w:tbl>
    <w:tbl>
      <w:tblPr>
        <w:tblW w:type="auto" w:w="0"/>
        <w:jc w:val="center"/>
        <w:tblLayout w:type="autofit"/>
        <w:tblLook w:firstColumn="1" w:firstRow="1" w:lastColumn="0" w:lastRow="0" w:noHBand="0" w:noVBand="1" w:val="04A0"/>
      </w:tblPr>
      <w:tblGrid>
        <w:gridCol w:w="10368"/>
      </w:tblGrid>
      <w:tr>
        <w:tc>
          <w:tcPr>
            <w:tcW w:type="dxa" w:w="10368"/>
            <w:shd w:fill="0B2545"/>
            <w:tcMar>
              <w:top w:w="95" w:type="dxa"/>
              <w:start w:w="110" w:type="dxa"/>
              <w:bottom w:w="95" w:type="dxa"/>
              <w:end w:w="110" w:type="dxa"/>
            </w:tcMar>
          </w:tcPr>
          <w:p>
            <w:r>
              <w:rPr>
                <w:b/>
                <w:color w:val="FFFFFF"/>
                <w:sz w:val="30"/>
              </w:rPr>
              <w:t>11  Final Validation Sign-Off</w:t>
            </w:r>
          </w:p>
        </w:tc>
      </w:tr>
    </w:tbl>
    <w:p>
      <w:r>
        <w:rPr>
          <w:b/>
        </w:rPr>
        <w:t xml:space="preserve">Submission rule: </w:t>
      </w:r>
      <w:r>
        <w:t>mark a validation item PASS only when the corresponding evidence exists and has been reviewed by the team.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448"/>
            <w:shd w:fill="0B2545"/>
            <w:tcMar>
              <w:top w:w="65" w:type="dxa"/>
              <w:start w:w="70" w:type="dxa"/>
              <w:bottom w:w="65" w:type="dxa"/>
              <w:end w:w="70" w:type="dxa"/>
            </w:tcMar>
            <w:vAlign w:val="center"/>
          </w:tcPr>
          <w:p>
            <w:r>
              <w:rPr>
                <w:b/>
                <w:color w:val="FFFFFF"/>
                <w:sz w:val="17"/>
              </w:rPr>
              <w:t>Role</w:t>
            </w:r>
          </w:p>
        </w:tc>
        <w:tc>
          <w:tcPr>
            <w:tcW w:type="dxa" w:w="2448"/>
            <w:shd w:fill="0B2545"/>
            <w:tcMar>
              <w:top w:w="65" w:type="dxa"/>
              <w:start w:w="70" w:type="dxa"/>
              <w:bottom w:w="65" w:type="dxa"/>
              <w:end w:w="70" w:type="dxa"/>
            </w:tcMar>
            <w:vAlign w:val="center"/>
          </w:tcPr>
          <w:p>
            <w:r>
              <w:rPr>
                <w:b/>
                <w:color w:val="FFFFFF"/>
                <w:sz w:val="17"/>
              </w:rPr>
              <w:t>Name</w:t>
            </w:r>
          </w:p>
        </w:tc>
        <w:tc>
          <w:tcPr>
            <w:tcW w:type="dxa" w:w="4608"/>
            <w:shd w:fill="0B2545"/>
            <w:tcMar>
              <w:top w:w="65" w:type="dxa"/>
              <w:start w:w="70" w:type="dxa"/>
              <w:bottom w:w="65" w:type="dxa"/>
              <w:end w:w="70" w:type="dxa"/>
            </w:tcMar>
            <w:vAlign w:val="center"/>
          </w:tcPr>
          <w:p>
            <w:r>
              <w:rPr>
                <w:b/>
                <w:color w:val="FFFFFF"/>
                <w:sz w:val="17"/>
              </w:rPr>
              <w:t>Review scope</w:t>
            </w:r>
          </w:p>
        </w:tc>
        <w:tc>
          <w:tcPr>
            <w:tcW w:type="dxa" w:w="2016"/>
            <w:shd w:fill="0B2545"/>
            <w:tcMar>
              <w:top w:w="65" w:type="dxa"/>
              <w:start w:w="70" w:type="dxa"/>
              <w:bottom w:w="65" w:type="dxa"/>
              <w:end w:w="70" w:type="dxa"/>
            </w:tcMar>
            <w:vAlign w:val="center"/>
          </w:tcPr>
          <w:p>
            <w:r>
              <w:rPr>
                <w:b/>
                <w:color w:val="FFFFFF"/>
                <w:sz w:val="17"/>
              </w:rPr>
              <w:t>Sign / date</w:t>
            </w:r>
          </w:p>
        </w:tc>
      </w:tr>
      <w:tr>
        <w:tc>
          <w:tcPr>
            <w:tcW w:type="dxa" w:w="2448"/>
            <w:tcMar>
              <w:top w:w="55" w:type="dxa"/>
              <w:start w:w="65" w:type="dxa"/>
              <w:bottom w:w="55" w:type="dxa"/>
              <w:end w:w="65" w:type="dxa"/>
            </w:tcMar>
            <w:vAlign w:val="top"/>
          </w:tcPr>
          <w:p>
            <w:pPr>
              <w:spacing w:after="0"/>
            </w:pPr>
            <w:r>
              <w:rPr>
                <w:sz w:val="17"/>
              </w:rPr>
              <w:t>System Architect</w:t>
            </w:r>
          </w:p>
        </w:tc>
        <w:tc>
          <w:tcPr>
            <w:tcW w:type="dxa" w:w="2448"/>
            <w:tcMar>
              <w:top w:w="55" w:type="dxa"/>
              <w:start w:w="65" w:type="dxa"/>
              <w:bottom w:w="55" w:type="dxa"/>
              <w:end w:w="65" w:type="dxa"/>
            </w:tcMar>
            <w:vAlign w:val="top"/>
          </w:tcPr>
          <w:p>
            <w:pPr>
              <w:spacing w:after="0"/>
            </w:pPr>
            <w:r>
              <w:rPr>
                <w:sz w:val="17"/>
              </w:rPr>
              <w:t>________________</w:t>
            </w:r>
          </w:p>
        </w:tc>
        <w:tc>
          <w:tcPr>
            <w:tcW w:type="dxa" w:w="4608"/>
            <w:tcMar>
              <w:top w:w="55" w:type="dxa"/>
              <w:start w:w="65" w:type="dxa"/>
              <w:bottom w:w="55" w:type="dxa"/>
              <w:end w:w="65" w:type="dxa"/>
            </w:tcMar>
            <w:vAlign w:val="top"/>
          </w:tcPr>
          <w:p>
            <w:pPr>
              <w:spacing w:after="0"/>
            </w:pPr>
            <w:r>
              <w:rPr>
                <w:sz w:val="17"/>
              </w:rPr>
              <w:t>Requirements + HLD alignment</w:t>
            </w:r>
          </w:p>
        </w:tc>
        <w:tc>
          <w:tcPr>
            <w:tcW w:type="dxa" w:w="2016"/>
            <w:tcMar>
              <w:top w:w="55" w:type="dxa"/>
              <w:start w:w="65" w:type="dxa"/>
              <w:bottom w:w="55" w:type="dxa"/>
              <w:end w:w="65" w:type="dxa"/>
            </w:tcMar>
            <w:vAlign w:val="top"/>
          </w:tcPr>
          <w:p>
            <w:pPr>
              <w:spacing w:after="0"/>
            </w:pPr>
            <w:r>
              <w:rPr>
                <w:sz w:val="17"/>
              </w:rPr>
              <w:t>________________</w:t>
            </w:r>
          </w:p>
        </w:tc>
      </w:tr>
      <w:tr>
        <w:tc>
          <w:tcPr>
            <w:tcW w:type="dxa" w:w="2448"/>
            <w:tcMar>
              <w:top w:w="55" w:type="dxa"/>
              <w:start w:w="65" w:type="dxa"/>
              <w:bottom w:w="55" w:type="dxa"/>
              <w:end w:w="65" w:type="dxa"/>
            </w:tcMar>
            <w:vAlign w:val="top"/>
          </w:tcPr>
          <w:p>
            <w:pPr>
              <w:spacing w:after="0"/>
            </w:pPr>
            <w:r>
              <w:rPr>
                <w:sz w:val="17"/>
              </w:rPr>
              <w:t>LLD / Design Engineer</w:t>
            </w:r>
          </w:p>
        </w:tc>
        <w:tc>
          <w:tcPr>
            <w:tcW w:type="dxa" w:w="2448"/>
            <w:tcMar>
              <w:top w:w="55" w:type="dxa"/>
              <w:start w:w="65" w:type="dxa"/>
              <w:bottom w:w="55" w:type="dxa"/>
              <w:end w:w="65" w:type="dxa"/>
            </w:tcMar>
            <w:vAlign w:val="top"/>
          </w:tcPr>
          <w:p>
            <w:pPr>
              <w:spacing w:after="0"/>
            </w:pPr>
            <w:r>
              <w:rPr>
                <w:sz w:val="17"/>
              </w:rPr>
              <w:t>________________</w:t>
            </w:r>
          </w:p>
        </w:tc>
        <w:tc>
          <w:tcPr>
            <w:tcW w:type="dxa" w:w="4608"/>
            <w:tcMar>
              <w:top w:w="55" w:type="dxa"/>
              <w:start w:w="65" w:type="dxa"/>
              <w:bottom w:w="55" w:type="dxa"/>
              <w:end w:w="65" w:type="dxa"/>
            </w:tcMar>
            <w:vAlign w:val="top"/>
          </w:tcPr>
          <w:p>
            <w:pPr>
              <w:spacing w:after="0"/>
            </w:pPr>
            <w:r>
              <w:rPr>
                <w:sz w:val="17"/>
              </w:rPr>
              <w:t>Concurrency + state/idempotency logic</w:t>
            </w:r>
          </w:p>
        </w:tc>
        <w:tc>
          <w:tcPr>
            <w:tcW w:type="dxa" w:w="2016"/>
            <w:tcMar>
              <w:top w:w="55" w:type="dxa"/>
              <w:start w:w="65" w:type="dxa"/>
              <w:bottom w:w="55" w:type="dxa"/>
              <w:end w:w="65" w:type="dxa"/>
            </w:tcMar>
            <w:vAlign w:val="top"/>
          </w:tcPr>
          <w:p>
            <w:pPr>
              <w:spacing w:after="0"/>
            </w:pPr>
            <w:r>
              <w:rPr>
                <w:sz w:val="17"/>
              </w:rPr>
              <w:t>________________</w:t>
            </w:r>
          </w:p>
        </w:tc>
      </w:tr>
      <w:tr>
        <w:tc>
          <w:tcPr>
            <w:tcW w:type="dxa" w:w="2448"/>
            <w:tcMar>
              <w:top w:w="55" w:type="dxa"/>
              <w:start w:w="65" w:type="dxa"/>
              <w:bottom w:w="55" w:type="dxa"/>
              <w:end w:w="65" w:type="dxa"/>
            </w:tcMar>
            <w:vAlign w:val="top"/>
          </w:tcPr>
          <w:p>
            <w:pPr>
              <w:spacing w:after="0"/>
            </w:pPr>
            <w:r>
              <w:rPr>
                <w:sz w:val="17"/>
              </w:rPr>
              <w:t>Data / API Engineer</w:t>
            </w:r>
          </w:p>
        </w:tc>
        <w:tc>
          <w:tcPr>
            <w:tcW w:type="dxa" w:w="2448"/>
            <w:tcMar>
              <w:top w:w="55" w:type="dxa"/>
              <w:start w:w="65" w:type="dxa"/>
              <w:bottom w:w="55" w:type="dxa"/>
              <w:end w:w="65" w:type="dxa"/>
            </w:tcMar>
            <w:vAlign w:val="top"/>
          </w:tcPr>
          <w:p>
            <w:pPr>
              <w:spacing w:after="0"/>
            </w:pPr>
            <w:r>
              <w:rPr>
                <w:sz w:val="17"/>
              </w:rPr>
              <w:t>________________</w:t>
            </w:r>
          </w:p>
        </w:tc>
        <w:tc>
          <w:tcPr>
            <w:tcW w:type="dxa" w:w="4608"/>
            <w:tcMar>
              <w:top w:w="55" w:type="dxa"/>
              <w:start w:w="65" w:type="dxa"/>
              <w:bottom w:w="55" w:type="dxa"/>
              <w:end w:w="65" w:type="dxa"/>
            </w:tcMar>
            <w:vAlign w:val="top"/>
          </w:tcPr>
          <w:p>
            <w:pPr>
              <w:spacing w:after="0"/>
            </w:pPr>
            <w:r>
              <w:rPr>
                <w:sz w:val="17"/>
              </w:rPr>
              <w:t>Data integrity + API/business keys</w:t>
            </w:r>
          </w:p>
        </w:tc>
        <w:tc>
          <w:tcPr>
            <w:tcW w:type="dxa" w:w="2016"/>
            <w:tcMar>
              <w:top w:w="55" w:type="dxa"/>
              <w:start w:w="65" w:type="dxa"/>
              <w:bottom w:w="55" w:type="dxa"/>
              <w:end w:w="65" w:type="dxa"/>
            </w:tcMar>
            <w:vAlign w:val="top"/>
          </w:tcPr>
          <w:p>
            <w:pPr>
              <w:spacing w:after="0"/>
            </w:pPr>
            <w:r>
              <w:rPr>
                <w:sz w:val="17"/>
              </w:rPr>
              <w:t>________________</w:t>
            </w:r>
          </w:p>
        </w:tc>
      </w:tr>
      <w:tr>
        <w:tc>
          <w:tcPr>
            <w:tcW w:type="dxa" w:w="2448"/>
            <w:tcMar>
              <w:top w:w="55" w:type="dxa"/>
              <w:start w:w="65" w:type="dxa"/>
              <w:bottom w:w="55" w:type="dxa"/>
              <w:end w:w="65" w:type="dxa"/>
            </w:tcMar>
            <w:vAlign w:val="top"/>
          </w:tcPr>
          <w:p>
            <w:pPr>
              <w:spacing w:after="0"/>
            </w:pPr>
            <w:r>
              <w:rPr>
                <w:sz w:val="17"/>
              </w:rPr>
              <w:t>Reliability Engineer</w:t>
            </w:r>
          </w:p>
        </w:tc>
        <w:tc>
          <w:tcPr>
            <w:tcW w:type="dxa" w:w="2448"/>
            <w:tcMar>
              <w:top w:w="55" w:type="dxa"/>
              <w:start w:w="65" w:type="dxa"/>
              <w:bottom w:w="55" w:type="dxa"/>
              <w:end w:w="65" w:type="dxa"/>
            </w:tcMar>
            <w:vAlign w:val="top"/>
          </w:tcPr>
          <w:p>
            <w:pPr>
              <w:spacing w:after="0"/>
            </w:pPr>
            <w:r>
              <w:rPr>
                <w:sz w:val="17"/>
              </w:rPr>
              <w:t>________________</w:t>
            </w:r>
          </w:p>
        </w:tc>
        <w:tc>
          <w:tcPr>
            <w:tcW w:type="dxa" w:w="4608"/>
            <w:tcMar>
              <w:top w:w="55" w:type="dxa"/>
              <w:start w:w="65" w:type="dxa"/>
              <w:bottom w:w="55" w:type="dxa"/>
              <w:end w:w="65" w:type="dxa"/>
            </w:tcMar>
            <w:vAlign w:val="top"/>
          </w:tcPr>
          <w:p>
            <w:pPr>
              <w:spacing w:after="0"/>
            </w:pPr>
            <w:r>
              <w:rPr>
                <w:sz w:val="17"/>
              </w:rPr>
              <w:t>Failure injection + recovery evidence</w:t>
            </w:r>
          </w:p>
        </w:tc>
        <w:tc>
          <w:tcPr>
            <w:tcW w:type="dxa" w:w="2016"/>
            <w:tcMar>
              <w:top w:w="55" w:type="dxa"/>
              <w:start w:w="65" w:type="dxa"/>
              <w:bottom w:w="55" w:type="dxa"/>
              <w:end w:w="65" w:type="dxa"/>
            </w:tcMar>
            <w:vAlign w:val="top"/>
          </w:tcPr>
          <w:p>
            <w:pPr>
              <w:spacing w:after="0"/>
            </w:pPr>
            <w:r>
              <w:rPr>
                <w:sz w:val="17"/>
              </w:rPr>
              <w:t>________________</w:t>
            </w:r>
          </w:p>
        </w:tc>
      </w:tr>
    </w:tbl>
    <w:p>
      <w:pPr>
        <w:spacing w:before="160"/>
        <w:jc w:val="center"/>
      </w:pPr>
      <w:r>
        <w:rPr>
          <w:b/>
          <w:color w:val="0B2545"/>
          <w:sz w:val="22"/>
        </w:rPr>
        <w:t>Design first. Use AI to accelerate validation. Defend every result.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8"/>
        <w:sz w:val="14"/>
      </w:rPr>
      <w:t>Design-first validation evidence — prototype/simulation supports the architecture, not replaces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E82"/>
        <w:sz w:val="15"/>
      </w:rPr>
      <w:t>SALESTORM  |  SYSCRAFTERS 2026  |  11_AI_Assisted_Validation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22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0E9F9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