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LAB 3 – COMPONENT MODELLING &amp; ARCHITECTURAL PATTERN SELECTION</w:t>
      </w:r>
    </w:p>
    <w:p>
      <w:pPr>
        <w:jc w:val="center"/>
      </w:pPr>
      <w:r>
        <w:rPr>
          <w:b/>
          <w:sz w:val="22"/>
        </w:rPr>
        <w:t>EV Charging Station Reservation System</w:t>
      </w:r>
    </w:p>
    <w:p>
      <w:pPr>
        <w:jc w:val="center"/>
      </w:pPr>
      <w:r>
        <w:rPr>
          <w:sz w:val="19"/>
        </w:rPr>
        <w:t>DHANUSH K S  |  SRN: PES1UG24CS148</w:t>
      </w:r>
    </w:p>
    <w:p>
      <w:pPr>
        <w:spacing w:after="40" w:line="240" w:lineRule="auto"/>
      </w:pPr>
      <w:r>
        <w:rPr>
          <w:b/>
          <w:sz w:val="18"/>
        </w:rPr>
        <w:t xml:space="preserve">Architecture Selection: </w:t>
      </w:r>
      <w:r>
        <w:rPr>
          <w:sz w:val="18"/>
        </w:rPr>
        <w:t>We chose Layered Architecture for the EV Charging Station Reservation System.</w:t>
      </w:r>
    </w:p>
    <w:p>
      <w:pPr>
        <w:spacing w:after="40" w:line="240" w:lineRule="auto"/>
      </w:pPr>
      <w:r>
        <w:rPr>
          <w:b/>
          <w:sz w:val="18"/>
        </w:rPr>
        <w:t xml:space="preserve">Reason 1 – Clear separation of responsibilities: </w:t>
      </w:r>
      <w:r>
        <w:rPr>
          <w:sz w:val="18"/>
        </w:rPr>
        <w:t>The system has separate responsibilities for station search and availability, connector compatibility, charging-slot reservation, double-booking prevention, charging-cost management, and station/rate management. Layered Architecture keeps the user interface, business logic and data access separated, making the system easier to understand, test and maintain.</w:t>
      </w:r>
    </w:p>
    <w:p>
      <w:pPr>
        <w:spacing w:after="40" w:line="240" w:lineRule="auto"/>
      </w:pPr>
      <w:r>
        <w:rPr>
          <w:b/>
          <w:sz w:val="18"/>
        </w:rPr>
        <w:t xml:space="preserve">Reason 2 – Suitable for the current system scope: </w:t>
      </w:r>
      <w:r>
        <w:rPr>
          <w:sz w:val="18"/>
        </w:rPr>
        <w:t>The EV charging system has a well-defined set of services and shared data. A layered design provides clear communication between components without the operational complexity and network overhead of a Microservices architecture.</w:t>
      </w:r>
    </w:p>
    <w:p>
      <w:pPr>
        <w:spacing w:after="40" w:line="240" w:lineRule="auto"/>
      </w:pPr>
      <w:r>
        <w:rPr>
          <w:b/>
          <w:sz w:val="18"/>
        </w:rPr>
        <w:t xml:space="preserve">Security Advantage: </w:t>
      </w:r>
      <w:r>
        <w:rPr>
          <w:sz w:val="18"/>
        </w:rPr>
        <w:t>Reservation validation and payment processing are handled in the business/service layer rather than directly by the user interface. Database access is also isolated through interfaces, reducing direct exposure of station, rate and reservation data.</w:t>
      </w:r>
    </w:p>
    <w:p>
      <w:pPr>
        <w:spacing w:after="40" w:line="240" w:lineRule="auto"/>
      </w:pPr>
      <w:r>
        <w:rPr>
          <w:b/>
          <w:sz w:val="18"/>
        </w:rPr>
        <w:t xml:space="preserve">Performance Benefit: </w:t>
      </w:r>
      <w:r>
        <w:rPr>
          <w:sz w:val="18"/>
        </w:rPr>
        <w:t>Availability and connector-compatibility checks can be handled by a dedicated service component, while the data layer centralizes access to station, slot, rate and reservation information. This reduces unnecessary direct database access from the user interface.</w:t>
      </w:r>
    </w:p>
    <w:p>
      <w:pPr>
        <w:spacing w:after="40" w:line="240" w:lineRule="auto"/>
      </w:pPr>
      <w:r>
        <w:rPr>
          <w:b/>
          <w:sz w:val="18"/>
        </w:rPr>
        <w:t xml:space="preserve">Component &amp; Interface Summary: </w:t>
      </w:r>
      <w:r>
        <w:rPr>
          <w:sz w:val="18"/>
        </w:rPr>
        <w:t>The component model contains six components: EV Driver UI, Availability &amp; Compatibility, Order Manager, Payment Service, Station Management, and EV Charging Database. It shows more than the required four interfaces, including Availability API, Reservation API, Payment API, Reservation Data, Station/Rate Data, Slot Data, and Station Info.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