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95A1F" w14:textId="77777777" w:rsidR="00CE1D0B" w:rsidRDefault="00CE1D0B" w:rsidP="00CE1D0B">
      <w:pPr>
        <w:jc w:val="center"/>
        <w:rPr>
          <w:rFonts w:cstheme="minorHAnsi"/>
          <w:b/>
          <w:bCs/>
          <w:color w:val="0F0F0F"/>
          <w:sz w:val="32"/>
          <w:szCs w:val="32"/>
        </w:rPr>
      </w:pPr>
      <w:r>
        <w:rPr>
          <w:noProof/>
          <w:lang w:eastAsia="en-IN"/>
        </w:rPr>
        <w:drawing>
          <wp:inline distT="0" distB="0" distL="0" distR="0" wp14:anchorId="5133EBAA" wp14:editId="4FE4B239">
            <wp:extent cx="5731510" cy="16383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638300"/>
                    </a:xfrm>
                    <a:prstGeom prst="rect">
                      <a:avLst/>
                    </a:prstGeom>
                  </pic:spPr>
                </pic:pic>
              </a:graphicData>
            </a:graphic>
          </wp:inline>
        </w:drawing>
      </w:r>
    </w:p>
    <w:p w14:paraId="077310E3" w14:textId="77777777" w:rsidR="00CE1D0B" w:rsidRPr="00CE1D0B" w:rsidRDefault="00CE1D0B" w:rsidP="00CE1D0B">
      <w:pPr>
        <w:jc w:val="center"/>
        <w:rPr>
          <w:rFonts w:ascii="Times New Roman" w:hAnsi="Times New Roman" w:cs="Times New Roman"/>
          <w:sz w:val="32"/>
          <w:szCs w:val="32"/>
        </w:rPr>
      </w:pPr>
      <w:r w:rsidRPr="00CE1D0B">
        <w:rPr>
          <w:sz w:val="32"/>
          <w:szCs w:val="32"/>
        </w:rPr>
        <w:br/>
      </w:r>
      <w:r w:rsidRPr="00CE1D0B">
        <w:rPr>
          <w:rFonts w:ascii="Times New Roman" w:hAnsi="Times New Roman" w:cs="Times New Roman"/>
          <w:b/>
          <w:bCs/>
          <w:color w:val="0F0F0F"/>
          <w:sz w:val="44"/>
          <w:szCs w:val="44"/>
        </w:rPr>
        <w:t>Behavioral Finance Patterns in Predicting Global Financial Crises: An Analytical Approach to Crisis Forecasting</w:t>
      </w:r>
    </w:p>
    <w:p w14:paraId="645B7BBA" w14:textId="77777777" w:rsidR="00CE1D0B" w:rsidRPr="00386B49" w:rsidRDefault="00CE1D0B" w:rsidP="00CE1D0B">
      <w:pPr>
        <w:pStyle w:val="Author"/>
        <w:jc w:val="center"/>
        <w:rPr>
          <w:sz w:val="32"/>
          <w:szCs w:val="32"/>
        </w:rPr>
      </w:pPr>
      <w:r w:rsidRPr="00386B49">
        <w:t>Dharshani A</w:t>
      </w:r>
      <w:r w:rsidRPr="00386B49">
        <w:rPr>
          <w:sz w:val="28"/>
          <w:szCs w:val="28"/>
        </w:rPr>
        <w:tab/>
      </w:r>
      <w:r w:rsidRPr="00386B49">
        <w:rPr>
          <w:rStyle w:val="EmailFont"/>
          <w:b w:val="0"/>
          <w:bCs/>
          <w:sz w:val="24"/>
        </w:rPr>
        <w:t>dharshani.a23@vitbstudent.in</w:t>
      </w:r>
    </w:p>
    <w:p w14:paraId="24A6864C" w14:textId="77777777" w:rsidR="00CE1D0B" w:rsidRPr="00386B49" w:rsidRDefault="00CE1D0B" w:rsidP="00CE1D0B">
      <w:pPr>
        <w:pStyle w:val="Address"/>
        <w:ind w:left="2160" w:firstLine="720"/>
      </w:pPr>
      <w:r w:rsidRPr="00386B49">
        <w:t>PGP</w:t>
      </w:r>
    </w:p>
    <w:p w14:paraId="237AE635" w14:textId="77777777" w:rsidR="00CE1D0B" w:rsidRPr="00386B49" w:rsidRDefault="00CE1D0B" w:rsidP="00CE1D0B">
      <w:pPr>
        <w:pStyle w:val="Address"/>
        <w:ind w:left="2160" w:firstLine="720"/>
      </w:pPr>
      <w:r w:rsidRPr="00386B49">
        <w:t>ICER</w:t>
      </w:r>
    </w:p>
    <w:p w14:paraId="3CDE3581" w14:textId="77777777" w:rsidR="00CE1D0B" w:rsidRPr="00386B49" w:rsidRDefault="00CE1D0B" w:rsidP="00CE1D0B">
      <w:pPr>
        <w:pStyle w:val="Address"/>
        <w:ind w:left="2160" w:firstLine="720"/>
      </w:pPr>
      <w:r w:rsidRPr="00386B49">
        <w:t>VIT Bangalore</w:t>
      </w:r>
    </w:p>
    <w:p w14:paraId="33B75CD2" w14:textId="77777777" w:rsidR="00CE1D0B" w:rsidRPr="00386B49" w:rsidRDefault="00CE1D0B" w:rsidP="00CE1D0B">
      <w:pPr>
        <w:pStyle w:val="Author"/>
        <w:jc w:val="center"/>
        <w:rPr>
          <w:sz w:val="28"/>
          <w:szCs w:val="28"/>
        </w:rPr>
      </w:pPr>
      <w:r w:rsidRPr="00386B49">
        <w:t>Dr. S. Angayarkanni</w:t>
      </w:r>
      <w:r w:rsidRPr="00386B49">
        <w:rPr>
          <w:sz w:val="28"/>
          <w:szCs w:val="28"/>
        </w:rPr>
        <w:tab/>
      </w:r>
      <w:r w:rsidRPr="00386B49">
        <w:rPr>
          <w:rStyle w:val="EmailFont"/>
          <w:b w:val="0"/>
          <w:bCs/>
          <w:sz w:val="24"/>
        </w:rPr>
        <w:t>angayarkanni.s@vitb.in</w:t>
      </w:r>
    </w:p>
    <w:p w14:paraId="1C70BEA8" w14:textId="77777777" w:rsidR="00CE1D0B" w:rsidRPr="00386B49" w:rsidRDefault="00CE1D0B" w:rsidP="00CE1D0B">
      <w:pPr>
        <w:pStyle w:val="Address"/>
        <w:ind w:left="2160" w:firstLine="720"/>
      </w:pPr>
      <w:r>
        <w:t>Professor</w:t>
      </w:r>
    </w:p>
    <w:p w14:paraId="2C4EE8C2" w14:textId="77777777" w:rsidR="00CE1D0B" w:rsidRPr="00386B49" w:rsidRDefault="00CE1D0B" w:rsidP="00CE1D0B">
      <w:pPr>
        <w:pStyle w:val="Address"/>
        <w:ind w:left="2160" w:firstLine="720"/>
      </w:pPr>
      <w:r w:rsidRPr="00386B49">
        <w:t>ICER</w:t>
      </w:r>
    </w:p>
    <w:p w14:paraId="6A441704" w14:textId="77777777" w:rsidR="00CE1D0B" w:rsidRDefault="00CE1D0B" w:rsidP="00CE1D0B">
      <w:pPr>
        <w:pStyle w:val="Address"/>
        <w:ind w:left="2160" w:firstLine="720"/>
      </w:pPr>
      <w:r w:rsidRPr="00386B49">
        <w:t>VIT Bangalore</w:t>
      </w:r>
    </w:p>
    <w:p w14:paraId="57E3C9B7" w14:textId="77777777" w:rsidR="00CE1D0B" w:rsidRDefault="00CE1D0B" w:rsidP="00CE1D0B">
      <w:pPr>
        <w:pStyle w:val="Address"/>
      </w:pPr>
    </w:p>
    <w:p w14:paraId="166245B7" w14:textId="77777777" w:rsidR="00CE1D0B" w:rsidRDefault="00CE1D0B" w:rsidP="00CE1D0B">
      <w:pPr>
        <w:pStyle w:val="Address"/>
      </w:pPr>
    </w:p>
    <w:p w14:paraId="0BF6812B" w14:textId="0AC60360" w:rsidR="00D85947" w:rsidRPr="002A4765" w:rsidRDefault="00CE1D0B" w:rsidP="00D85947">
      <w:pPr>
        <w:pStyle w:val="Address"/>
        <w:jc w:val="center"/>
        <w:rPr>
          <w:b/>
          <w:bCs/>
          <w:i w:val="0"/>
          <w:iCs/>
          <w:sz w:val="28"/>
          <w:szCs w:val="32"/>
        </w:rPr>
      </w:pPr>
      <w:r w:rsidRPr="002A4765">
        <w:rPr>
          <w:b/>
          <w:bCs/>
          <w:i w:val="0"/>
          <w:iCs/>
          <w:sz w:val="28"/>
          <w:szCs w:val="32"/>
        </w:rPr>
        <w:t>Review of Related Literature</w:t>
      </w:r>
    </w:p>
    <w:tbl>
      <w:tblPr>
        <w:tblW w:w="1481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6"/>
        <w:gridCol w:w="1794"/>
        <w:gridCol w:w="942"/>
        <w:gridCol w:w="1694"/>
        <w:gridCol w:w="995"/>
        <w:gridCol w:w="2662"/>
        <w:gridCol w:w="2455"/>
        <w:gridCol w:w="1611"/>
        <w:gridCol w:w="2156"/>
      </w:tblGrid>
      <w:tr w:rsidR="002A4765" w:rsidRPr="00614839" w14:paraId="6F9C0561" w14:textId="77777777" w:rsidTr="004C5D6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127AD935"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lastRenderedPageBreak/>
              <w:t>S.No.</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0DEB892B"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Title of the Paper</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1FF9F1F7"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Authors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2C4652D"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Journal Name/Conference Title &amp; Publisher</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36A3E06"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Year of Publication</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DDA3B61"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Methodology used</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824D1DB"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Performance of the proposed algorithm</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7937B54"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Limitations of the Research</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5FEF04E7" w14:textId="77777777" w:rsidR="002A4765" w:rsidRPr="00614839" w:rsidRDefault="002A4765" w:rsidP="004C5D66">
            <w:pPr>
              <w:rPr>
                <w:rFonts w:ascii="Times New Roman" w:hAnsi="Times New Roman" w:cs="Times New Roman"/>
                <w:b/>
                <w:bCs/>
                <w:sz w:val="18"/>
                <w:szCs w:val="18"/>
              </w:rPr>
            </w:pPr>
            <w:r w:rsidRPr="00614839">
              <w:rPr>
                <w:rFonts w:ascii="Times New Roman" w:hAnsi="Times New Roman" w:cs="Times New Roman"/>
                <w:b/>
                <w:bCs/>
                <w:sz w:val="18"/>
                <w:szCs w:val="18"/>
              </w:rPr>
              <w:t>Future approach if any</w:t>
            </w:r>
          </w:p>
        </w:tc>
      </w:tr>
      <w:tr w:rsidR="002A4765" w:rsidRPr="00614839" w14:paraId="2C290B82"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F8756E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61E58C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2018 Financial Risk and Regulation Survey: Behavioral Finance &amp; Financial Stability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5418BBD"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Harvard Business School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E9A8E4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Harvard Business School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A51119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2018</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31D630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employed a combination of regression analysis, econometric methods, and possibly modern machine learning techniques, given its focus on understanding and forecasting financial downturns.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96C660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focuses on the analysis of financial risks such as asset price inflation and high debt, contributing to a better understanding of financial instabilities.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E92B84A"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Potential limitation in integrating traditional and modern techniques effectively.</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DB4CCF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can be expanded with traditional time series analysis, including ARIMA models, with advanced machine learning techniques, to discern cyclical patterns and complex interactions among various economic factors</w:t>
            </w:r>
          </w:p>
        </w:tc>
      </w:tr>
      <w:tr w:rsidR="002A4765" w:rsidRPr="00614839" w14:paraId="4CF03C0B"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DAB4EE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FFE8AC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How optimal cash changed by the global financial crisis?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31E90C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Tekin 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6A489F2"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Economics and Business Letters 9(2), 114-123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4CBB1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7B33C3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investigated how the global financial crisis affected optimal cash holdings across various countries. It involved analyzing shifts in cash management strategies due to the crisis.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219433F"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focus of the study was on assessing changes in cash management strategies across countries in response to the global financial crisis.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E35B61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Limited exploration of diverse economic contexts and methodologies.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D980B2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Given the study's focus on cash management strategies during financial crises, future research might delve deeper into these strategies in different economic contexts or explore new methodologies for financial risk management</w:t>
            </w:r>
          </w:p>
        </w:tc>
      </w:tr>
      <w:tr w:rsidR="002A4765" w:rsidRPr="00614839" w14:paraId="2A2EA906"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73C556D"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A611DD"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Global Financial Development Report 2019/2020: Bank Regulation and Supervision a Decade after the Global Financial Crisis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E0807E8"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World Bank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52400B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World Bank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3D01A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74C62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analyzed the evolution of bank regulation and supervision since the global financial crisis. It focused on developments occurring a decade later, implying a comprehensive review and analysis of regulatory changes and their impacts.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6E263E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appears to be more of an analytical review than an application of a predictive or analytical model.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61FE61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Possible lack of real-time data and evolving regulatory practices.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0CBEC2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evolving nature of bank regulation and supervision suggests ongoing research in this area, possibly including more recent regulatory changes and their impacts on global financial stability</w:t>
            </w:r>
          </w:p>
        </w:tc>
      </w:tr>
      <w:tr w:rsidR="002A4765" w:rsidRPr="00614839" w14:paraId="128E3605"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B17086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4</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A9FF6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Corporate risk disclosures in turbulent times: An international analysis in the global financial crisis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B788A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Lajili K., Li T. M., Chourou L., Dobler </w:t>
            </w:r>
            <w:r w:rsidRPr="00614839">
              <w:rPr>
                <w:rFonts w:ascii="Times New Roman" w:hAnsi="Times New Roman" w:cs="Times New Roman"/>
                <w:sz w:val="18"/>
                <w:szCs w:val="18"/>
              </w:rPr>
              <w:lastRenderedPageBreak/>
              <w:t>M., &amp; Zéghal D.</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5033D86"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Journal of International Financial Management &amp; Accounting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85C0E02"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E920B69"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The study examined international corporate risk disclosure practices during the global financial crisis. It involved analyzing how companies communicated risks in an uncertain financial landscape, suggesting a </w:t>
            </w:r>
            <w:r w:rsidRPr="00614839">
              <w:rPr>
                <w:rFonts w:ascii="Times New Roman" w:hAnsi="Times New Roman" w:cs="Times New Roman"/>
                <w:sz w:val="18"/>
                <w:szCs w:val="18"/>
              </w:rPr>
              <w:lastRenderedPageBreak/>
              <w:t>qualitative and possibly quantitative approach to evaluating corporate communication and disclosure practices.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3CCAD2F"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The focus appears to be more on analytical and evaluative research rather than on the development or application of a predictive algorithm.</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E1CCF72"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Limited scope in terms of geographic and industry coverage.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24F2D6A"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Given the evolving nature of corporate communication and risk disclosure, future research in this area might explore the effectiveness of these practices in different </w:t>
            </w:r>
            <w:r w:rsidRPr="00614839">
              <w:rPr>
                <w:rFonts w:ascii="Times New Roman" w:hAnsi="Times New Roman" w:cs="Times New Roman"/>
                <w:sz w:val="18"/>
                <w:szCs w:val="18"/>
              </w:rPr>
              <w:lastRenderedPageBreak/>
              <w:t>economic scenarios or the impact of regulatory changes on corporate risk communication</w:t>
            </w:r>
          </w:p>
        </w:tc>
      </w:tr>
      <w:tr w:rsidR="002A4765" w:rsidRPr="00614839" w14:paraId="3188E1F2"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4BB109D"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5</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7795D1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COVID-19’s disasters are perilous than Global Financial Crisis: A rumor or fact?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5F4C6D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Shehzad K., Xiaoxing L., &amp; Kazouz 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A7C381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Finance Research Letters 36</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A817180"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2EC017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research focused on analyzing the comparative impact of the COVID-19 pandemic and the Global Financial Crisis. It investigated the severity of disruptions caused by the pandemic compared to the financial crisis, indicating a comparative analytical approach.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01BE8D"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seems to be centered around a comparative analysis rather than the implementation of a predictive or analytical model.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F7EC2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Limited to a comparative approach without exploring underlying causal mechanisms.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62B9891"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Considering the evolving nature of global financial crises and pandemics, future studies in this field may continue to compare and analyze the economic impacts of different global events</w:t>
            </w:r>
          </w:p>
        </w:tc>
      </w:tr>
      <w:tr w:rsidR="002A4765" w:rsidRPr="00614839" w14:paraId="68AD95A8"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B50D0A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6</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660E13F"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ARIMA vs. MACHINE LEARNING IN TERMS OF EQUITY MARKET FORECASTING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ADF43F"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Lolea I.-C., Petrariu I.-R., &amp; Giurgiu A.</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57FDDD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Annals of the University of Oradea. Economic Sciences XXX(2), 299-308</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56F6458"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693D8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compared the Autoregressive Integrated Moving Average (ARIMA) model with various machine learning models, including Prophet, K-Nearest Neighbors (KNN), and Neural Networks, for equity market forecasting. This implies a use of both traditional statistical models and modern machine learning techniques to evaluate their effectiveness in predicting equity market trends.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969B79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found that Neural Networks excel in predictive accuracy, outperforming other models in both in-sample and out-of-sample periods. This indicates a high performance of neural network models in the context of equity market forecasting compared to ARIMA and other machine learning models.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7B5C08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Reliance on historical data, which may not fully capture future market trends or anomalies.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2A7C140"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study's findings open avenues for further exploration of advanced machine learning techniques in financial forecasting and their comparative effectiveness against traditional econometric models</w:t>
            </w:r>
          </w:p>
        </w:tc>
      </w:tr>
      <w:tr w:rsidR="002A4765" w:rsidRPr="00614839" w14:paraId="563D5C42"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6532CF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7</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FF0DEE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Forecasting Economic Recession through Share Price in the Logistics Industry with </w:t>
            </w:r>
            <w:r w:rsidRPr="00614839">
              <w:rPr>
                <w:rFonts w:ascii="Times New Roman" w:hAnsi="Times New Roman" w:cs="Times New Roman"/>
                <w:sz w:val="18"/>
                <w:szCs w:val="18"/>
              </w:rPr>
              <w:lastRenderedPageBreak/>
              <w:t>Artificial Intelligence (AI)</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6A39E8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Tang Y. M., Chau K.-Y., Li W., &amp; Wan T. 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E0588B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Computation 8(3)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55BC9D9"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5B682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The research explored the utilization of deep learning in predicting economic trends in the logistics sector. This indicates a focus on AI-driven time series forecasting, which is particularly </w:t>
            </w:r>
            <w:r w:rsidRPr="00614839">
              <w:rPr>
                <w:rFonts w:ascii="Times New Roman" w:hAnsi="Times New Roman" w:cs="Times New Roman"/>
                <w:sz w:val="18"/>
                <w:szCs w:val="18"/>
              </w:rPr>
              <w:lastRenderedPageBreak/>
              <w:t>relevant for financial decision-making in the context of economic recessions.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6B8076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The use of deep learning suggests an advanced analytical approach aimed at accurately forecasting economic trends based on share prices.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D009C5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Potential over-reliance on AI without incorporating industry-specific </w:t>
            </w:r>
            <w:r w:rsidRPr="00614839">
              <w:rPr>
                <w:rFonts w:ascii="Times New Roman" w:hAnsi="Times New Roman" w:cs="Times New Roman"/>
                <w:sz w:val="18"/>
                <w:szCs w:val="18"/>
              </w:rPr>
              <w:lastRenderedPageBreak/>
              <w:t>expertise or qualitative insights.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B7B5A20"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 xml:space="preserve">Given the study's focus on AI and deep learning in economic forecasting, future research might delve into refining these models or expanding their </w:t>
            </w:r>
            <w:r w:rsidRPr="00614839">
              <w:rPr>
                <w:rFonts w:ascii="Times New Roman" w:hAnsi="Times New Roman" w:cs="Times New Roman"/>
                <w:sz w:val="18"/>
                <w:szCs w:val="18"/>
              </w:rPr>
              <w:lastRenderedPageBreak/>
              <w:t>application to other industries or economic scenarios</w:t>
            </w:r>
          </w:p>
        </w:tc>
      </w:tr>
      <w:tr w:rsidR="002A4765" w:rsidRPr="00614839" w14:paraId="78FD0CD5"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B0939A1"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8</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BF48D4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Stock Market Forecasting Using the ARIMA GARCH and Random Forest Model During The Russia–Ukraine War</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FDDF5E6"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Liu J., Yan R., &amp; Zhang 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12F6F78"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Applied Economics and Policy Studies book series (AEPS), Springer</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D40C4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8E72C9F"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investigates stock market forecasting during the Russia-Ukraine war by employing ARIMA GARCH and Random Forest models. This approach indicates a combination of statistical and machine learning methods to analyze how the financial market responded to the geopolitical tensions during this period.</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7A7B82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emphasis on employing both statistical and machine learning approaches suggests a comprehensive and potentially effective methodology for economic analysis in volatile situations.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4FF19A"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models may not adequately capture the full spectrum of geopolitical risks and their unpredictable nature.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DF4877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study's findings could lead to further exploration in the application of hybrid models combining statistical and machine learning techniques for financial forecasting in other contexts of geopolitical or economic instability</w:t>
            </w:r>
          </w:p>
        </w:tc>
      </w:tr>
      <w:tr w:rsidR="002A4765" w:rsidRPr="00614839" w14:paraId="5601A79D"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EE2413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9</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8EC9BF1"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Financial inclusiveness and economic growth: New evidence using a threshold regression analysis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2758E5"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Zulkefly R. N., Karim A. A., Rahman A. A., &amp; Sarmidi 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88A3C0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Economic Research-Ekonomska Istraživanja 33(1), 1465-1484</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A2ED062"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FD1DA4"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research employed a cross-sectional threshold regression approach to explore the relationship between financial inclusiveness and economic growth. This methodology suggests a detailed statistical analysis to understand how financial inclusion impacts economic growth.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66CE7B"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 demonstrates a non-linear positive impact of financial inclusiveness on economic growth, with more significant effects observed at higher levels of financial inclusion. This finding indicates the effectiveness of the applied methodology in capturing the complex relationship between financial inclusion and economic growth.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80C1D79"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Possible limitations in generalizability and the complexity of variables influencing financial inclusiveness.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3D38E2A"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The study's insights into the positive impact of financial inclusiveness on economic growth could pave the way for further research in understanding the mechanisms of this relationship and its implications in different economic contexts</w:t>
            </w:r>
          </w:p>
        </w:tc>
      </w:tr>
      <w:tr w:rsidR="002A4765" w:rsidRPr="00614839" w14:paraId="6DA35D7E" w14:textId="77777777" w:rsidTr="004C5D6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8882162"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10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9755CE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Comparative Analysis of ARIMA SARIMAX and Random Forest Models for Forecasting Future GDP in </w:t>
            </w:r>
            <w:r w:rsidRPr="00614839">
              <w:rPr>
                <w:rFonts w:ascii="Times New Roman" w:hAnsi="Times New Roman" w:cs="Times New Roman"/>
                <w:sz w:val="18"/>
                <w:szCs w:val="18"/>
              </w:rPr>
              <w:lastRenderedPageBreak/>
              <w:t>Relation to Unemployment Rate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67AF65E"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Hossain M. J.</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64A612C"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E7E937A"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2023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8EC7588"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t xml:space="preserve">The study conducts a comparative analysis using SARIMAX, ARIMA, and Random Forest models to forecast GDP in relation to the unemployment rate. This methodology involves the use of both econometric models (ARIMA </w:t>
            </w:r>
            <w:r w:rsidRPr="00614839">
              <w:rPr>
                <w:rFonts w:ascii="Times New Roman" w:hAnsi="Times New Roman" w:cs="Times New Roman"/>
                <w:sz w:val="18"/>
                <w:szCs w:val="18"/>
              </w:rPr>
              <w:lastRenderedPageBreak/>
              <w:t>and SARIMAX) and a machine learning approach (Random Forest), providing a comprehensive comparison of their predictive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659D73"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 xml:space="preserve">The study uncovers a negative relationship between GDP and unemployment, illustrating the predictive capabilities and differences between these </w:t>
            </w:r>
            <w:r w:rsidRPr="00614839">
              <w:rPr>
                <w:rFonts w:ascii="Times New Roman" w:hAnsi="Times New Roman" w:cs="Times New Roman"/>
                <w:sz w:val="18"/>
                <w:szCs w:val="18"/>
              </w:rPr>
              <w:lastRenderedPageBreak/>
              <w:t>econometric and machine learning approaches.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F5623B6"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 xml:space="preserve">Potential limitations in capturing real-time economic shifts and external variables influencing </w:t>
            </w:r>
            <w:r w:rsidRPr="00614839">
              <w:rPr>
                <w:rFonts w:ascii="Times New Roman" w:hAnsi="Times New Roman" w:cs="Times New Roman"/>
                <w:sz w:val="18"/>
                <w:szCs w:val="18"/>
              </w:rPr>
              <w:lastRenderedPageBreak/>
              <w:t>GDP and unemployment.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6A4DC47" w14:textId="77777777" w:rsidR="002A4765" w:rsidRPr="00614839" w:rsidRDefault="002A4765" w:rsidP="004C5D66">
            <w:pPr>
              <w:rPr>
                <w:rFonts w:ascii="Times New Roman" w:hAnsi="Times New Roman" w:cs="Times New Roman"/>
                <w:sz w:val="18"/>
                <w:szCs w:val="18"/>
              </w:rPr>
            </w:pPr>
            <w:r w:rsidRPr="00614839">
              <w:rPr>
                <w:rFonts w:ascii="Times New Roman" w:hAnsi="Times New Roman" w:cs="Times New Roman"/>
                <w:sz w:val="18"/>
                <w:szCs w:val="18"/>
              </w:rPr>
              <w:lastRenderedPageBreak/>
              <w:t xml:space="preserve">Given the study's focus on comparing different forecasting models, future research might explore further refinements to these models or their application in other economic contexts </w:t>
            </w:r>
            <w:r w:rsidRPr="00614839">
              <w:rPr>
                <w:rFonts w:ascii="Times New Roman" w:hAnsi="Times New Roman" w:cs="Times New Roman"/>
                <w:sz w:val="18"/>
                <w:szCs w:val="18"/>
              </w:rPr>
              <w:lastRenderedPageBreak/>
              <w:t>to enhance forecasting accuracy and reliability</w:t>
            </w:r>
          </w:p>
        </w:tc>
      </w:tr>
    </w:tbl>
    <w:p w14:paraId="610356E0" w14:textId="77777777" w:rsidR="00D85947" w:rsidRDefault="00D85947" w:rsidP="00D85947">
      <w:pPr>
        <w:pStyle w:val="Address"/>
        <w:jc w:val="left"/>
        <w:rPr>
          <w:b/>
          <w:bCs/>
          <w:i w:val="0"/>
          <w:iCs/>
        </w:rPr>
      </w:pPr>
    </w:p>
    <w:p w14:paraId="2C88A24A" w14:textId="77777777" w:rsidR="00D85947" w:rsidRPr="00D85947" w:rsidRDefault="00D85947" w:rsidP="00D85947">
      <w:pPr>
        <w:pStyle w:val="Address"/>
        <w:jc w:val="left"/>
        <w:rPr>
          <w:b/>
          <w:bCs/>
          <w:i w:val="0"/>
          <w:iCs/>
        </w:rPr>
      </w:pPr>
    </w:p>
    <w:p w14:paraId="252DE422" w14:textId="77777777" w:rsidR="0038766C" w:rsidRDefault="0038766C" w:rsidP="002D13E6">
      <w:pPr>
        <w:pStyle w:val="Abstract"/>
      </w:pPr>
    </w:p>
    <w:p w14:paraId="6C95A5E5" w14:textId="77777777" w:rsidR="0038766C" w:rsidRDefault="0038766C" w:rsidP="002D13E6">
      <w:pPr>
        <w:pStyle w:val="Abstract"/>
      </w:pPr>
    </w:p>
    <w:p w14:paraId="55510ECB" w14:textId="77777777" w:rsidR="00D13227" w:rsidRPr="00D13227" w:rsidRDefault="00D13227" w:rsidP="00D13227">
      <w:pPr>
        <w:pStyle w:val="Abstract"/>
        <w:rPr>
          <w:b/>
          <w:bCs/>
        </w:rPr>
      </w:pPr>
      <w:r w:rsidRPr="00D13227">
        <w:rPr>
          <w:b/>
          <w:bCs/>
        </w:rPr>
        <w:t>Points Taken into Consideration for My Research Work:</w:t>
      </w:r>
    </w:p>
    <w:p w14:paraId="21B15ECF" w14:textId="77777777" w:rsidR="00D13227" w:rsidRDefault="00D13227" w:rsidP="00D13227">
      <w:pPr>
        <w:pStyle w:val="Abstract"/>
      </w:pPr>
    </w:p>
    <w:p w14:paraId="2C8EF59B" w14:textId="77777777" w:rsidR="00D13227" w:rsidRDefault="00D13227" w:rsidP="00D13227">
      <w:pPr>
        <w:pStyle w:val="Abstract"/>
        <w:numPr>
          <w:ilvl w:val="0"/>
          <w:numId w:val="1"/>
        </w:numPr>
      </w:pPr>
      <w:r>
        <w:t>Historical Economic Data and Market Behaviors: The study involves an in-depth analysis of a wide range of historical economic data and market behaviors, particularly focusing on past global financial downturns.</w:t>
      </w:r>
    </w:p>
    <w:p w14:paraId="0370FCF3" w14:textId="77777777" w:rsidR="00D13227" w:rsidRDefault="00D13227" w:rsidP="00D13227">
      <w:pPr>
        <w:pStyle w:val="Abstract"/>
        <w:numPr>
          <w:ilvl w:val="0"/>
          <w:numId w:val="1"/>
        </w:numPr>
      </w:pPr>
      <w:r>
        <w:t>Dataset from Global Financial Crisis Analytics: Utilization of comprehensive datasets from the Global Financial Crisis Analytics to inform the research.</w:t>
      </w:r>
    </w:p>
    <w:p w14:paraId="20A4AE40" w14:textId="4FCBD461" w:rsidR="00D13227" w:rsidRDefault="00D13227" w:rsidP="00D13227">
      <w:pPr>
        <w:pStyle w:val="Abstract"/>
        <w:numPr>
          <w:ilvl w:val="0"/>
          <w:numId w:val="1"/>
        </w:numPr>
      </w:pPr>
      <w:r>
        <w:t xml:space="preserve">Integration of </w:t>
      </w:r>
      <w:r w:rsidR="005F4785">
        <w:t>S</w:t>
      </w:r>
      <w:r>
        <w:t>ARIMA</w:t>
      </w:r>
      <w:r w:rsidR="005F4785">
        <w:t>X</w:t>
      </w:r>
      <w:r>
        <w:t xml:space="preserve"> and Advanced Machine Learning: The research uniquely combines </w:t>
      </w:r>
      <w:r w:rsidR="005F4785">
        <w:t>S</w:t>
      </w:r>
      <w:r>
        <w:t>ARIMA</w:t>
      </w:r>
      <w:r w:rsidR="005F4785">
        <w:t>X</w:t>
      </w:r>
      <w:r>
        <w:t xml:space="preserve"> time series analysis with advanced machine learning methods to detect economic patterns and interactions that are indicative of financial crises.</w:t>
      </w:r>
    </w:p>
    <w:p w14:paraId="68BD9B06" w14:textId="77777777" w:rsidR="00D13227" w:rsidRDefault="00D13227" w:rsidP="00D13227">
      <w:pPr>
        <w:pStyle w:val="Abstract"/>
        <w:numPr>
          <w:ilvl w:val="0"/>
          <w:numId w:val="1"/>
        </w:numPr>
      </w:pPr>
      <w:r>
        <w:t>Behavioral Finance Perspective: The study is rooted in the principles of behavioral finance, offering insights into how market behaviors and economic indicators interplay in the lead-up to financial crises.</w:t>
      </w:r>
    </w:p>
    <w:p w14:paraId="4CF123D9" w14:textId="77777777" w:rsidR="00D13227" w:rsidRDefault="00D13227" w:rsidP="00D13227">
      <w:pPr>
        <w:pStyle w:val="Abstract"/>
        <w:numPr>
          <w:ilvl w:val="0"/>
          <w:numId w:val="1"/>
        </w:numPr>
      </w:pPr>
      <w:r>
        <w:t>Analytical Precision in Methodology: Incorporation of regression analysis and pattern recognition, aiming to forecast and decode financial instability with analytical precision.</w:t>
      </w:r>
    </w:p>
    <w:p w14:paraId="41EB5D6C" w14:textId="77777777" w:rsidR="00D13227" w:rsidRDefault="00D13227" w:rsidP="00D13227">
      <w:pPr>
        <w:pStyle w:val="Abstract"/>
      </w:pPr>
    </w:p>
    <w:p w14:paraId="59F92089" w14:textId="77777777" w:rsidR="00D13227" w:rsidRPr="00D13227" w:rsidRDefault="00D13227" w:rsidP="00D13227">
      <w:pPr>
        <w:pStyle w:val="Abstract"/>
        <w:rPr>
          <w:b/>
          <w:bCs/>
        </w:rPr>
      </w:pPr>
      <w:r w:rsidRPr="00D13227">
        <w:rPr>
          <w:b/>
          <w:bCs/>
        </w:rPr>
        <w:t>Approach to be Followed for My Research Work:</w:t>
      </w:r>
    </w:p>
    <w:p w14:paraId="45620667" w14:textId="77777777" w:rsidR="00D13227" w:rsidRDefault="00D13227" w:rsidP="00D13227">
      <w:pPr>
        <w:pStyle w:val="Abstract"/>
      </w:pPr>
    </w:p>
    <w:p w14:paraId="5C9C8711" w14:textId="51E3972E" w:rsidR="00D13227" w:rsidRDefault="00D13227" w:rsidP="00D13227">
      <w:pPr>
        <w:pStyle w:val="Abstract"/>
        <w:numPr>
          <w:ilvl w:val="0"/>
          <w:numId w:val="2"/>
        </w:numPr>
      </w:pPr>
      <w:r>
        <w:t xml:space="preserve">Predictive Modeling: Developing a predictive model by integrating </w:t>
      </w:r>
      <w:r w:rsidR="005F4785">
        <w:t>S</w:t>
      </w:r>
      <w:r>
        <w:t>ARIMA</w:t>
      </w:r>
      <w:r w:rsidR="005F4785">
        <w:t>X</w:t>
      </w:r>
      <w:r>
        <w:t xml:space="preserve"> time series analysis with advanced machine learning techniques to forecast potential financial crises.</w:t>
      </w:r>
    </w:p>
    <w:p w14:paraId="7BF6755B" w14:textId="77777777" w:rsidR="00D13227" w:rsidRDefault="00D13227" w:rsidP="00D13227">
      <w:pPr>
        <w:pStyle w:val="Abstract"/>
        <w:numPr>
          <w:ilvl w:val="0"/>
          <w:numId w:val="2"/>
        </w:numPr>
      </w:pPr>
      <w:r>
        <w:t>Analysis of Economic Fluctuations: Delving into the causes of economic fluctuations and the onset of financial crises through detailed analysis and pattern recognition.</w:t>
      </w:r>
    </w:p>
    <w:p w14:paraId="390130A0" w14:textId="77777777" w:rsidR="00D13227" w:rsidRDefault="00D13227" w:rsidP="00D13227">
      <w:pPr>
        <w:pStyle w:val="Abstract"/>
        <w:numPr>
          <w:ilvl w:val="0"/>
          <w:numId w:val="2"/>
        </w:numPr>
      </w:pPr>
      <w:r>
        <w:t>Focus on Behavioral Finance: Employing a behavioral finance approach to enrich the analytical process and understand the underlying causes of financial instability.</w:t>
      </w:r>
    </w:p>
    <w:p w14:paraId="2B5300FE" w14:textId="77777777" w:rsidR="00D13227" w:rsidRDefault="00D13227" w:rsidP="00D13227">
      <w:pPr>
        <w:pStyle w:val="Abstract"/>
      </w:pPr>
    </w:p>
    <w:p w14:paraId="7DB33AAB" w14:textId="7D6BCAE0" w:rsidR="00D13227" w:rsidRPr="00D13227" w:rsidRDefault="00D13227" w:rsidP="00D13227">
      <w:pPr>
        <w:pStyle w:val="Abstract"/>
        <w:rPr>
          <w:b/>
          <w:bCs/>
        </w:rPr>
      </w:pPr>
      <w:r w:rsidRPr="00D13227">
        <w:rPr>
          <w:b/>
          <w:bCs/>
        </w:rPr>
        <w:t>Expected Outcome through the Proposed Methodology:</w:t>
      </w:r>
    </w:p>
    <w:p w14:paraId="5FDEBC70" w14:textId="77777777" w:rsidR="00D13227" w:rsidRDefault="00D13227" w:rsidP="00D13227">
      <w:pPr>
        <w:pStyle w:val="Abstract"/>
      </w:pPr>
    </w:p>
    <w:p w14:paraId="7EEFFA83" w14:textId="77777777" w:rsidR="00D13227" w:rsidRDefault="00D13227" w:rsidP="00D13227">
      <w:pPr>
        <w:pStyle w:val="Abstract"/>
        <w:numPr>
          <w:ilvl w:val="0"/>
          <w:numId w:val="3"/>
        </w:numPr>
      </w:pPr>
      <w:r>
        <w:t>Forecasting Financial Crises: The primary outcome is the ability to predict financial crises globally, potentially before they occur.</w:t>
      </w:r>
    </w:p>
    <w:p w14:paraId="576A6E06" w14:textId="77777777" w:rsidR="00D13227" w:rsidRDefault="00D13227" w:rsidP="00D13227">
      <w:pPr>
        <w:pStyle w:val="Abstract"/>
        <w:numPr>
          <w:ilvl w:val="0"/>
          <w:numId w:val="3"/>
        </w:numPr>
      </w:pPr>
      <w:r>
        <w:lastRenderedPageBreak/>
        <w:t>Understanding Economic Fluctuations: Gaining insights into the causes of economic fluctuations and the beginning of financial crises.</w:t>
      </w:r>
    </w:p>
    <w:p w14:paraId="290BAE87" w14:textId="77777777" w:rsidR="00D13227" w:rsidRDefault="00D13227" w:rsidP="00D13227">
      <w:pPr>
        <w:pStyle w:val="Abstract"/>
        <w:numPr>
          <w:ilvl w:val="0"/>
          <w:numId w:val="3"/>
        </w:numPr>
      </w:pPr>
      <w:r>
        <w:t>Implications for Policy and Investment: The findings are expected to significantly impact policy making and investment decisions, providing new directions for reducing financial risks and enhancing economic stability.</w:t>
      </w:r>
    </w:p>
    <w:p w14:paraId="7684B1FD" w14:textId="40333C6C" w:rsidR="0038766C" w:rsidRDefault="00D13227" w:rsidP="00D13227">
      <w:pPr>
        <w:pStyle w:val="Abstract"/>
        <w:numPr>
          <w:ilvl w:val="0"/>
          <w:numId w:val="3"/>
        </w:numPr>
      </w:pPr>
      <w:r>
        <w:t>Innovative Insights into Behavioral Finance: The combination of econometric techniques with modern machine learning technology is anticipated to offer fresh insights into behavioral finance, contributing to the field's understanding of economic downturns and crisis forecasting.</w:t>
      </w:r>
    </w:p>
    <w:p w14:paraId="5BAD3444" w14:textId="77777777" w:rsidR="0038766C" w:rsidRDefault="0038766C" w:rsidP="002D13E6">
      <w:pPr>
        <w:pStyle w:val="Abstract"/>
      </w:pPr>
    </w:p>
    <w:p w14:paraId="1EBAEA33" w14:textId="77777777" w:rsidR="0038766C" w:rsidRDefault="0038766C" w:rsidP="002D13E6">
      <w:pPr>
        <w:pStyle w:val="Abstract"/>
      </w:pPr>
    </w:p>
    <w:p w14:paraId="03B763AC" w14:textId="77777777" w:rsidR="0038766C" w:rsidRDefault="0038766C" w:rsidP="002D13E6">
      <w:pPr>
        <w:pStyle w:val="Abstract"/>
      </w:pPr>
    </w:p>
    <w:p w14:paraId="2D77795B" w14:textId="77777777" w:rsidR="0038766C" w:rsidRDefault="0038766C" w:rsidP="002D13E6">
      <w:pPr>
        <w:pStyle w:val="Abstract"/>
      </w:pPr>
    </w:p>
    <w:p w14:paraId="5B77508E" w14:textId="77777777" w:rsidR="0038766C" w:rsidRDefault="0038766C" w:rsidP="002D13E6">
      <w:pPr>
        <w:pStyle w:val="Abstract"/>
      </w:pPr>
    </w:p>
    <w:p w14:paraId="0B5A2FC8" w14:textId="77777777" w:rsidR="0038766C" w:rsidRDefault="0038766C" w:rsidP="002D13E6">
      <w:pPr>
        <w:pStyle w:val="Abstract"/>
      </w:pPr>
    </w:p>
    <w:p w14:paraId="1DE7B71E" w14:textId="77777777" w:rsidR="0038766C" w:rsidRDefault="0038766C" w:rsidP="002D13E6">
      <w:pPr>
        <w:pStyle w:val="Abstract"/>
      </w:pPr>
    </w:p>
    <w:p w14:paraId="5D68BADC" w14:textId="77777777" w:rsidR="0038766C" w:rsidRDefault="0038766C" w:rsidP="002D13E6">
      <w:pPr>
        <w:pStyle w:val="Abstract"/>
      </w:pPr>
    </w:p>
    <w:p w14:paraId="15D57645" w14:textId="77777777" w:rsidR="0038766C" w:rsidRDefault="0038766C" w:rsidP="002D13E6">
      <w:pPr>
        <w:pStyle w:val="Abstract"/>
      </w:pPr>
    </w:p>
    <w:p w14:paraId="39270192" w14:textId="77777777" w:rsidR="0038766C" w:rsidRPr="00CF47B8" w:rsidRDefault="0038766C" w:rsidP="002D13E6">
      <w:pPr>
        <w:pStyle w:val="Abstract"/>
        <w:rPr>
          <w:color w:val="FF0000"/>
        </w:rPr>
      </w:pPr>
    </w:p>
    <w:p w14:paraId="7BC9184F" w14:textId="77777777" w:rsidR="004237CE" w:rsidRDefault="004237CE" w:rsidP="002D13E6">
      <w:pPr>
        <w:pStyle w:val="Abstract"/>
        <w:rPr>
          <w:color w:val="FF0000"/>
        </w:rPr>
      </w:pPr>
    </w:p>
    <w:p w14:paraId="6CB6998A" w14:textId="77777777" w:rsidR="003001CC" w:rsidRDefault="003001CC" w:rsidP="00D37EAA">
      <w:pPr>
        <w:ind w:left="360"/>
        <w:rPr>
          <w:rFonts w:ascii="Times New Roman" w:eastAsia="Times New Roman" w:hAnsi="Times New Roman" w:cs="Times New Roman"/>
          <w:b/>
          <w:sz w:val="20"/>
          <w:szCs w:val="24"/>
          <w:lang w:val="en-US"/>
        </w:rPr>
      </w:pPr>
    </w:p>
    <w:p w14:paraId="342D334D" w14:textId="77777777" w:rsidR="006A2C14" w:rsidRDefault="006A2C14" w:rsidP="00D37EAA">
      <w:pPr>
        <w:ind w:left="360"/>
        <w:rPr>
          <w:rFonts w:ascii="Times New Roman" w:eastAsia="Times New Roman" w:hAnsi="Times New Roman" w:cs="Times New Roman"/>
          <w:sz w:val="20"/>
          <w:szCs w:val="24"/>
          <w:lang w:val="en-US"/>
        </w:rPr>
      </w:pPr>
    </w:p>
    <w:p w14:paraId="4515E7AA" w14:textId="77777777" w:rsidR="006A2C14" w:rsidRPr="00D37EAA" w:rsidRDefault="006A2C14" w:rsidP="00D37EAA">
      <w:pPr>
        <w:ind w:left="360"/>
        <w:rPr>
          <w:rFonts w:ascii="Times New Roman" w:eastAsia="Times New Roman" w:hAnsi="Times New Roman" w:cs="Times New Roman"/>
          <w:sz w:val="20"/>
          <w:szCs w:val="24"/>
          <w:lang w:val="en-US"/>
        </w:rPr>
      </w:pPr>
    </w:p>
    <w:sectPr w:rsidR="006A2C14" w:rsidRPr="00D37EAA" w:rsidSect="0038766C">
      <w:head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9362B" w14:textId="77777777" w:rsidR="00C02FCF" w:rsidRDefault="00C02FCF" w:rsidP="002D13E6">
      <w:pPr>
        <w:spacing w:after="0" w:line="240" w:lineRule="auto"/>
      </w:pPr>
      <w:r>
        <w:separator/>
      </w:r>
    </w:p>
  </w:endnote>
  <w:endnote w:type="continuationSeparator" w:id="0">
    <w:p w14:paraId="0CD8EA66" w14:textId="77777777" w:rsidR="00C02FCF" w:rsidRDefault="00C02FCF" w:rsidP="002D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47F3A" w14:textId="77777777" w:rsidR="00C02FCF" w:rsidRDefault="00C02FCF" w:rsidP="002D13E6">
      <w:pPr>
        <w:spacing w:after="0" w:line="240" w:lineRule="auto"/>
      </w:pPr>
      <w:r>
        <w:separator/>
      </w:r>
    </w:p>
  </w:footnote>
  <w:footnote w:type="continuationSeparator" w:id="0">
    <w:p w14:paraId="7C8B6178" w14:textId="77777777" w:rsidR="00C02FCF" w:rsidRDefault="00C02FCF" w:rsidP="002D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8FA47" w14:textId="77777777" w:rsidR="002D13E6" w:rsidRDefault="002D13E6">
    <w:pPr>
      <w:pStyle w:val="Header"/>
    </w:pPr>
    <w:r>
      <w:t>CS6510 PROJECT 1, PGP, ICER, VIT BANGALORE</w:t>
    </w:r>
  </w:p>
  <w:p w14:paraId="1E4623BA" w14:textId="77777777" w:rsidR="002D13E6" w:rsidRDefault="002D1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01ECD"/>
    <w:multiLevelType w:val="hybridMultilevel"/>
    <w:tmpl w:val="8EB8B6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5AFB249C"/>
    <w:multiLevelType w:val="hybridMultilevel"/>
    <w:tmpl w:val="66C4D2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7EF26421"/>
    <w:multiLevelType w:val="hybridMultilevel"/>
    <w:tmpl w:val="268653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10496887">
    <w:abstractNumId w:val="1"/>
  </w:num>
  <w:num w:numId="2" w16cid:durableId="1559903869">
    <w:abstractNumId w:val="2"/>
  </w:num>
  <w:num w:numId="3" w16cid:durableId="1484663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E6"/>
    <w:rsid w:val="00044905"/>
    <w:rsid w:val="002A4765"/>
    <w:rsid w:val="002D13E6"/>
    <w:rsid w:val="003001CC"/>
    <w:rsid w:val="003419A4"/>
    <w:rsid w:val="0038766C"/>
    <w:rsid w:val="0042115F"/>
    <w:rsid w:val="004237CE"/>
    <w:rsid w:val="00461D9B"/>
    <w:rsid w:val="004F6520"/>
    <w:rsid w:val="005F4785"/>
    <w:rsid w:val="006A2C14"/>
    <w:rsid w:val="0087587C"/>
    <w:rsid w:val="008A5F3B"/>
    <w:rsid w:val="00920961"/>
    <w:rsid w:val="00B1114B"/>
    <w:rsid w:val="00BB4D70"/>
    <w:rsid w:val="00C02FCF"/>
    <w:rsid w:val="00C4204A"/>
    <w:rsid w:val="00CE1D0B"/>
    <w:rsid w:val="00CE21BB"/>
    <w:rsid w:val="00CE7CAA"/>
    <w:rsid w:val="00CF0273"/>
    <w:rsid w:val="00CF47B8"/>
    <w:rsid w:val="00D13227"/>
    <w:rsid w:val="00D37EAA"/>
    <w:rsid w:val="00D85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81B9"/>
  <w15:chartTrackingRefBased/>
  <w15:docId w15:val="{DEFB6B5A-7F83-44EE-8038-4BC41AA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link w:val="TitleChar"/>
    <w:qFormat/>
    <w:rsid w:val="002D13E6"/>
    <w:pPr>
      <w:spacing w:before="720" w:after="240" w:line="240" w:lineRule="auto"/>
      <w:jc w:val="center"/>
      <w:outlineLvl w:val="0"/>
    </w:pPr>
    <w:rPr>
      <w:rFonts w:ascii="Times New Roman" w:eastAsia="Times New Roman" w:hAnsi="Times New Roman" w:cs="Arial"/>
      <w:b/>
      <w:bCs/>
      <w:kern w:val="28"/>
      <w:sz w:val="28"/>
      <w:szCs w:val="32"/>
      <w:lang w:val="en-US"/>
    </w:rPr>
  </w:style>
  <w:style w:type="character" w:customStyle="1" w:styleId="TitleChar">
    <w:name w:val="Title Char"/>
    <w:basedOn w:val="DefaultParagraphFont"/>
    <w:link w:val="Title"/>
    <w:rsid w:val="002D13E6"/>
    <w:rPr>
      <w:rFonts w:ascii="Times New Roman" w:eastAsia="Times New Roman" w:hAnsi="Times New Roman" w:cs="Arial"/>
      <w:b/>
      <w:bCs/>
      <w:kern w:val="28"/>
      <w:sz w:val="28"/>
      <w:szCs w:val="32"/>
      <w:lang w:val="en-US"/>
    </w:rPr>
  </w:style>
  <w:style w:type="paragraph" w:customStyle="1" w:styleId="Author">
    <w:name w:val="Author"/>
    <w:basedOn w:val="Normal"/>
    <w:next w:val="Address"/>
    <w:rsid w:val="002D13E6"/>
    <w:pPr>
      <w:tabs>
        <w:tab w:val="right" w:pos="8640"/>
      </w:tabs>
      <w:spacing w:before="240" w:after="0" w:line="240" w:lineRule="auto"/>
      <w:jc w:val="both"/>
    </w:pPr>
    <w:rPr>
      <w:rFonts w:ascii="Times New Roman" w:eastAsia="Times New Roman" w:hAnsi="Times New Roman" w:cs="Times New Roman"/>
      <w:b/>
      <w:sz w:val="24"/>
      <w:szCs w:val="24"/>
      <w:lang w:val="en-US"/>
    </w:rPr>
  </w:style>
  <w:style w:type="paragraph" w:customStyle="1" w:styleId="Address">
    <w:name w:val="Address"/>
    <w:basedOn w:val="Normal"/>
    <w:rsid w:val="002D13E6"/>
    <w:pPr>
      <w:spacing w:after="0" w:line="240" w:lineRule="auto"/>
      <w:jc w:val="both"/>
    </w:pPr>
    <w:rPr>
      <w:rFonts w:ascii="Times New Roman" w:eastAsia="Times New Roman" w:hAnsi="Times New Roman" w:cs="Times New Roman"/>
      <w:i/>
      <w:szCs w:val="24"/>
      <w:lang w:val="en-US"/>
    </w:rPr>
  </w:style>
  <w:style w:type="paragraph" w:customStyle="1" w:styleId="Editor">
    <w:name w:val="Editor"/>
    <w:basedOn w:val="Normal"/>
    <w:next w:val="AbstractTitle"/>
    <w:rsid w:val="002D13E6"/>
    <w:pPr>
      <w:spacing w:before="440" w:after="0" w:line="240" w:lineRule="auto"/>
      <w:jc w:val="both"/>
    </w:pPr>
    <w:rPr>
      <w:rFonts w:ascii="Times New Roman" w:eastAsia="Times New Roman" w:hAnsi="Times New Roman" w:cs="Times New Roman"/>
      <w:szCs w:val="24"/>
      <w:lang w:val="en-US"/>
    </w:rPr>
  </w:style>
  <w:style w:type="paragraph" w:customStyle="1" w:styleId="AbstractTitle">
    <w:name w:val="Abstract Title"/>
    <w:basedOn w:val="Normal"/>
    <w:next w:val="Abstract"/>
    <w:rsid w:val="002D13E6"/>
    <w:pPr>
      <w:spacing w:before="240" w:after="0" w:line="240" w:lineRule="auto"/>
      <w:jc w:val="center"/>
    </w:pPr>
    <w:rPr>
      <w:rFonts w:ascii="Times New Roman" w:eastAsia="Times New Roman" w:hAnsi="Times New Roman" w:cs="Times New Roman"/>
      <w:b/>
      <w:szCs w:val="24"/>
      <w:lang w:val="en-US"/>
    </w:rPr>
  </w:style>
  <w:style w:type="paragraph" w:customStyle="1" w:styleId="Abstract">
    <w:name w:val="Abstract"/>
    <w:basedOn w:val="Normal"/>
    <w:rsid w:val="002D13E6"/>
    <w:pPr>
      <w:spacing w:after="0" w:line="240" w:lineRule="auto"/>
      <w:ind w:left="360" w:right="360"/>
      <w:jc w:val="both"/>
    </w:pPr>
    <w:rPr>
      <w:rFonts w:ascii="Times New Roman" w:eastAsia="Times New Roman" w:hAnsi="Times New Roman" w:cs="Times New Roman"/>
      <w:sz w:val="20"/>
      <w:szCs w:val="24"/>
      <w:lang w:val="en-US"/>
    </w:rPr>
  </w:style>
  <w:style w:type="character" w:customStyle="1" w:styleId="EmailFont">
    <w:name w:val="EmailFont"/>
    <w:basedOn w:val="DefaultParagraphFont"/>
    <w:rsid w:val="002D13E6"/>
    <w:rPr>
      <w:smallCaps/>
      <w:sz w:val="20"/>
    </w:rPr>
  </w:style>
  <w:style w:type="paragraph" w:styleId="Header">
    <w:name w:val="header"/>
    <w:basedOn w:val="Normal"/>
    <w:link w:val="HeaderChar"/>
    <w:uiPriority w:val="99"/>
    <w:unhideWhenUsed/>
    <w:rsid w:val="002D1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3E6"/>
  </w:style>
  <w:style w:type="paragraph" w:styleId="Footer">
    <w:name w:val="footer"/>
    <w:basedOn w:val="Normal"/>
    <w:link w:val="FooterChar"/>
    <w:uiPriority w:val="99"/>
    <w:unhideWhenUsed/>
    <w:rsid w:val="002D1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3E6"/>
  </w:style>
  <w:style w:type="table" w:styleId="TableGrid">
    <w:name w:val="Table Grid"/>
    <w:basedOn w:val="TableNormal"/>
    <w:uiPriority w:val="39"/>
    <w:rsid w:val="00387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59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542251">
      <w:bodyDiv w:val="1"/>
      <w:marLeft w:val="0"/>
      <w:marRight w:val="0"/>
      <w:marTop w:val="0"/>
      <w:marBottom w:val="0"/>
      <w:divBdr>
        <w:top w:val="none" w:sz="0" w:space="0" w:color="auto"/>
        <w:left w:val="none" w:sz="0" w:space="0" w:color="auto"/>
        <w:bottom w:val="none" w:sz="0" w:space="0" w:color="auto"/>
        <w:right w:val="none" w:sz="0" w:space="0" w:color="auto"/>
      </w:divBdr>
    </w:div>
    <w:div w:id="685981333">
      <w:bodyDiv w:val="1"/>
      <w:marLeft w:val="0"/>
      <w:marRight w:val="0"/>
      <w:marTop w:val="0"/>
      <w:marBottom w:val="0"/>
      <w:divBdr>
        <w:top w:val="none" w:sz="0" w:space="0" w:color="auto"/>
        <w:left w:val="none" w:sz="0" w:space="0" w:color="auto"/>
        <w:bottom w:val="none" w:sz="0" w:space="0" w:color="auto"/>
        <w:right w:val="none" w:sz="0" w:space="0" w:color="auto"/>
      </w:divBdr>
    </w:div>
    <w:div w:id="17941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Angay</dc:creator>
  <cp:keywords/>
  <dc:description/>
  <cp:lastModifiedBy>Dharshani A</cp:lastModifiedBy>
  <cp:revision>3</cp:revision>
  <dcterms:created xsi:type="dcterms:W3CDTF">2023-11-23T10:06:00Z</dcterms:created>
  <dcterms:modified xsi:type="dcterms:W3CDTF">2023-12-08T05:42:00Z</dcterms:modified>
</cp:coreProperties>
</file>