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2E7" w:rsidRPr="001252E7" w:rsidRDefault="001252E7" w:rsidP="001252E7">
      <w:pPr>
        <w:spacing w:before="100" w:beforeAutospacing="1" w:after="100" w:afterAutospacing="1"/>
        <w:outlineLvl w:val="0"/>
        <w:rPr>
          <w:rFonts w:ascii="Times" w:eastAsia="Times New Roman" w:hAnsi="Times"/>
          <w:b/>
          <w:bCs/>
          <w:kern w:val="36"/>
          <w:sz w:val="48"/>
          <w:szCs w:val="48"/>
          <w:lang w:val="fr-CH"/>
        </w:rPr>
      </w:pPr>
      <w:r w:rsidRPr="001252E7">
        <w:rPr>
          <w:rFonts w:ascii="Times" w:eastAsia="Times New Roman" w:hAnsi="Times"/>
          <w:b/>
          <w:bCs/>
          <w:kern w:val="36"/>
          <w:sz w:val="48"/>
          <w:szCs w:val="48"/>
          <w:lang w:val="fr-CH"/>
        </w:rPr>
        <w:t>Rapior illuc, revocat autem Antiochus, nec est praeterea, quem audiamus.</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Lorem ipsum dolor sit amet, consectetur adipiscing elit. Itaque ab his ordiamur. Simus igitur contenti his. Sed eum qui audiebant, quoad poterant, defendebant sententiam suam. Scio enim esse quosdam, qui quavis lingua philosophari possint; Haec bene dicuntur, nec ego repugno, sed inter sese ipsa pugnant. Deinde concludebas summum malum esse dolorem, summum bonum voluptatem! Lucius Thorius Balbus fuit, Lanuvinus, quem meminisse tu non potes. Duo Reges: constructio interrete. </w:t>
      </w:r>
      <w:r w:rsidRPr="001252E7">
        <w:rPr>
          <w:rFonts w:ascii="Times" w:hAnsi="Times"/>
          <w:b/>
          <w:bCs/>
          <w:sz w:val="20"/>
          <w:szCs w:val="20"/>
          <w:lang w:val="fr-CH"/>
        </w:rPr>
        <w:t>Sed quid sentiat, non videtis.</w:t>
      </w:r>
      <w:r w:rsidRPr="001252E7">
        <w:rPr>
          <w:rFonts w:ascii="Times" w:hAnsi="Times"/>
          <w:sz w:val="20"/>
          <w:szCs w:val="20"/>
          <w:lang w:val="fr-CH"/>
        </w:rPr>
        <w:t xml:space="preserve"> Nam, ut saepe iam dixi, in infirma aetate inbecillaque mente vis naturae quasi per caliginem cernitur; </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Quid interest, nisi quod ego res notas notis verbis appello, illi nomina nova quaerunt, quibus idem dicant? Zenonis est, inquam, hoc Stoici. Ergo in eadem voluptate eum, qui alteri misceat mulsum ipse non sitiens, et eum, qui illud sitiens bibat? Scaevola tribunus plebis ferret ad plebem vellentne de ea re quaeri. Alterum significari idem, ut si diceretur, officia media omnia aut pleraque servantem vivere. Quae fere omnia appellantur uno ingenii nomine, easque virtutes qui habent, ingeniosi vocantur. Non igitur bene. Sin kakan malitiam dixisses, ad aliud nos unum certum vitium consuetudo Latina traduceret. Atque haec coniunctio confusioque virtutum tamen a philosophis ratione quadam distinguitur. Mihi quidem Homerus huius modi quiddam vidisse videatur in iis, quae de Sirenum cantibus finxerit. An nisi populari fama? </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Deque his rebus satis multa in nostris de re publica libris sunt dicta a Laelio. Nam si dicent ab illis has res esse tractatas, ne ipsos quidem Graecos est cur tam multos legant, quam legendi sunt. Aliter enim nosmet ipsos nosse non possumus. Et hanc quidem primam exigam a te operam, ut audias me quae a te dicta sunt refellentem. Illorum vero ista ipsa quam exilia de virtutis vi! Quam tantam volunt esse, ut beatum per se efficere possit. Ait enim se, si uratur, Quam hoc suave! dicturum. </w:t>
      </w:r>
    </w:p>
    <w:p w:rsidR="001252E7" w:rsidRPr="001252E7" w:rsidRDefault="001252E7" w:rsidP="001252E7">
      <w:pPr>
        <w:numPr>
          <w:ilvl w:val="0"/>
          <w:numId w:val="1"/>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Expressa vero in iis aetatibus, quae iam confirmatae sunt.</w:t>
      </w:r>
    </w:p>
    <w:p w:rsidR="001252E7" w:rsidRPr="001252E7" w:rsidRDefault="001252E7" w:rsidP="001252E7">
      <w:pPr>
        <w:numPr>
          <w:ilvl w:val="0"/>
          <w:numId w:val="1"/>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Similiter sensus, cum accessit ad naturam, tuetur illam quidem, sed etiam se tuetur;</w:t>
      </w:r>
    </w:p>
    <w:p w:rsidR="001252E7" w:rsidRPr="001252E7" w:rsidRDefault="001252E7" w:rsidP="001252E7">
      <w:pPr>
        <w:numPr>
          <w:ilvl w:val="0"/>
          <w:numId w:val="1"/>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In qua quid est boni praeter summam voluptatem, et eam sempiternam?</w:t>
      </w:r>
    </w:p>
    <w:p w:rsidR="001252E7" w:rsidRPr="001252E7" w:rsidRDefault="001252E7" w:rsidP="001252E7">
      <w:pPr>
        <w:numPr>
          <w:ilvl w:val="0"/>
          <w:numId w:val="1"/>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Hunc vos beatum;</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Dici enim nihil potest verius. Et hunc idem dico, inquieta sed ad virtutes et ad vitia nihil interesse. </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Tenesne igitur, inquam, Hieronymus Rhodius quid dicat esse summum bonum, quo putet omnia referri oportere? Ex rebus enim timiditas, non ex vocabulis nascitur. Mihi quidem Homerus huius modi quiddam vidisse videatur in iis, quae de Sirenum cantibus finxerit. Quis est, qui non oderit libidinosam, protervam adolescentiam? Idque testamento cavebit is, qui nobis quasi oraculum ediderit nihil post mortem ad nos pertinere? Utrum igitur tibi litteram videor an totas paginas commovere? </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Scientiam pollicentur, quam non erat mirum sapientiae cupido patria esse cariorem. Nunc dicam de voluptate, nihil scilicet novi, ea tamen, quae te ipsum probaturum esse confidam. Quae quidem res efficit, ne necesse sit isdem de rebus semper quasi dictata decantare neque a commentariolis suis discedere. At enim, qua in vita est aliquid mali, ea beata esse non potest. Si de re disceptari oportet, nulla mihi tecum, Cato, potest esse dissensio. His singulis copiose responderi solet, sed quae perspicua sunt longa esse non debent. Idem adhuc; Frater et T. Nisi enim id faceret, cur Plato Aegyptum peragravit, ut a sacerdotibus barbaris numeros et caelestia acciperet? </w:t>
      </w:r>
    </w:p>
    <w:p w:rsidR="001252E7" w:rsidRPr="001252E7" w:rsidRDefault="001252E7" w:rsidP="001252E7">
      <w:pPr>
        <w:spacing w:before="100" w:beforeAutospacing="1" w:after="100" w:afterAutospacing="1"/>
        <w:outlineLvl w:val="1"/>
        <w:rPr>
          <w:rFonts w:ascii="Times" w:eastAsia="Times New Roman" w:hAnsi="Times"/>
          <w:b/>
          <w:bCs/>
          <w:sz w:val="36"/>
          <w:szCs w:val="36"/>
          <w:lang w:val="fr-CH"/>
        </w:rPr>
      </w:pPr>
      <w:r w:rsidRPr="001252E7">
        <w:rPr>
          <w:rFonts w:ascii="Times" w:eastAsia="Times New Roman" w:hAnsi="Times"/>
          <w:b/>
          <w:bCs/>
          <w:sz w:val="36"/>
          <w:szCs w:val="36"/>
          <w:lang w:val="fr-CH"/>
        </w:rPr>
        <w:t>An hoc usque quaque, aliter in vita?</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Si enim ita est, vide ne facinus facias, cum mori suadeas. Ita relinquitur sola haec disciplina digna studiosis ingenuarum artium, digna eruditis, digna claris viris, digna principibus, digna regibus. At quanta conantur! Mundum hunc omnem oppidum esse nostrum! Incendi igitur eos, qui audiunt, vides. In quibus doctissimi illi veteres inesse quiddam caeleste et divinum putaverunt. In eo enim positum est </w:t>
      </w:r>
      <w:bookmarkStart w:id="0" w:name="_GoBack"/>
      <w:r w:rsidRPr="001252E7">
        <w:rPr>
          <w:rFonts w:ascii="Times" w:hAnsi="Times"/>
          <w:sz w:val="20"/>
          <w:szCs w:val="20"/>
          <w:lang w:val="fr-CH"/>
        </w:rPr>
        <w:lastRenderedPageBreak/>
        <w:t xml:space="preserve">id, quod dicimus esse expetendum. Nos vero, inquit ille; Si sapiens, ne tum quidem miser, cum ab </w:t>
      </w:r>
      <w:bookmarkEnd w:id="0"/>
      <w:r w:rsidRPr="001252E7">
        <w:rPr>
          <w:rFonts w:ascii="Times" w:hAnsi="Times"/>
          <w:sz w:val="20"/>
          <w:szCs w:val="20"/>
          <w:lang w:val="fr-CH"/>
        </w:rPr>
        <w:t xml:space="preserve">Oroete, praetore Darei, in crucem actus est. Te enim iudicem aequum puto, modo quae dicat ille bene noris. </w:t>
      </w:r>
      <w:r w:rsidRPr="001252E7">
        <w:rPr>
          <w:rFonts w:ascii="Times" w:hAnsi="Times"/>
          <w:i/>
          <w:iCs/>
          <w:sz w:val="20"/>
          <w:szCs w:val="20"/>
          <w:lang w:val="fr-CH"/>
        </w:rPr>
        <w:t>Haec dicuntur inconstantissime.</w:t>
      </w:r>
      <w:r w:rsidRPr="001252E7">
        <w:rPr>
          <w:rFonts w:ascii="Times" w:hAnsi="Times"/>
          <w:sz w:val="20"/>
          <w:szCs w:val="20"/>
          <w:lang w:val="fr-CH"/>
        </w:rPr>
        <w:t xml:space="preserve"> Sed utrum hortandus es nobis, Luci, inquit, an etiam tua sponte propensus es? </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Tria genera cupiditatum, naturales et necessariae, naturales et non necessariae, nec naturales nec necessariae. Nam neque virtute retinetur ille in vita, nec iis, qui sine virtute sunt, mors est oppetenda. </w:t>
      </w:r>
      <w:r w:rsidRPr="001252E7">
        <w:rPr>
          <w:rFonts w:ascii="Times" w:hAnsi="Times"/>
          <w:i/>
          <w:iCs/>
          <w:sz w:val="20"/>
          <w:szCs w:val="20"/>
          <w:lang w:val="fr-CH"/>
        </w:rPr>
        <w:t>An nisi populari fama?</w:t>
      </w:r>
      <w:r w:rsidRPr="001252E7">
        <w:rPr>
          <w:rFonts w:ascii="Times" w:hAnsi="Times"/>
          <w:sz w:val="20"/>
          <w:szCs w:val="20"/>
          <w:lang w:val="fr-CH"/>
        </w:rPr>
        <w:t xml:space="preserve"> Quid ergo attinet dicere: Nihil haberem, quod reprehenderem, si finitas cupiditates haberent? Quae cum magnifice primo dici viderentur, considerata minus probabantur. </w:t>
      </w:r>
      <w:r w:rsidRPr="001252E7">
        <w:rPr>
          <w:rFonts w:ascii="Times" w:hAnsi="Times"/>
          <w:i/>
          <w:iCs/>
          <w:sz w:val="20"/>
          <w:szCs w:val="20"/>
          <w:lang w:val="fr-CH"/>
        </w:rPr>
        <w:t>Istic sum, inquit.</w:t>
      </w:r>
      <w:r w:rsidRPr="001252E7">
        <w:rPr>
          <w:rFonts w:ascii="Times" w:hAnsi="Times"/>
          <w:sz w:val="20"/>
          <w:szCs w:val="20"/>
          <w:lang w:val="fr-CH"/>
        </w:rPr>
        <w:t xml:space="preserve"> Verum esto: verbum ipsum voluptatis non habet dignitatem, nec nos fortasse intellegimus. Quia, si mala sunt, is, qui erit in iis, beatus non erit. Comprehensum, quod cognitum non habet? Ex quo intellegitur officium medium quiddam esse, quod neque in bonis ponatur neque in contrariis. Amicitiam autem adhibendam esse censent, quia sit ex eo genere, quae prosunt. Quae cum ita sint, effectum est nihil esse malum, quod turpe non sit. </w:t>
      </w:r>
    </w:p>
    <w:p w:rsidR="001252E7" w:rsidRPr="001252E7" w:rsidRDefault="001252E7" w:rsidP="001252E7">
      <w:pPr>
        <w:spacing w:before="100" w:beforeAutospacing="1" w:after="100" w:afterAutospacing="1"/>
        <w:outlineLvl w:val="2"/>
        <w:rPr>
          <w:rFonts w:ascii="Times" w:eastAsia="Times New Roman" w:hAnsi="Times"/>
          <w:b/>
          <w:bCs/>
          <w:sz w:val="27"/>
          <w:szCs w:val="27"/>
          <w:lang w:val="fr-CH"/>
        </w:rPr>
      </w:pPr>
      <w:r w:rsidRPr="001252E7">
        <w:rPr>
          <w:rFonts w:ascii="Times" w:eastAsia="Times New Roman" w:hAnsi="Times"/>
          <w:b/>
          <w:bCs/>
          <w:sz w:val="27"/>
          <w:szCs w:val="27"/>
          <w:lang w:val="fr-CH"/>
        </w:rPr>
        <w:t>Quodsi vultum tibi, si incessum fingeres, quo gravior viderere, non esses tui similis;</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Pauca mutat vel plura sane; Neque enim civitas in seditione beata esse potest nec in discordia dominorum domus; Teneo, inquit, finem illi videri nihil dolere. Intellegi quidem, ut propter aliam quampiam rem, verbi gratia propter voluptatem, nos amemus; Nam si propter voluptatem, quae est ista laus, quae possit e macello peti? Hoc enim identidem dicitis, non intellegere nos quam dicatis voluptatem. In his igitur partibus duabus nihil erat, quod Zeno commutare gestiret. </w:t>
      </w:r>
    </w:p>
    <w:p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Quae cum ita sint, effectum est nihil esse malum, quod turpe non sit.</w:t>
      </w:r>
    </w:p>
    <w:p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Haec quo modo conveniant, non sane intellego.</w:t>
      </w:r>
    </w:p>
    <w:p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Et non ex maxima parte de tota iudicabis?</w:t>
      </w:r>
    </w:p>
    <w:p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Virtutis, magnitudinis animi, patientiae, fortitudinis fomentis dolor mitigari solet.</w:t>
      </w:r>
    </w:p>
    <w:p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Ut optime, secundum naturam affectum esse possit.</w:t>
      </w:r>
    </w:p>
    <w:p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An est aliquid per se ipsum flagitiosum, etiamsi nulla comitetur infamia?</w:t>
      </w:r>
    </w:p>
    <w:p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A primo, ut opinor, animantium ortu petitur origo summi boni.</w:t>
      </w:r>
    </w:p>
    <w:p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Num igitur eum postea censes anxio animo aut sollicito fuisse? Qui enim voluptatem ipsam contemnunt, iis licet dicere se acupenserem maenae non anteponere. Aut, si esses Orestes, Pyladem refelleres, te indicares et, si id non probares, quo minus ambo una necaremini non precarere? Haec bene dicuntur, nec ego repugno, sed inter sese ipsa pugnant. Ut necesse sit omnium rerum, quae natura vigeant, similem esse finem, non eundem. </w:t>
      </w:r>
      <w:r w:rsidRPr="001252E7">
        <w:rPr>
          <w:rFonts w:ascii="Times" w:hAnsi="Times"/>
          <w:i/>
          <w:iCs/>
          <w:sz w:val="20"/>
          <w:szCs w:val="20"/>
          <w:lang w:val="fr-CH"/>
        </w:rPr>
        <w:t>Tenent mordicus.</w:t>
      </w:r>
      <w:r w:rsidRPr="001252E7">
        <w:rPr>
          <w:rFonts w:ascii="Times" w:hAnsi="Times"/>
          <w:sz w:val="20"/>
          <w:szCs w:val="20"/>
          <w:lang w:val="fr-CH"/>
        </w:rPr>
        <w:t xml:space="preserve"> Bona autem corporis huic sunt, quod posterius posui, similiora. Nec tamen ullo modo summum pecudis bonum et hominis idem mihi videri potest. Nam quibus rebus efficiuntur voluptates, eae non sunt in potestate sapientis. Nec vero pietas adversus deos nec quanta iis gratia debeatur sine explicatione naturae intellegi potest. </w:t>
      </w:r>
    </w:p>
    <w:p w:rsidR="00C731A2" w:rsidRDefault="00C731A2"/>
    <w:sectPr w:rsidR="00C731A2" w:rsidSect="005B49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F21C2"/>
    <w:multiLevelType w:val="multilevel"/>
    <w:tmpl w:val="7AC0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6F799E"/>
    <w:multiLevelType w:val="multilevel"/>
    <w:tmpl w:val="FA8E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E7"/>
    <w:rsid w:val="001252E7"/>
    <w:rsid w:val="00266BE0"/>
    <w:rsid w:val="005B491B"/>
    <w:rsid w:val="0088330D"/>
    <w:rsid w:val="00C73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167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C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link w:val="Heading1Char"/>
    <w:uiPriority w:val="9"/>
    <w:qFormat/>
    <w:rsid w:val="001252E7"/>
    <w:pPr>
      <w:spacing w:before="100" w:beforeAutospacing="1" w:after="100" w:afterAutospacing="1"/>
      <w:outlineLvl w:val="0"/>
    </w:pPr>
    <w:rPr>
      <w:rFonts w:ascii="Times" w:hAnsi="Times"/>
      <w:b/>
      <w:bCs/>
      <w:kern w:val="36"/>
      <w:sz w:val="48"/>
      <w:szCs w:val="48"/>
      <w:lang w:val="fr-CH"/>
    </w:rPr>
  </w:style>
  <w:style w:type="paragraph" w:styleId="Heading2">
    <w:name w:val="heading 2"/>
    <w:basedOn w:val="Normal"/>
    <w:link w:val="Heading2Char"/>
    <w:uiPriority w:val="9"/>
    <w:qFormat/>
    <w:rsid w:val="001252E7"/>
    <w:pPr>
      <w:spacing w:before="100" w:beforeAutospacing="1" w:after="100" w:afterAutospacing="1"/>
      <w:outlineLvl w:val="1"/>
    </w:pPr>
    <w:rPr>
      <w:rFonts w:ascii="Times" w:hAnsi="Times"/>
      <w:b/>
      <w:bCs/>
      <w:sz w:val="36"/>
      <w:szCs w:val="36"/>
      <w:lang w:val="fr-CH"/>
    </w:rPr>
  </w:style>
  <w:style w:type="paragraph" w:styleId="Heading3">
    <w:name w:val="heading 3"/>
    <w:basedOn w:val="Normal"/>
    <w:link w:val="Heading3Char"/>
    <w:uiPriority w:val="9"/>
    <w:qFormat/>
    <w:rsid w:val="001252E7"/>
    <w:pPr>
      <w:spacing w:before="100" w:beforeAutospacing="1" w:after="100" w:afterAutospacing="1"/>
      <w:outlineLvl w:val="2"/>
    </w:pPr>
    <w:rPr>
      <w:rFonts w:ascii="Times" w:hAnsi="Times"/>
      <w:b/>
      <w:bCs/>
      <w:sz w:val="27"/>
      <w:szCs w:val="27"/>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2E7"/>
    <w:rPr>
      <w:rFonts w:ascii="Times" w:hAnsi="Times"/>
      <w:b/>
      <w:bCs/>
      <w:kern w:val="36"/>
      <w:sz w:val="48"/>
      <w:szCs w:val="48"/>
      <w:lang w:val="fr-CH"/>
    </w:rPr>
  </w:style>
  <w:style w:type="character" w:customStyle="1" w:styleId="Heading2Char">
    <w:name w:val="Heading 2 Char"/>
    <w:link w:val="Heading2"/>
    <w:uiPriority w:val="9"/>
    <w:rsid w:val="001252E7"/>
    <w:rPr>
      <w:rFonts w:ascii="Times" w:hAnsi="Times"/>
      <w:b/>
      <w:bCs/>
      <w:sz w:val="36"/>
      <w:szCs w:val="36"/>
      <w:lang w:val="fr-CH"/>
    </w:rPr>
  </w:style>
  <w:style w:type="character" w:customStyle="1" w:styleId="Heading3Char">
    <w:name w:val="Heading 3 Char"/>
    <w:link w:val="Heading3"/>
    <w:uiPriority w:val="9"/>
    <w:rsid w:val="001252E7"/>
    <w:rPr>
      <w:rFonts w:ascii="Times" w:hAnsi="Times"/>
      <w:b/>
      <w:bCs/>
      <w:sz w:val="27"/>
      <w:szCs w:val="27"/>
      <w:lang w:val="fr-CH"/>
    </w:rPr>
  </w:style>
  <w:style w:type="paragraph" w:styleId="NormalWeb">
    <w:name w:val="Normal (Web)"/>
    <w:basedOn w:val="Normal"/>
    <w:uiPriority w:val="99"/>
    <w:semiHidden/>
    <w:unhideWhenUsed/>
    <w:rsid w:val="001252E7"/>
    <w:pPr>
      <w:spacing w:before="100" w:beforeAutospacing="1" w:after="100" w:afterAutospacing="1"/>
    </w:pPr>
    <w:rPr>
      <w:rFonts w:ascii="Times" w:hAnsi="Times"/>
      <w:sz w:val="20"/>
      <w:szCs w:val="20"/>
      <w:lang w:val="fr-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C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link w:val="Heading1Char"/>
    <w:uiPriority w:val="9"/>
    <w:qFormat/>
    <w:rsid w:val="001252E7"/>
    <w:pPr>
      <w:spacing w:before="100" w:beforeAutospacing="1" w:after="100" w:afterAutospacing="1"/>
      <w:outlineLvl w:val="0"/>
    </w:pPr>
    <w:rPr>
      <w:rFonts w:ascii="Times" w:hAnsi="Times"/>
      <w:b/>
      <w:bCs/>
      <w:kern w:val="36"/>
      <w:sz w:val="48"/>
      <w:szCs w:val="48"/>
      <w:lang w:val="fr-CH"/>
    </w:rPr>
  </w:style>
  <w:style w:type="paragraph" w:styleId="Heading2">
    <w:name w:val="heading 2"/>
    <w:basedOn w:val="Normal"/>
    <w:link w:val="Heading2Char"/>
    <w:uiPriority w:val="9"/>
    <w:qFormat/>
    <w:rsid w:val="001252E7"/>
    <w:pPr>
      <w:spacing w:before="100" w:beforeAutospacing="1" w:after="100" w:afterAutospacing="1"/>
      <w:outlineLvl w:val="1"/>
    </w:pPr>
    <w:rPr>
      <w:rFonts w:ascii="Times" w:hAnsi="Times"/>
      <w:b/>
      <w:bCs/>
      <w:sz w:val="36"/>
      <w:szCs w:val="36"/>
      <w:lang w:val="fr-CH"/>
    </w:rPr>
  </w:style>
  <w:style w:type="paragraph" w:styleId="Heading3">
    <w:name w:val="heading 3"/>
    <w:basedOn w:val="Normal"/>
    <w:link w:val="Heading3Char"/>
    <w:uiPriority w:val="9"/>
    <w:qFormat/>
    <w:rsid w:val="001252E7"/>
    <w:pPr>
      <w:spacing w:before="100" w:beforeAutospacing="1" w:after="100" w:afterAutospacing="1"/>
      <w:outlineLvl w:val="2"/>
    </w:pPr>
    <w:rPr>
      <w:rFonts w:ascii="Times" w:hAnsi="Times"/>
      <w:b/>
      <w:bCs/>
      <w:sz w:val="27"/>
      <w:szCs w:val="27"/>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2E7"/>
    <w:rPr>
      <w:rFonts w:ascii="Times" w:hAnsi="Times"/>
      <w:b/>
      <w:bCs/>
      <w:kern w:val="36"/>
      <w:sz w:val="48"/>
      <w:szCs w:val="48"/>
      <w:lang w:val="fr-CH"/>
    </w:rPr>
  </w:style>
  <w:style w:type="character" w:customStyle="1" w:styleId="Heading2Char">
    <w:name w:val="Heading 2 Char"/>
    <w:link w:val="Heading2"/>
    <w:uiPriority w:val="9"/>
    <w:rsid w:val="001252E7"/>
    <w:rPr>
      <w:rFonts w:ascii="Times" w:hAnsi="Times"/>
      <w:b/>
      <w:bCs/>
      <w:sz w:val="36"/>
      <w:szCs w:val="36"/>
      <w:lang w:val="fr-CH"/>
    </w:rPr>
  </w:style>
  <w:style w:type="character" w:customStyle="1" w:styleId="Heading3Char">
    <w:name w:val="Heading 3 Char"/>
    <w:link w:val="Heading3"/>
    <w:uiPriority w:val="9"/>
    <w:rsid w:val="001252E7"/>
    <w:rPr>
      <w:rFonts w:ascii="Times" w:hAnsi="Times"/>
      <w:b/>
      <w:bCs/>
      <w:sz w:val="27"/>
      <w:szCs w:val="27"/>
      <w:lang w:val="fr-CH"/>
    </w:rPr>
  </w:style>
  <w:style w:type="paragraph" w:styleId="NormalWeb">
    <w:name w:val="Normal (Web)"/>
    <w:basedOn w:val="Normal"/>
    <w:uiPriority w:val="99"/>
    <w:semiHidden/>
    <w:unhideWhenUsed/>
    <w:rsid w:val="001252E7"/>
    <w:pPr>
      <w:spacing w:before="100" w:beforeAutospacing="1" w:after="100" w:afterAutospacing="1"/>
    </w:pPr>
    <w:rPr>
      <w:rFonts w:ascii="Times" w:hAnsi="Times"/>
      <w:sz w:val="20"/>
      <w:szCs w:val="20"/>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974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1024</Words>
  <Characters>5840</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Rapior illuc, revocat autem Antiochus, nec est praeterea, quem audiamus.</vt:lpstr>
      <vt:lpstr>    An hoc usque quaque, aliter in vita?</vt:lpstr>
      <vt:lpstr>        Quodsi vultum tibi, si incessum fingeres, quo gravior viderere, non esses tui si</vt:lpstr>
    </vt:vector>
  </TitlesOfParts>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Pugin</dc:creator>
  <cp:keywords/>
  <dc:description/>
  <cp:lastModifiedBy>Laurent Pugin</cp:lastModifiedBy>
  <cp:revision>2</cp:revision>
  <dcterms:created xsi:type="dcterms:W3CDTF">2016-09-26T10:47:00Z</dcterms:created>
  <dcterms:modified xsi:type="dcterms:W3CDTF">2016-09-26T10:47:00Z</dcterms:modified>
</cp:coreProperties>
</file>