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D1C9F5" w14:textId="5C752E18" w:rsidR="009B77C6" w:rsidRPr="009B77C6" w:rsidRDefault="009B77C6" w:rsidP="009B77C6">
      <w:pPr>
        <w:jc w:val="center"/>
        <w:rPr>
          <w:rFonts w:asciiTheme="majorEastAsia" w:eastAsiaTheme="majorEastAsia" w:hAnsiTheme="majorEastAsia"/>
          <w:b/>
          <w:bCs/>
          <w:sz w:val="72"/>
          <w:szCs w:val="96"/>
        </w:rPr>
      </w:pPr>
      <w:r w:rsidRPr="009B77C6">
        <w:rPr>
          <w:rFonts w:asciiTheme="majorEastAsia" w:eastAsiaTheme="majorEastAsia" w:hAnsiTheme="majorEastAsia" w:hint="eastAsia"/>
          <w:b/>
          <w:bCs/>
          <w:sz w:val="72"/>
          <w:szCs w:val="96"/>
        </w:rPr>
        <w:t>A</w:t>
      </w:r>
      <w:r w:rsidRPr="009B77C6">
        <w:rPr>
          <w:rFonts w:asciiTheme="majorEastAsia" w:eastAsiaTheme="majorEastAsia" w:hAnsiTheme="majorEastAsia"/>
          <w:b/>
          <w:bCs/>
          <w:sz w:val="72"/>
          <w:szCs w:val="96"/>
        </w:rPr>
        <w:t xml:space="preserve">ssignment </w:t>
      </w:r>
      <w:r w:rsidR="00F305C9">
        <w:rPr>
          <w:rFonts w:asciiTheme="majorEastAsia" w:eastAsiaTheme="majorEastAsia" w:hAnsiTheme="majorEastAsia"/>
          <w:b/>
          <w:bCs/>
          <w:sz w:val="72"/>
          <w:szCs w:val="96"/>
        </w:rPr>
        <w:t>2</w:t>
      </w:r>
    </w:p>
    <w:p w14:paraId="3811C43B" w14:textId="5566DFB6" w:rsidR="009B77C6" w:rsidRDefault="009B77C6" w:rsidP="009B77C6">
      <w:pPr>
        <w:jc w:val="center"/>
      </w:pPr>
      <w:r>
        <w:rPr>
          <w:noProof/>
        </w:rPr>
        <w:drawing>
          <wp:inline distT="0" distB="0" distL="0" distR="0" wp14:anchorId="175D1DFD" wp14:editId="240B0260">
            <wp:extent cx="3208453" cy="3216910"/>
            <wp:effectExtent l="0" t="0" r="0" b="254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pic:nvPicPr>
                  <pic:blipFill rotWithShape="1">
                    <a:blip r:embed="rId8">
                      <a:extLst>
                        <a:ext uri="{28A0092B-C50C-407E-A947-70E740481C1C}">
                          <a14:useLocalDpi xmlns:a14="http://schemas.microsoft.com/office/drawing/2010/main" val="0"/>
                        </a:ext>
                      </a:extLst>
                    </a:blip>
                    <a:srcRect l="14669" t="16504" r="15842" b="13824"/>
                    <a:stretch/>
                  </pic:blipFill>
                  <pic:spPr bwMode="auto">
                    <a:xfrm>
                      <a:off x="0" y="0"/>
                      <a:ext cx="3208795" cy="3217253"/>
                    </a:xfrm>
                    <a:prstGeom prst="rect">
                      <a:avLst/>
                    </a:prstGeom>
                    <a:ln>
                      <a:noFill/>
                    </a:ln>
                    <a:extLst>
                      <a:ext uri="{53640926-AAD7-44D8-BBD7-CCE9431645EC}">
                        <a14:shadowObscured xmlns:a14="http://schemas.microsoft.com/office/drawing/2010/main"/>
                      </a:ext>
                    </a:extLst>
                  </pic:spPr>
                </pic:pic>
              </a:graphicData>
            </a:graphic>
          </wp:inline>
        </w:drawing>
      </w:r>
    </w:p>
    <w:p w14:paraId="3B2DC195" w14:textId="77777777" w:rsidR="009B77C6" w:rsidRDefault="009B77C6" w:rsidP="009B77C6">
      <w:pPr>
        <w:jc w:val="center"/>
      </w:pPr>
    </w:p>
    <w:tbl>
      <w:tblPr>
        <w:tblStyle w:val="aa"/>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2"/>
        <w:gridCol w:w="3668"/>
      </w:tblGrid>
      <w:tr w:rsidR="009B77C6" w14:paraId="2B371407" w14:textId="77777777" w:rsidTr="009B77C6">
        <w:trPr>
          <w:trHeight w:val="701"/>
          <w:jc w:val="right"/>
        </w:trPr>
        <w:tc>
          <w:tcPr>
            <w:tcW w:w="1122" w:type="dxa"/>
          </w:tcPr>
          <w:p w14:paraId="5911CF7D" w14:textId="71AB402A" w:rsidR="009B77C6" w:rsidRPr="009B77C6" w:rsidRDefault="009B77C6" w:rsidP="009B77C6">
            <w:pPr>
              <w:jc w:val="center"/>
              <w:rPr>
                <w:sz w:val="28"/>
                <w:szCs w:val="32"/>
              </w:rPr>
            </w:pPr>
            <w:r w:rsidRPr="009B77C6">
              <w:rPr>
                <w:rFonts w:hint="eastAsia"/>
                <w:sz w:val="28"/>
                <w:szCs w:val="32"/>
              </w:rPr>
              <w:t xml:space="preserve">학 </w:t>
            </w:r>
            <w:r w:rsidRPr="009B77C6">
              <w:rPr>
                <w:sz w:val="28"/>
                <w:szCs w:val="32"/>
              </w:rPr>
              <w:t xml:space="preserve"> </w:t>
            </w:r>
            <w:r w:rsidRPr="009B77C6">
              <w:rPr>
                <w:rFonts w:hint="eastAsia"/>
                <w:sz w:val="28"/>
                <w:szCs w:val="32"/>
              </w:rPr>
              <w:t>과</w:t>
            </w:r>
          </w:p>
        </w:tc>
        <w:tc>
          <w:tcPr>
            <w:tcW w:w="3668" w:type="dxa"/>
          </w:tcPr>
          <w:p w14:paraId="1B51C674" w14:textId="10CC7425" w:rsidR="009B77C6" w:rsidRPr="009B77C6" w:rsidRDefault="009B77C6" w:rsidP="009B77C6">
            <w:pPr>
              <w:jc w:val="center"/>
              <w:rPr>
                <w:sz w:val="28"/>
                <w:szCs w:val="32"/>
              </w:rPr>
            </w:pPr>
            <w:r w:rsidRPr="009B77C6">
              <w:rPr>
                <w:rFonts w:hint="eastAsia"/>
                <w:sz w:val="28"/>
                <w:szCs w:val="32"/>
              </w:rPr>
              <w:t>디지털헬스학과</w:t>
            </w:r>
          </w:p>
        </w:tc>
      </w:tr>
      <w:tr w:rsidR="009B77C6" w14:paraId="5E965A17" w14:textId="77777777" w:rsidTr="009B77C6">
        <w:trPr>
          <w:trHeight w:val="676"/>
          <w:jc w:val="right"/>
        </w:trPr>
        <w:tc>
          <w:tcPr>
            <w:tcW w:w="1122" w:type="dxa"/>
          </w:tcPr>
          <w:p w14:paraId="7B0819BF" w14:textId="58073E6B" w:rsidR="009B77C6" w:rsidRPr="009B77C6" w:rsidRDefault="009B77C6" w:rsidP="009B77C6">
            <w:pPr>
              <w:jc w:val="center"/>
              <w:rPr>
                <w:sz w:val="28"/>
                <w:szCs w:val="32"/>
              </w:rPr>
            </w:pPr>
            <w:r w:rsidRPr="009B77C6">
              <w:rPr>
                <w:rFonts w:hint="eastAsia"/>
                <w:sz w:val="28"/>
                <w:szCs w:val="32"/>
              </w:rPr>
              <w:t>교수님</w:t>
            </w:r>
          </w:p>
        </w:tc>
        <w:tc>
          <w:tcPr>
            <w:tcW w:w="3668" w:type="dxa"/>
          </w:tcPr>
          <w:p w14:paraId="00D09FFD" w14:textId="1E551638" w:rsidR="009B77C6" w:rsidRPr="009B77C6" w:rsidRDefault="009B77C6" w:rsidP="009B77C6">
            <w:pPr>
              <w:jc w:val="center"/>
              <w:rPr>
                <w:sz w:val="28"/>
                <w:szCs w:val="32"/>
              </w:rPr>
            </w:pPr>
            <w:r w:rsidRPr="009B77C6">
              <w:rPr>
                <w:rFonts w:hint="eastAsia"/>
                <w:sz w:val="28"/>
                <w:szCs w:val="32"/>
              </w:rPr>
              <w:t>신수용 교수님</w:t>
            </w:r>
          </w:p>
        </w:tc>
      </w:tr>
      <w:tr w:rsidR="009B77C6" w14:paraId="2CB0F0B7" w14:textId="77777777" w:rsidTr="009B77C6">
        <w:trPr>
          <w:trHeight w:val="701"/>
          <w:jc w:val="right"/>
        </w:trPr>
        <w:tc>
          <w:tcPr>
            <w:tcW w:w="1122" w:type="dxa"/>
          </w:tcPr>
          <w:p w14:paraId="490B1280" w14:textId="3BD5812B" w:rsidR="009B77C6" w:rsidRPr="009B77C6" w:rsidRDefault="009B77C6" w:rsidP="009B77C6">
            <w:pPr>
              <w:jc w:val="center"/>
              <w:rPr>
                <w:sz w:val="28"/>
                <w:szCs w:val="32"/>
              </w:rPr>
            </w:pPr>
            <w:r w:rsidRPr="009B77C6">
              <w:rPr>
                <w:rFonts w:hint="eastAsia"/>
                <w:sz w:val="28"/>
                <w:szCs w:val="32"/>
              </w:rPr>
              <w:t xml:space="preserve">학 </w:t>
            </w:r>
            <w:r w:rsidRPr="009B77C6">
              <w:rPr>
                <w:sz w:val="28"/>
                <w:szCs w:val="32"/>
              </w:rPr>
              <w:t xml:space="preserve"> </w:t>
            </w:r>
            <w:r w:rsidRPr="009B77C6">
              <w:rPr>
                <w:rFonts w:hint="eastAsia"/>
                <w:sz w:val="28"/>
                <w:szCs w:val="32"/>
              </w:rPr>
              <w:t>번</w:t>
            </w:r>
          </w:p>
        </w:tc>
        <w:tc>
          <w:tcPr>
            <w:tcW w:w="3668" w:type="dxa"/>
          </w:tcPr>
          <w:p w14:paraId="48D19E41" w14:textId="49BF9117" w:rsidR="009B77C6" w:rsidRPr="009B77C6" w:rsidRDefault="009B77C6" w:rsidP="009B77C6">
            <w:pPr>
              <w:jc w:val="center"/>
              <w:rPr>
                <w:sz w:val="28"/>
                <w:szCs w:val="32"/>
              </w:rPr>
            </w:pPr>
            <w:r w:rsidRPr="009B77C6">
              <w:rPr>
                <w:rFonts w:hint="eastAsia"/>
                <w:sz w:val="28"/>
                <w:szCs w:val="32"/>
              </w:rPr>
              <w:t>2</w:t>
            </w:r>
            <w:r w:rsidRPr="009B77C6">
              <w:rPr>
                <w:sz w:val="28"/>
                <w:szCs w:val="32"/>
              </w:rPr>
              <w:t>021710781</w:t>
            </w:r>
          </w:p>
        </w:tc>
      </w:tr>
      <w:tr w:rsidR="009B77C6" w14:paraId="21938C66" w14:textId="77777777" w:rsidTr="009B77C6">
        <w:trPr>
          <w:trHeight w:val="701"/>
          <w:jc w:val="right"/>
        </w:trPr>
        <w:tc>
          <w:tcPr>
            <w:tcW w:w="1122" w:type="dxa"/>
          </w:tcPr>
          <w:p w14:paraId="1B0F72CD" w14:textId="2505CC5D" w:rsidR="009B77C6" w:rsidRPr="009B77C6" w:rsidRDefault="009B77C6" w:rsidP="009B77C6">
            <w:pPr>
              <w:jc w:val="center"/>
              <w:rPr>
                <w:sz w:val="28"/>
                <w:szCs w:val="32"/>
              </w:rPr>
            </w:pPr>
            <w:r w:rsidRPr="009B77C6">
              <w:rPr>
                <w:rFonts w:hint="eastAsia"/>
                <w:sz w:val="28"/>
                <w:szCs w:val="32"/>
              </w:rPr>
              <w:t xml:space="preserve">이 </w:t>
            </w:r>
            <w:r w:rsidRPr="009B77C6">
              <w:rPr>
                <w:sz w:val="28"/>
                <w:szCs w:val="32"/>
              </w:rPr>
              <w:t xml:space="preserve"> </w:t>
            </w:r>
            <w:r w:rsidRPr="009B77C6">
              <w:rPr>
                <w:rFonts w:hint="eastAsia"/>
                <w:sz w:val="28"/>
                <w:szCs w:val="32"/>
              </w:rPr>
              <w:t>름</w:t>
            </w:r>
          </w:p>
        </w:tc>
        <w:tc>
          <w:tcPr>
            <w:tcW w:w="3668" w:type="dxa"/>
          </w:tcPr>
          <w:p w14:paraId="3AB3DF8A" w14:textId="211C341A" w:rsidR="009B77C6" w:rsidRPr="009B77C6" w:rsidRDefault="009B77C6" w:rsidP="009B77C6">
            <w:pPr>
              <w:jc w:val="center"/>
              <w:rPr>
                <w:sz w:val="28"/>
                <w:szCs w:val="32"/>
              </w:rPr>
            </w:pPr>
            <w:proofErr w:type="spellStart"/>
            <w:r w:rsidRPr="009B77C6">
              <w:rPr>
                <w:rFonts w:hint="eastAsia"/>
                <w:sz w:val="28"/>
                <w:szCs w:val="32"/>
              </w:rPr>
              <w:t>금나현</w:t>
            </w:r>
            <w:proofErr w:type="spellEnd"/>
          </w:p>
        </w:tc>
      </w:tr>
      <w:tr w:rsidR="009B77C6" w14:paraId="38866E51" w14:textId="77777777" w:rsidTr="009B77C6">
        <w:trPr>
          <w:trHeight w:val="676"/>
          <w:jc w:val="right"/>
        </w:trPr>
        <w:tc>
          <w:tcPr>
            <w:tcW w:w="1122" w:type="dxa"/>
          </w:tcPr>
          <w:p w14:paraId="347DE1AC" w14:textId="4F2CAE8E" w:rsidR="009B77C6" w:rsidRPr="009B77C6" w:rsidRDefault="009B77C6" w:rsidP="009B77C6">
            <w:pPr>
              <w:jc w:val="center"/>
              <w:rPr>
                <w:sz w:val="28"/>
                <w:szCs w:val="32"/>
              </w:rPr>
            </w:pPr>
            <w:r w:rsidRPr="009B77C6">
              <w:rPr>
                <w:rFonts w:hint="eastAsia"/>
                <w:sz w:val="28"/>
                <w:szCs w:val="32"/>
              </w:rPr>
              <w:t>제출일</w:t>
            </w:r>
          </w:p>
        </w:tc>
        <w:tc>
          <w:tcPr>
            <w:tcW w:w="3668" w:type="dxa"/>
          </w:tcPr>
          <w:p w14:paraId="5C475B4D" w14:textId="5703E0FC" w:rsidR="009B77C6" w:rsidRPr="009B77C6" w:rsidRDefault="009B77C6" w:rsidP="009B77C6">
            <w:pPr>
              <w:jc w:val="center"/>
              <w:rPr>
                <w:sz w:val="28"/>
                <w:szCs w:val="32"/>
              </w:rPr>
            </w:pPr>
            <w:r w:rsidRPr="009B77C6">
              <w:rPr>
                <w:rFonts w:hint="eastAsia"/>
                <w:sz w:val="28"/>
                <w:szCs w:val="32"/>
              </w:rPr>
              <w:t>2</w:t>
            </w:r>
            <w:r w:rsidRPr="009B77C6">
              <w:rPr>
                <w:sz w:val="28"/>
                <w:szCs w:val="32"/>
              </w:rPr>
              <w:t>021.03.1</w:t>
            </w:r>
            <w:r w:rsidR="00F305C9">
              <w:rPr>
                <w:sz w:val="28"/>
                <w:szCs w:val="32"/>
              </w:rPr>
              <w:t>8</w:t>
            </w:r>
          </w:p>
        </w:tc>
      </w:tr>
    </w:tbl>
    <w:p w14:paraId="4CAD3BA9" w14:textId="2CD68EBF" w:rsidR="009B77C6" w:rsidRDefault="009B77C6" w:rsidP="009B77C6"/>
    <w:p w14:paraId="2438C447" w14:textId="30CE9144" w:rsidR="009B77C6" w:rsidRDefault="009B77C6" w:rsidP="009B77C6"/>
    <w:p w14:paraId="7FA79D63" w14:textId="521DCD68" w:rsidR="009B77C6" w:rsidRDefault="009B77C6" w:rsidP="009B77C6">
      <w:pPr>
        <w:jc w:val="center"/>
      </w:pPr>
      <w:r>
        <w:rPr>
          <w:noProof/>
        </w:rPr>
        <w:drawing>
          <wp:inline distT="0" distB="0" distL="0" distR="0" wp14:anchorId="5C5DF8A7" wp14:editId="1C1911C3">
            <wp:extent cx="2987040" cy="838200"/>
            <wp:effectExtent l="0" t="0" r="381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pic:nvPicPr>
                  <pic:blipFill rotWithShape="1">
                    <a:blip r:embed="rId9">
                      <a:extLst>
                        <a:ext uri="{28A0092B-C50C-407E-A947-70E740481C1C}">
                          <a14:useLocalDpi xmlns:a14="http://schemas.microsoft.com/office/drawing/2010/main" val="0"/>
                        </a:ext>
                      </a:extLst>
                    </a:blip>
                    <a:srcRect l="23932" t="45226" r="23361" b="44323"/>
                    <a:stretch/>
                  </pic:blipFill>
                  <pic:spPr bwMode="auto">
                    <a:xfrm>
                      <a:off x="0" y="0"/>
                      <a:ext cx="2987040" cy="838200"/>
                    </a:xfrm>
                    <a:prstGeom prst="rect">
                      <a:avLst/>
                    </a:prstGeom>
                    <a:ln>
                      <a:noFill/>
                    </a:ln>
                    <a:extLst>
                      <a:ext uri="{53640926-AAD7-44D8-BBD7-CCE9431645EC}">
                        <a14:shadowObscured xmlns:a14="http://schemas.microsoft.com/office/drawing/2010/main"/>
                      </a:ext>
                    </a:extLst>
                  </pic:spPr>
                </pic:pic>
              </a:graphicData>
            </a:graphic>
          </wp:inline>
        </w:drawing>
      </w:r>
    </w:p>
    <w:p w14:paraId="34BBEC3F" w14:textId="21438A64" w:rsidR="009B77C6" w:rsidRDefault="009B77C6" w:rsidP="009B77C6">
      <w:pPr>
        <w:jc w:val="center"/>
      </w:pPr>
    </w:p>
    <w:p w14:paraId="3720E117" w14:textId="03680321" w:rsidR="007224DC" w:rsidRDefault="007224DC" w:rsidP="009B77C6">
      <w:pPr>
        <w:jc w:val="center"/>
      </w:pPr>
    </w:p>
    <w:p w14:paraId="484CBF50" w14:textId="43542DFD" w:rsidR="007224DC" w:rsidRDefault="007224DC" w:rsidP="009B77C6">
      <w:pPr>
        <w:jc w:val="center"/>
      </w:pPr>
    </w:p>
    <w:p w14:paraId="0F751928" w14:textId="1A52C9A2" w:rsidR="007224DC" w:rsidRDefault="007224DC" w:rsidP="009B77C6">
      <w:pPr>
        <w:jc w:val="center"/>
      </w:pPr>
    </w:p>
    <w:p w14:paraId="750E04DE" w14:textId="77777777" w:rsidR="007224DC" w:rsidRDefault="007224DC" w:rsidP="009B77C6">
      <w:pPr>
        <w:jc w:val="center"/>
      </w:pPr>
    </w:p>
    <w:p w14:paraId="0EF1C87B" w14:textId="3314335E" w:rsidR="007224DC" w:rsidRPr="0010546D" w:rsidRDefault="00F32210" w:rsidP="007224DC">
      <w:pPr>
        <w:pStyle w:val="a8"/>
        <w:numPr>
          <w:ilvl w:val="0"/>
          <w:numId w:val="4"/>
        </w:numPr>
        <w:ind w:leftChars="0"/>
        <w:rPr>
          <w:rFonts w:asciiTheme="majorHAnsi" w:eastAsiaTheme="majorHAnsi" w:hAnsiTheme="majorHAnsi" w:cs="Arial"/>
          <w:b/>
          <w:bCs/>
          <w:color w:val="242729"/>
          <w:sz w:val="28"/>
          <w:szCs w:val="28"/>
          <w:shd w:val="clear" w:color="auto" w:fill="FFFFFF"/>
          <w:lang w:eastAsia="ko-KR"/>
        </w:rPr>
      </w:pPr>
      <w:r w:rsidRPr="0010546D">
        <w:rPr>
          <w:rFonts w:asciiTheme="majorHAnsi" w:eastAsiaTheme="majorHAnsi" w:hAnsiTheme="majorHAnsi" w:cs="Arial"/>
          <w:b/>
          <w:bCs/>
          <w:color w:val="242729"/>
          <w:sz w:val="28"/>
          <w:szCs w:val="28"/>
          <w:shd w:val="clear" w:color="auto" w:fill="FFFFFF"/>
        </w:rPr>
        <w:lastRenderedPageBreak/>
        <w:t>What happens if you implement only parts of a GRU, e.g., with only a reset gate or only an update gate?</w:t>
      </w:r>
    </w:p>
    <w:p w14:paraId="642D49C4" w14:textId="4A22D784" w:rsidR="00DB2093" w:rsidRPr="00413AE0" w:rsidRDefault="00DB2093" w:rsidP="00D566AF">
      <w:pPr>
        <w:ind w:left="400"/>
        <w:rPr>
          <w:rFonts w:asciiTheme="minorHAnsi" w:eastAsiaTheme="minorHAnsi" w:hAnsiTheme="minorHAnsi"/>
          <w:color w:val="000000"/>
        </w:rPr>
      </w:pPr>
      <w:r>
        <w:rPr>
          <w:rFonts w:asciiTheme="minorHAnsi" w:eastAsiaTheme="minorHAnsi" w:hAnsiTheme="minorHAnsi" w:cs="바탕" w:hint="eastAsia"/>
          <w:lang w:eastAsia="ko-KR"/>
        </w:rPr>
        <w:t xml:space="preserve"> </w:t>
      </w:r>
      <w:r w:rsidR="00AC6808" w:rsidRPr="00103188">
        <w:rPr>
          <w:rFonts w:asciiTheme="minorHAnsi" w:eastAsiaTheme="minorHAnsi" w:hAnsiTheme="minorHAnsi"/>
          <w:noProof/>
        </w:rPr>
        <w:drawing>
          <wp:anchor distT="0" distB="0" distL="114300" distR="114300" simplePos="0" relativeHeight="251658240" behindDoc="0" locked="0" layoutInCell="1" allowOverlap="1" wp14:anchorId="2D07E994" wp14:editId="345DEBF1">
            <wp:simplePos x="0" y="0"/>
            <wp:positionH relativeFrom="column">
              <wp:posOffset>-116840</wp:posOffset>
            </wp:positionH>
            <wp:positionV relativeFrom="paragraph">
              <wp:posOffset>25400</wp:posOffset>
            </wp:positionV>
            <wp:extent cx="2789555" cy="1873250"/>
            <wp:effectExtent l="0" t="0" r="4445" b="6350"/>
            <wp:wrapSquare wrapText="bothSides"/>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a:extLst>
                        <a:ext uri="{28A0092B-C50C-407E-A947-70E740481C1C}">
                          <a14:useLocalDpi xmlns:a14="http://schemas.microsoft.com/office/drawing/2010/main" val="0"/>
                        </a:ext>
                      </a:extLst>
                    </a:blip>
                    <a:srcRect l="64128" t="23434" r="1618"/>
                    <a:stretch/>
                  </pic:blipFill>
                  <pic:spPr bwMode="auto">
                    <a:xfrm>
                      <a:off x="0" y="0"/>
                      <a:ext cx="2789555" cy="1873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3AE0" w:rsidRPr="00413AE0">
        <w:rPr>
          <w:rFonts w:ascii="Helvetica" w:hAnsi="Helvetica"/>
          <w:color w:val="000000"/>
          <w:sz w:val="27"/>
          <w:szCs w:val="27"/>
        </w:rPr>
        <w:t xml:space="preserve"> </w:t>
      </w:r>
      <w:r w:rsidR="00413AE0" w:rsidRPr="00413AE0">
        <w:rPr>
          <w:rFonts w:asciiTheme="minorHAnsi" w:eastAsiaTheme="minorHAnsi" w:hAnsiTheme="minorHAnsi"/>
          <w:color w:val="000000"/>
        </w:rPr>
        <w:t>We can select how much data we want to pass through by reset gate.</w:t>
      </w:r>
    </w:p>
    <w:p w14:paraId="35B2AEB5" w14:textId="205DDA50" w:rsidR="00413AE0" w:rsidRDefault="00413AE0" w:rsidP="00D566AF">
      <w:pPr>
        <w:ind w:left="400"/>
        <w:rPr>
          <w:rFonts w:asciiTheme="minorHAnsi" w:eastAsiaTheme="minorEastAsia" w:hAnsiTheme="minorHAnsi" w:cs="바탕"/>
          <w:lang w:eastAsia="ko-KR"/>
        </w:rPr>
      </w:pPr>
      <w:r>
        <w:rPr>
          <w:rFonts w:asciiTheme="minorHAnsi" w:eastAsiaTheme="minorHAnsi" w:hAnsiTheme="minorHAnsi" w:cs="바탕"/>
          <w:lang w:eastAsia="ko-KR"/>
        </w:rPr>
        <w:t xml:space="preserve">And the update gate determines the weight between </w:t>
      </w:r>
      <m:oMath>
        <m:sSub>
          <m:sSubPr>
            <m:ctrlPr>
              <w:rPr>
                <w:rFonts w:ascii="Cambria Math" w:eastAsiaTheme="minorHAnsi" w:hAnsi="Cambria Math" w:cs="바탕"/>
                <w:i/>
                <w:lang w:eastAsia="ko-KR"/>
              </w:rPr>
            </m:ctrlPr>
          </m:sSubPr>
          <m:e>
            <m:r>
              <w:rPr>
                <w:rFonts w:ascii="Cambria Math" w:eastAsiaTheme="minorHAnsi" w:hAnsi="Cambria Math" w:cs="바탕"/>
                <w:lang w:eastAsia="ko-KR"/>
              </w:rPr>
              <m:t>h</m:t>
            </m:r>
          </m:e>
          <m:sub>
            <m:r>
              <w:rPr>
                <w:rFonts w:ascii="Cambria Math" w:eastAsiaTheme="minorHAnsi" w:hAnsi="Cambria Math" w:cs="바탕"/>
                <w:lang w:eastAsia="ko-KR"/>
              </w:rPr>
              <m:t>t-1</m:t>
            </m:r>
          </m:sub>
        </m:sSub>
      </m:oMath>
      <w:r>
        <w:rPr>
          <w:rFonts w:asciiTheme="minorHAnsi" w:eastAsiaTheme="minorEastAsia" w:hAnsiTheme="minorHAnsi" w:cs="바탕"/>
          <w:lang w:eastAsia="ko-KR"/>
        </w:rPr>
        <w:t xml:space="preserve"> </w:t>
      </w:r>
      <w:r>
        <w:rPr>
          <w:rFonts w:asciiTheme="minorHAnsi" w:eastAsiaTheme="minorEastAsia" w:hAnsiTheme="minorHAnsi" w:cs="바탕" w:hint="eastAsia"/>
          <w:lang w:eastAsia="ko-KR"/>
        </w:rPr>
        <w:t>a</w:t>
      </w:r>
      <w:r>
        <w:rPr>
          <w:rFonts w:asciiTheme="minorHAnsi" w:eastAsiaTheme="minorEastAsia" w:hAnsiTheme="minorHAnsi" w:cs="바탕"/>
          <w:lang w:eastAsia="ko-KR"/>
        </w:rPr>
        <w:t xml:space="preserve">nd </w:t>
      </w:r>
      <m:oMath>
        <m:acc>
          <m:accPr>
            <m:chr m:val="̃"/>
            <m:ctrlPr>
              <w:rPr>
                <w:rFonts w:ascii="Cambria Math" w:eastAsiaTheme="minorEastAsia" w:hAnsi="Cambria Math" w:cs="바탕"/>
                <w:i/>
                <w:lang w:eastAsia="ko-KR"/>
              </w:rPr>
            </m:ctrlPr>
          </m:accPr>
          <m:e>
            <m:r>
              <w:rPr>
                <w:rFonts w:ascii="Cambria Math" w:eastAsiaTheme="minorEastAsia" w:hAnsi="Cambria Math" w:cs="바탕"/>
                <w:lang w:eastAsia="ko-KR"/>
              </w:rPr>
              <m:t>h</m:t>
            </m:r>
          </m:e>
        </m:acc>
        <m:r>
          <w:rPr>
            <w:rFonts w:ascii="Cambria Math" w:eastAsiaTheme="minorEastAsia" w:hAnsi="Cambria Math" w:cs="바탕"/>
            <w:lang w:eastAsia="ko-KR"/>
          </w:rPr>
          <m:t>t</m:t>
        </m:r>
      </m:oMath>
      <w:r>
        <w:rPr>
          <w:rFonts w:asciiTheme="minorHAnsi" w:eastAsiaTheme="minorEastAsia" w:hAnsiTheme="minorHAnsi" w:cs="바탕" w:hint="eastAsia"/>
          <w:lang w:eastAsia="ko-KR"/>
        </w:rPr>
        <w:t>.</w:t>
      </w:r>
    </w:p>
    <w:p w14:paraId="44CB9586" w14:textId="77777777" w:rsidR="00544DF9" w:rsidRDefault="00413AE0" w:rsidP="00413AE0">
      <w:pPr>
        <w:rPr>
          <w:rFonts w:asciiTheme="minorHAnsi" w:eastAsiaTheme="minorEastAsia" w:hAnsiTheme="minorHAnsi" w:cs="바탕"/>
          <w:lang w:eastAsia="ko-KR"/>
        </w:rPr>
      </w:pPr>
      <w:r>
        <w:rPr>
          <w:rFonts w:asciiTheme="minorHAnsi" w:eastAsiaTheme="minorHAnsi" w:hAnsiTheme="minorHAnsi" w:cs="바탕"/>
          <w:lang w:eastAsia="ko-KR"/>
        </w:rPr>
        <w:t>However, the existence of only reset gate can lead to vanishing gradient problems that can be observed in vanilla RNN, because i</w:t>
      </w:r>
      <w:r w:rsidR="00544DF9">
        <w:rPr>
          <w:rFonts w:asciiTheme="minorHAnsi" w:eastAsiaTheme="minorHAnsi" w:hAnsiTheme="minorHAnsi" w:cs="바탕"/>
          <w:lang w:eastAsia="ko-KR"/>
        </w:rPr>
        <w:t>t canno</w:t>
      </w:r>
      <w:r>
        <w:rPr>
          <w:rFonts w:asciiTheme="minorHAnsi" w:eastAsiaTheme="minorHAnsi" w:hAnsiTheme="minorHAnsi" w:cs="바탕"/>
          <w:lang w:eastAsia="ko-KR"/>
        </w:rPr>
        <w:t>t specify the weight of the currently entered data</w:t>
      </w:r>
      <w:r w:rsidR="00544DF9">
        <w:rPr>
          <w:rFonts w:asciiTheme="minorHAnsi" w:eastAsiaTheme="minorHAnsi" w:hAnsiTheme="minorHAnsi" w:cs="바탕"/>
          <w:lang w:eastAsia="ko-KR"/>
        </w:rPr>
        <w:t xml:space="preserve"> </w:t>
      </w:r>
      <m:oMath>
        <m:sSub>
          <m:sSubPr>
            <m:ctrlPr>
              <w:rPr>
                <w:rFonts w:ascii="Cambria Math" w:eastAsiaTheme="minorHAnsi" w:hAnsi="Cambria Math" w:cs="바탕"/>
                <w:i/>
                <w:lang w:eastAsia="ko-KR"/>
              </w:rPr>
            </m:ctrlPr>
          </m:sSubPr>
          <m:e>
            <m:r>
              <w:rPr>
                <w:rFonts w:ascii="Cambria Math" w:eastAsiaTheme="minorHAnsi" w:hAnsi="Cambria Math" w:cs="바탕"/>
                <w:lang w:eastAsia="ko-KR"/>
              </w:rPr>
              <m:t>x</m:t>
            </m:r>
          </m:e>
          <m:sub>
            <m:r>
              <w:rPr>
                <w:rFonts w:ascii="Cambria Math" w:eastAsiaTheme="minorHAnsi" w:hAnsi="Cambria Math" w:cs="바탕"/>
                <w:lang w:eastAsia="ko-KR"/>
              </w:rPr>
              <m:t>t</m:t>
            </m:r>
          </m:sub>
        </m:sSub>
      </m:oMath>
      <w:r w:rsidR="00544DF9">
        <w:rPr>
          <w:rFonts w:asciiTheme="minorHAnsi" w:eastAsiaTheme="minorEastAsia" w:hAnsiTheme="minorHAnsi" w:cs="바탕" w:hint="eastAsia"/>
          <w:lang w:eastAsia="ko-KR"/>
        </w:rPr>
        <w:t xml:space="preserve"> </w:t>
      </w:r>
      <w:r w:rsidR="00544DF9">
        <w:rPr>
          <w:rFonts w:asciiTheme="minorHAnsi" w:eastAsiaTheme="minorEastAsia" w:hAnsiTheme="minorHAnsi" w:cs="바탕"/>
          <w:lang w:eastAsia="ko-KR"/>
        </w:rPr>
        <w:t xml:space="preserve">and previously derived data </w:t>
      </w:r>
      <m:oMath>
        <m:sSub>
          <m:sSubPr>
            <m:ctrlPr>
              <w:rPr>
                <w:rFonts w:ascii="Cambria Math" w:eastAsiaTheme="minorHAnsi" w:hAnsi="Cambria Math" w:cs="바탕"/>
                <w:i/>
                <w:lang w:eastAsia="ko-KR"/>
              </w:rPr>
            </m:ctrlPr>
          </m:sSubPr>
          <m:e>
            <m:r>
              <w:rPr>
                <w:rFonts w:ascii="Cambria Math" w:eastAsiaTheme="minorHAnsi" w:hAnsi="Cambria Math" w:cs="바탕"/>
                <w:lang w:eastAsia="ko-KR"/>
              </w:rPr>
              <m:t>h</m:t>
            </m:r>
          </m:e>
          <m:sub>
            <m:r>
              <w:rPr>
                <w:rFonts w:ascii="Cambria Math" w:eastAsiaTheme="minorHAnsi" w:hAnsi="Cambria Math" w:cs="바탕"/>
                <w:lang w:eastAsia="ko-KR"/>
              </w:rPr>
              <m:t>t-1</m:t>
            </m:r>
          </m:sub>
        </m:sSub>
      </m:oMath>
      <w:r w:rsidR="00544DF9">
        <w:rPr>
          <w:rFonts w:asciiTheme="minorHAnsi" w:eastAsiaTheme="minorEastAsia" w:hAnsiTheme="minorHAnsi" w:cs="바탕"/>
          <w:lang w:eastAsia="ko-KR"/>
        </w:rPr>
        <w:t>.</w:t>
      </w:r>
      <w:r w:rsidR="00544DF9">
        <w:rPr>
          <w:rFonts w:asciiTheme="minorHAnsi" w:eastAsiaTheme="minorEastAsia" w:hAnsiTheme="minorHAnsi" w:cs="바탕" w:hint="eastAsia"/>
          <w:lang w:eastAsia="ko-KR"/>
        </w:rPr>
        <w:t xml:space="preserve"> </w:t>
      </w:r>
    </w:p>
    <w:p w14:paraId="2B0D79CC" w14:textId="1B36BF63" w:rsidR="007224DC" w:rsidRPr="00544DF9" w:rsidRDefault="00544DF9" w:rsidP="00544DF9">
      <w:pPr>
        <w:ind w:firstLineChars="50" w:firstLine="120"/>
        <w:rPr>
          <w:rFonts w:asciiTheme="minorHAnsi" w:eastAsiaTheme="minorEastAsia" w:hAnsiTheme="minorHAnsi" w:cs="바탕"/>
          <w:iCs/>
          <w:color w:val="666666"/>
          <w:sz w:val="21"/>
          <w:szCs w:val="21"/>
          <w:shd w:val="clear" w:color="auto" w:fill="FFFFFF"/>
          <w:lang w:eastAsia="ko-KR"/>
        </w:rPr>
      </w:pPr>
      <w:r>
        <w:rPr>
          <w:rFonts w:asciiTheme="minorHAnsi" w:eastAsiaTheme="minorEastAsia" w:hAnsiTheme="minorHAnsi" w:cs="바탕"/>
          <w:lang w:eastAsia="ko-KR"/>
        </w:rPr>
        <w:t xml:space="preserve">In addition, if only update gate exists, we can only determine the weight between </w:t>
      </w:r>
      <m:oMath>
        <m:acc>
          <m:accPr>
            <m:chr m:val="̃"/>
            <m:ctrlPr>
              <w:rPr>
                <w:rFonts w:ascii="Cambria Math" w:eastAsiaTheme="minorEastAsia" w:hAnsi="Cambria Math" w:cs="바탕"/>
                <w:i/>
                <w:lang w:eastAsia="ko-KR"/>
              </w:rPr>
            </m:ctrlPr>
          </m:accPr>
          <m:e>
            <m:r>
              <w:rPr>
                <w:rFonts w:ascii="Cambria Math" w:eastAsiaTheme="minorEastAsia" w:hAnsi="Cambria Math" w:cs="바탕"/>
                <w:lang w:eastAsia="ko-KR"/>
              </w:rPr>
              <m:t>h</m:t>
            </m:r>
          </m:e>
        </m:acc>
        <m:r>
          <w:rPr>
            <w:rFonts w:ascii="Cambria Math" w:eastAsiaTheme="minorEastAsia" w:hAnsi="Cambria Math" w:cs="바탕"/>
            <w:lang w:eastAsia="ko-KR"/>
          </w:rPr>
          <m:t>t</m:t>
        </m:r>
      </m:oMath>
      <w:r>
        <w:rPr>
          <w:rFonts w:asciiTheme="minorHAnsi" w:eastAsiaTheme="minorEastAsia" w:hAnsiTheme="minorHAnsi" w:cs="바탕"/>
          <w:lang w:eastAsia="ko-KR"/>
        </w:rPr>
        <w:t xml:space="preserve"> ,that is temporary output data calculated as a </w:t>
      </w:r>
      <w:proofErr w:type="spellStart"/>
      <w:r>
        <w:rPr>
          <w:rFonts w:asciiTheme="minorHAnsi" w:eastAsiaTheme="minorEastAsia" w:hAnsiTheme="minorHAnsi" w:cs="바탕"/>
          <w:lang w:eastAsia="ko-KR"/>
        </w:rPr>
        <w:t>tanh</w:t>
      </w:r>
      <w:proofErr w:type="spellEnd"/>
      <w:r>
        <w:rPr>
          <w:rFonts w:asciiTheme="minorHAnsi" w:eastAsiaTheme="minorEastAsia" w:hAnsiTheme="minorHAnsi" w:cs="바탕"/>
          <w:lang w:eastAsia="ko-KR"/>
        </w:rPr>
        <w:t xml:space="preserve"> function on the current input </w:t>
      </w:r>
      <m:oMath>
        <m:sSub>
          <m:sSubPr>
            <m:ctrlPr>
              <w:rPr>
                <w:rFonts w:ascii="Cambria Math" w:eastAsiaTheme="minorHAnsi" w:hAnsi="Cambria Math" w:cs="바탕"/>
                <w:i/>
                <w:lang w:eastAsia="ko-KR"/>
              </w:rPr>
            </m:ctrlPr>
          </m:sSubPr>
          <m:e>
            <m:r>
              <w:rPr>
                <w:rFonts w:ascii="Cambria Math" w:eastAsiaTheme="minorHAnsi" w:hAnsi="Cambria Math" w:cs="바탕"/>
                <w:lang w:eastAsia="ko-KR"/>
              </w:rPr>
              <m:t>x</m:t>
            </m:r>
          </m:e>
          <m:sub>
            <m:r>
              <w:rPr>
                <w:rFonts w:ascii="Cambria Math" w:eastAsiaTheme="minorHAnsi" w:hAnsi="Cambria Math" w:cs="바탕"/>
                <w:lang w:eastAsia="ko-KR"/>
              </w:rPr>
              <m:t>t</m:t>
            </m:r>
          </m:sub>
        </m:sSub>
      </m:oMath>
      <w:r>
        <w:rPr>
          <w:rFonts w:asciiTheme="minorHAnsi" w:eastAsiaTheme="minorEastAsia" w:hAnsiTheme="minorHAnsi" w:cs="바탕"/>
          <w:lang w:eastAsia="ko-KR"/>
        </w:rPr>
        <w:t xml:space="preserve">, and </w:t>
      </w:r>
      <m:oMath>
        <m:sSub>
          <m:sSubPr>
            <m:ctrlPr>
              <w:rPr>
                <w:rFonts w:ascii="Cambria Math" w:eastAsiaTheme="minorHAnsi" w:hAnsi="Cambria Math" w:cs="바탕"/>
                <w:i/>
                <w:lang w:eastAsia="ko-KR"/>
              </w:rPr>
            </m:ctrlPr>
          </m:sSubPr>
          <m:e>
            <m:r>
              <w:rPr>
                <w:rFonts w:ascii="Cambria Math" w:eastAsiaTheme="minorHAnsi" w:hAnsi="Cambria Math" w:cs="바탕"/>
                <w:lang w:eastAsia="ko-KR"/>
              </w:rPr>
              <m:t>h</m:t>
            </m:r>
          </m:e>
          <m:sub>
            <m:r>
              <w:rPr>
                <w:rFonts w:ascii="Cambria Math" w:eastAsiaTheme="minorHAnsi" w:hAnsi="Cambria Math" w:cs="바탕"/>
                <w:lang w:eastAsia="ko-KR"/>
              </w:rPr>
              <m:t>t-1</m:t>
            </m:r>
          </m:sub>
        </m:sSub>
      </m:oMath>
      <w:r>
        <w:rPr>
          <w:rFonts w:asciiTheme="minorHAnsi" w:eastAsiaTheme="minorEastAsia" w:hAnsiTheme="minorHAnsi" w:cs="바탕" w:hint="eastAsia"/>
          <w:lang w:eastAsia="ko-KR"/>
        </w:rPr>
        <w:t xml:space="preserve"> </w:t>
      </w:r>
      <w:r>
        <w:rPr>
          <w:rFonts w:asciiTheme="minorHAnsi" w:eastAsiaTheme="minorEastAsia" w:hAnsiTheme="minorHAnsi" w:cs="바탕"/>
          <w:lang w:eastAsia="ko-KR"/>
        </w:rPr>
        <w:t xml:space="preserve">. we cannot select for the values of </w:t>
      </w:r>
      <m:oMath>
        <m:sSub>
          <m:sSubPr>
            <m:ctrlPr>
              <w:rPr>
                <w:rFonts w:ascii="Cambria Math" w:eastAsiaTheme="minorHAnsi" w:hAnsi="Cambria Math" w:cs="바탕"/>
                <w:i/>
                <w:lang w:eastAsia="ko-KR"/>
              </w:rPr>
            </m:ctrlPr>
          </m:sSubPr>
          <m:e>
            <m:r>
              <w:rPr>
                <w:rFonts w:ascii="Cambria Math" w:eastAsiaTheme="minorHAnsi" w:hAnsi="Cambria Math" w:cs="바탕"/>
                <w:lang w:eastAsia="ko-KR"/>
              </w:rPr>
              <m:t>h</m:t>
            </m:r>
          </m:e>
          <m:sub>
            <m:r>
              <w:rPr>
                <w:rFonts w:ascii="Cambria Math" w:eastAsiaTheme="minorHAnsi" w:hAnsi="Cambria Math" w:cs="바탕"/>
                <w:lang w:eastAsia="ko-KR"/>
              </w:rPr>
              <m:t>t-1</m:t>
            </m:r>
          </m:sub>
        </m:sSub>
      </m:oMath>
      <w:r>
        <w:rPr>
          <w:rFonts w:asciiTheme="minorHAnsi" w:eastAsiaTheme="minorEastAsia" w:hAnsiTheme="minorHAnsi" w:cs="바탕" w:hint="eastAsia"/>
          <w:lang w:eastAsia="ko-KR"/>
        </w:rPr>
        <w:t>.</w:t>
      </w:r>
      <w:r>
        <w:rPr>
          <w:rFonts w:asciiTheme="minorHAnsi" w:eastAsiaTheme="minorEastAsia" w:hAnsiTheme="minorHAnsi" w:cs="바탕"/>
          <w:lang w:eastAsia="ko-KR"/>
        </w:rPr>
        <w:t xml:space="preserve"> That is the same effect as the recent input data may have increased importance. </w:t>
      </w:r>
    </w:p>
    <w:p w14:paraId="4A3E22EE" w14:textId="77777777" w:rsidR="00D73A82" w:rsidRPr="00D73A82" w:rsidRDefault="00D73A82" w:rsidP="00D73A82">
      <w:pPr>
        <w:ind w:left="400" w:firstLineChars="50" w:firstLine="105"/>
        <w:rPr>
          <w:rFonts w:ascii="맑은 고딕" w:eastAsia="맑은 고딕" w:hAnsi="맑은 고딕" w:cs="맑은 고딕"/>
          <w:i/>
          <w:iCs/>
          <w:color w:val="666666"/>
          <w:sz w:val="21"/>
          <w:szCs w:val="21"/>
          <w:shd w:val="clear" w:color="auto" w:fill="FFFFFF"/>
          <w:lang w:eastAsia="ko-KR"/>
        </w:rPr>
      </w:pPr>
    </w:p>
    <w:p w14:paraId="3B5ECE02" w14:textId="7B148398" w:rsidR="00F32210" w:rsidRPr="00DE2E3C" w:rsidRDefault="00F32210" w:rsidP="00F32210">
      <w:pPr>
        <w:pStyle w:val="a8"/>
        <w:numPr>
          <w:ilvl w:val="0"/>
          <w:numId w:val="4"/>
        </w:numPr>
        <w:ind w:leftChars="0"/>
        <w:rPr>
          <w:rFonts w:asciiTheme="majorHAnsi" w:eastAsiaTheme="majorHAnsi" w:hAnsiTheme="majorHAnsi" w:cs="Arial"/>
          <w:b/>
          <w:bCs/>
          <w:color w:val="242729"/>
          <w:sz w:val="28"/>
          <w:szCs w:val="28"/>
          <w:shd w:val="clear" w:color="auto" w:fill="FFFFFF"/>
        </w:rPr>
      </w:pPr>
      <w:r w:rsidRPr="00DE2E3C">
        <w:rPr>
          <w:rFonts w:asciiTheme="majorHAnsi" w:eastAsiaTheme="majorHAnsi" w:hAnsiTheme="majorHAnsi" w:cs="Arial"/>
          <w:b/>
          <w:bCs/>
          <w:color w:val="242729"/>
          <w:sz w:val="28"/>
          <w:szCs w:val="28"/>
          <w:shd w:val="clear" w:color="auto" w:fill="FFFFFF"/>
        </w:rPr>
        <w:t>C</w:t>
      </w:r>
      <w:r w:rsidRPr="00DE2E3C">
        <w:rPr>
          <w:rFonts w:asciiTheme="majorHAnsi" w:eastAsiaTheme="majorHAnsi" w:hAnsiTheme="majorHAnsi" w:cs="Arial" w:hint="eastAsia"/>
          <w:b/>
          <w:bCs/>
          <w:color w:val="242729"/>
          <w:sz w:val="28"/>
          <w:szCs w:val="28"/>
          <w:shd w:val="clear" w:color="auto" w:fill="FFFFFF"/>
        </w:rPr>
        <w:t>o</w:t>
      </w:r>
      <w:r w:rsidRPr="00DE2E3C">
        <w:rPr>
          <w:rFonts w:asciiTheme="majorHAnsi" w:eastAsiaTheme="majorHAnsi" w:hAnsiTheme="majorHAnsi" w:cs="Arial"/>
          <w:b/>
          <w:bCs/>
          <w:color w:val="242729"/>
          <w:sz w:val="28"/>
          <w:szCs w:val="28"/>
          <w:shd w:val="clear" w:color="auto" w:fill="FFFFFF"/>
        </w:rPr>
        <w:t>mpare the computational cost for GRUs, LSTMs, and regular RNNs for a given hidden dimension. Pay special attention to the training and inference cost.</w:t>
      </w:r>
    </w:p>
    <w:p w14:paraId="24ABAC1B" w14:textId="77777777" w:rsidR="007A1D1A" w:rsidRDefault="00B37BD7" w:rsidP="007A1D1A">
      <w:pPr>
        <w:spacing w:line="302" w:lineRule="atLeast"/>
        <w:rPr>
          <w:rFonts w:asciiTheme="minorHAnsi" w:eastAsiaTheme="minorHAnsi" w:hAnsiTheme="minorHAnsi" w:cs="Arial"/>
          <w:color w:val="242729"/>
          <w:sz w:val="22"/>
          <w:szCs w:val="22"/>
          <w:shd w:val="clear" w:color="auto" w:fill="FFFFFF"/>
          <w:lang w:eastAsia="ko-KR"/>
        </w:rPr>
      </w:pPr>
      <w:r w:rsidRPr="007A1D1A">
        <w:rPr>
          <w:rFonts w:asciiTheme="minorHAnsi" w:eastAsiaTheme="minorHAnsi" w:hAnsiTheme="minorHAnsi" w:cs="Arial"/>
          <w:color w:val="242729"/>
          <w:sz w:val="22"/>
          <w:szCs w:val="22"/>
          <w:shd w:val="clear" w:color="auto" w:fill="FFFFFF"/>
          <w:lang w:eastAsia="ko-KR"/>
        </w:rPr>
        <w:t xml:space="preserve">GRU &gt; LSTM &gt; </w:t>
      </w:r>
      <w:proofErr w:type="gramStart"/>
      <w:r w:rsidRPr="007A1D1A">
        <w:rPr>
          <w:rFonts w:asciiTheme="minorHAnsi" w:eastAsiaTheme="minorHAnsi" w:hAnsiTheme="minorHAnsi" w:cs="Arial"/>
          <w:color w:val="242729"/>
          <w:sz w:val="22"/>
          <w:szCs w:val="22"/>
          <w:shd w:val="clear" w:color="auto" w:fill="FFFFFF"/>
          <w:lang w:eastAsia="ko-KR"/>
        </w:rPr>
        <w:t>RNN</w:t>
      </w:r>
      <w:r w:rsidR="007A1D1A" w:rsidRPr="007A1D1A">
        <w:rPr>
          <w:rFonts w:asciiTheme="minorHAnsi" w:eastAsiaTheme="minorHAnsi" w:hAnsiTheme="minorHAnsi" w:cs="Arial"/>
          <w:color w:val="242729"/>
          <w:sz w:val="22"/>
          <w:szCs w:val="22"/>
          <w:shd w:val="clear" w:color="auto" w:fill="FFFFFF"/>
          <w:lang w:eastAsia="ko-KR"/>
        </w:rPr>
        <w:t xml:space="preserve"> .</w:t>
      </w:r>
      <w:proofErr w:type="gramEnd"/>
      <w:r w:rsidR="007A1D1A" w:rsidRPr="007A1D1A">
        <w:rPr>
          <w:rFonts w:asciiTheme="minorHAnsi" w:eastAsiaTheme="minorHAnsi" w:hAnsiTheme="minorHAnsi" w:cs="Arial"/>
          <w:color w:val="242729"/>
          <w:sz w:val="22"/>
          <w:szCs w:val="22"/>
          <w:shd w:val="clear" w:color="auto" w:fill="FFFFFF"/>
          <w:lang w:eastAsia="ko-KR"/>
        </w:rPr>
        <w:t xml:space="preserve"> </w:t>
      </w:r>
    </w:p>
    <w:p w14:paraId="1D644087" w14:textId="1D88D04C" w:rsidR="007A1D1A" w:rsidRPr="007A1D1A" w:rsidRDefault="007A1D1A" w:rsidP="007A1D1A">
      <w:pPr>
        <w:spacing w:line="302" w:lineRule="atLeast"/>
        <w:ind w:firstLineChars="50" w:firstLine="110"/>
        <w:rPr>
          <w:rFonts w:asciiTheme="minorHAnsi" w:eastAsiaTheme="minorHAnsi" w:hAnsiTheme="minorHAnsi" w:hint="eastAsia"/>
          <w:color w:val="000000"/>
          <w:sz w:val="22"/>
          <w:szCs w:val="22"/>
          <w:lang w:eastAsia="ko-Kore-KR"/>
        </w:rPr>
      </w:pPr>
      <w:r w:rsidRPr="007A1D1A">
        <w:rPr>
          <w:rFonts w:asciiTheme="minorHAnsi" w:eastAsiaTheme="minorHAnsi" w:hAnsiTheme="minorHAnsi"/>
          <w:color w:val="000000"/>
          <w:sz w:val="22"/>
          <w:szCs w:val="22"/>
        </w:rPr>
        <w:t>GRU has less learning weight than LSTM. This will shorten the learning time and can be learned with less data.</w:t>
      </w:r>
    </w:p>
    <w:p w14:paraId="24B7DC59" w14:textId="68A8D26C" w:rsidR="007A1D1A" w:rsidRPr="007A1D1A" w:rsidRDefault="007A1D1A" w:rsidP="007A1D1A">
      <w:pPr>
        <w:spacing w:line="331" w:lineRule="atLeast"/>
        <w:ind w:firstLineChars="50" w:firstLine="110"/>
        <w:rPr>
          <w:rFonts w:asciiTheme="minorHAnsi" w:eastAsiaTheme="minorHAnsi" w:hAnsiTheme="minorHAnsi"/>
          <w:color w:val="000000"/>
          <w:sz w:val="22"/>
          <w:szCs w:val="22"/>
        </w:rPr>
      </w:pPr>
      <w:r w:rsidRPr="007A1D1A">
        <w:rPr>
          <w:rFonts w:asciiTheme="minorHAnsi" w:eastAsiaTheme="minorHAnsi" w:hAnsiTheme="minorHAnsi" w:cs="Calibri"/>
          <w:color w:val="000000"/>
          <w:sz w:val="22"/>
          <w:szCs w:val="22"/>
        </w:rPr>
        <w:t>Also,</w:t>
      </w:r>
      <w:r w:rsidRPr="007A1D1A">
        <w:rPr>
          <w:rFonts w:asciiTheme="minorHAnsi" w:eastAsiaTheme="minorHAnsi" w:hAnsiTheme="minorHAnsi"/>
          <w:color w:val="000000"/>
          <w:sz w:val="22"/>
          <w:szCs w:val="22"/>
        </w:rPr>
        <w:t xml:space="preserve"> when processing sequential data such as time series, text data, as well as audio data such as sound, the input remembers the previous information longer even if it is longer. In short, LSTM is a more advanced form of circular neural network than RNN.</w:t>
      </w:r>
    </w:p>
    <w:p w14:paraId="35957E7F" w14:textId="77777777" w:rsidR="00B37BD7" w:rsidRPr="00B37BD7" w:rsidRDefault="00B37BD7" w:rsidP="00544DF9">
      <w:pPr>
        <w:rPr>
          <w:rFonts w:eastAsiaTheme="minorHAnsi" w:cs="Arial"/>
          <w:color w:val="242729"/>
          <w:sz w:val="22"/>
          <w:szCs w:val="22"/>
          <w:shd w:val="clear" w:color="auto" w:fill="FFFFFF"/>
          <w:lang w:eastAsia="ko-KR"/>
        </w:rPr>
      </w:pPr>
    </w:p>
    <w:p w14:paraId="28F377AE" w14:textId="1F4320B6" w:rsidR="00544DF9" w:rsidRDefault="00544DF9" w:rsidP="00544DF9">
      <w:pPr>
        <w:rPr>
          <w:rFonts w:eastAsiaTheme="minorHAnsi" w:cs="Arial"/>
          <w:color w:val="242729"/>
          <w:sz w:val="22"/>
          <w:szCs w:val="22"/>
          <w:shd w:val="clear" w:color="auto" w:fill="FFFFFF"/>
          <w:lang w:eastAsia="ko-KR"/>
        </w:rPr>
      </w:pPr>
    </w:p>
    <w:p w14:paraId="6D4A9911" w14:textId="61DF0ECB" w:rsidR="00544DF9" w:rsidRDefault="00544DF9" w:rsidP="00544DF9">
      <w:pPr>
        <w:rPr>
          <w:rFonts w:eastAsiaTheme="minorHAnsi" w:cs="Arial"/>
          <w:color w:val="242729"/>
          <w:sz w:val="22"/>
          <w:szCs w:val="22"/>
          <w:shd w:val="clear" w:color="auto" w:fill="FFFFFF"/>
          <w:lang w:eastAsia="ko-KR"/>
        </w:rPr>
      </w:pPr>
    </w:p>
    <w:p w14:paraId="4547780F" w14:textId="77777777" w:rsidR="00544DF9" w:rsidRPr="00544DF9" w:rsidRDefault="00544DF9" w:rsidP="00544DF9">
      <w:pPr>
        <w:rPr>
          <w:rFonts w:eastAsiaTheme="minorHAnsi" w:cs="Arial"/>
          <w:color w:val="242729"/>
          <w:sz w:val="22"/>
          <w:szCs w:val="22"/>
          <w:shd w:val="clear" w:color="auto" w:fill="FFFFFF"/>
          <w:lang w:eastAsia="ko-KR"/>
        </w:rPr>
      </w:pPr>
    </w:p>
    <w:sectPr w:rsidR="00544DF9" w:rsidRPr="00544DF9" w:rsidSect="00365CA3">
      <w:pgSz w:w="11906" w:h="16838"/>
      <w:pgMar w:top="1701" w:right="1440" w:bottom="1440" w:left="1440" w:header="851" w:footer="992"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6DB02D" w14:textId="77777777" w:rsidR="00A45EEF" w:rsidRDefault="00A45EEF" w:rsidP="00551B4B">
      <w:r>
        <w:separator/>
      </w:r>
    </w:p>
  </w:endnote>
  <w:endnote w:type="continuationSeparator" w:id="0">
    <w:p w14:paraId="04E25351" w14:textId="77777777" w:rsidR="00A45EEF" w:rsidRDefault="00A45EEF" w:rsidP="00551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굴림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CAB6DD" w14:textId="77777777" w:rsidR="00A45EEF" w:rsidRDefault="00A45EEF" w:rsidP="00551B4B">
      <w:r>
        <w:separator/>
      </w:r>
    </w:p>
  </w:footnote>
  <w:footnote w:type="continuationSeparator" w:id="0">
    <w:p w14:paraId="68471060" w14:textId="77777777" w:rsidR="00A45EEF" w:rsidRDefault="00A45EEF" w:rsidP="00551B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107FCD"/>
    <w:multiLevelType w:val="hybridMultilevel"/>
    <w:tmpl w:val="CABABE88"/>
    <w:lvl w:ilvl="0" w:tplc="C38C4B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F7D6182"/>
    <w:multiLevelType w:val="hybridMultilevel"/>
    <w:tmpl w:val="FBDAA72E"/>
    <w:lvl w:ilvl="0" w:tplc="0CEAAC04">
      <w:start w:val="1"/>
      <w:numFmt w:val="decimal"/>
      <w:lvlText w:val="%1."/>
      <w:lvlJc w:val="left"/>
      <w:pPr>
        <w:tabs>
          <w:tab w:val="num" w:pos="720"/>
        </w:tabs>
        <w:ind w:left="720" w:hanging="360"/>
      </w:pPr>
    </w:lvl>
    <w:lvl w:ilvl="1" w:tplc="8EFE1C84" w:tentative="1">
      <w:start w:val="1"/>
      <w:numFmt w:val="decimal"/>
      <w:lvlText w:val="%2."/>
      <w:lvlJc w:val="left"/>
      <w:pPr>
        <w:tabs>
          <w:tab w:val="num" w:pos="1440"/>
        </w:tabs>
        <w:ind w:left="1440" w:hanging="360"/>
      </w:pPr>
    </w:lvl>
    <w:lvl w:ilvl="2" w:tplc="6D70D530" w:tentative="1">
      <w:start w:val="1"/>
      <w:numFmt w:val="decimal"/>
      <w:lvlText w:val="%3."/>
      <w:lvlJc w:val="left"/>
      <w:pPr>
        <w:tabs>
          <w:tab w:val="num" w:pos="2160"/>
        </w:tabs>
        <w:ind w:left="2160" w:hanging="360"/>
      </w:pPr>
    </w:lvl>
    <w:lvl w:ilvl="3" w:tplc="507ACE4C" w:tentative="1">
      <w:start w:val="1"/>
      <w:numFmt w:val="decimal"/>
      <w:lvlText w:val="%4."/>
      <w:lvlJc w:val="left"/>
      <w:pPr>
        <w:tabs>
          <w:tab w:val="num" w:pos="2880"/>
        </w:tabs>
        <w:ind w:left="2880" w:hanging="360"/>
      </w:pPr>
    </w:lvl>
    <w:lvl w:ilvl="4" w:tplc="B17C6670" w:tentative="1">
      <w:start w:val="1"/>
      <w:numFmt w:val="decimal"/>
      <w:lvlText w:val="%5."/>
      <w:lvlJc w:val="left"/>
      <w:pPr>
        <w:tabs>
          <w:tab w:val="num" w:pos="3600"/>
        </w:tabs>
        <w:ind w:left="3600" w:hanging="360"/>
      </w:pPr>
    </w:lvl>
    <w:lvl w:ilvl="5" w:tplc="2F16E320" w:tentative="1">
      <w:start w:val="1"/>
      <w:numFmt w:val="decimal"/>
      <w:lvlText w:val="%6."/>
      <w:lvlJc w:val="left"/>
      <w:pPr>
        <w:tabs>
          <w:tab w:val="num" w:pos="4320"/>
        </w:tabs>
        <w:ind w:left="4320" w:hanging="360"/>
      </w:pPr>
    </w:lvl>
    <w:lvl w:ilvl="6" w:tplc="D7B2661C" w:tentative="1">
      <w:start w:val="1"/>
      <w:numFmt w:val="decimal"/>
      <w:lvlText w:val="%7."/>
      <w:lvlJc w:val="left"/>
      <w:pPr>
        <w:tabs>
          <w:tab w:val="num" w:pos="5040"/>
        </w:tabs>
        <w:ind w:left="5040" w:hanging="360"/>
      </w:pPr>
    </w:lvl>
    <w:lvl w:ilvl="7" w:tplc="DB48117A" w:tentative="1">
      <w:start w:val="1"/>
      <w:numFmt w:val="decimal"/>
      <w:lvlText w:val="%8."/>
      <w:lvlJc w:val="left"/>
      <w:pPr>
        <w:tabs>
          <w:tab w:val="num" w:pos="5760"/>
        </w:tabs>
        <w:ind w:left="5760" w:hanging="360"/>
      </w:pPr>
    </w:lvl>
    <w:lvl w:ilvl="8" w:tplc="D4D81862" w:tentative="1">
      <w:start w:val="1"/>
      <w:numFmt w:val="decimal"/>
      <w:lvlText w:val="%9."/>
      <w:lvlJc w:val="left"/>
      <w:pPr>
        <w:tabs>
          <w:tab w:val="num" w:pos="6480"/>
        </w:tabs>
        <w:ind w:left="6480" w:hanging="360"/>
      </w:pPr>
    </w:lvl>
  </w:abstractNum>
  <w:abstractNum w:abstractNumId="2" w15:restartNumberingAfterBreak="0">
    <w:nsid w:val="1D6444CB"/>
    <w:multiLevelType w:val="hybridMultilevel"/>
    <w:tmpl w:val="1E3C29D8"/>
    <w:lvl w:ilvl="0" w:tplc="A0508A32">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 w15:restartNumberingAfterBreak="0">
    <w:nsid w:val="38E61CAE"/>
    <w:multiLevelType w:val="hybridMultilevel"/>
    <w:tmpl w:val="9F120D68"/>
    <w:lvl w:ilvl="0" w:tplc="129E7406">
      <w:start w:val="1"/>
      <w:numFmt w:val="decimal"/>
      <w:lvlText w:val="%1."/>
      <w:lvlJc w:val="left"/>
      <w:pPr>
        <w:ind w:left="500" w:hanging="360"/>
      </w:pPr>
      <w:rPr>
        <w:rFonts w:hint="default"/>
      </w:rPr>
    </w:lvl>
    <w:lvl w:ilvl="1" w:tplc="04090019" w:tentative="1">
      <w:start w:val="1"/>
      <w:numFmt w:val="upperLetter"/>
      <w:lvlText w:val="%2."/>
      <w:lvlJc w:val="left"/>
      <w:pPr>
        <w:ind w:left="940" w:hanging="400"/>
      </w:pPr>
    </w:lvl>
    <w:lvl w:ilvl="2" w:tplc="0409001B" w:tentative="1">
      <w:start w:val="1"/>
      <w:numFmt w:val="lowerRoman"/>
      <w:lvlText w:val="%3."/>
      <w:lvlJc w:val="right"/>
      <w:pPr>
        <w:ind w:left="1340" w:hanging="400"/>
      </w:pPr>
    </w:lvl>
    <w:lvl w:ilvl="3" w:tplc="0409000F" w:tentative="1">
      <w:start w:val="1"/>
      <w:numFmt w:val="decimal"/>
      <w:lvlText w:val="%4."/>
      <w:lvlJc w:val="left"/>
      <w:pPr>
        <w:ind w:left="1740" w:hanging="400"/>
      </w:pPr>
    </w:lvl>
    <w:lvl w:ilvl="4" w:tplc="04090019" w:tentative="1">
      <w:start w:val="1"/>
      <w:numFmt w:val="upperLetter"/>
      <w:lvlText w:val="%5."/>
      <w:lvlJc w:val="left"/>
      <w:pPr>
        <w:ind w:left="2140" w:hanging="400"/>
      </w:pPr>
    </w:lvl>
    <w:lvl w:ilvl="5" w:tplc="0409001B" w:tentative="1">
      <w:start w:val="1"/>
      <w:numFmt w:val="lowerRoman"/>
      <w:lvlText w:val="%6."/>
      <w:lvlJc w:val="right"/>
      <w:pPr>
        <w:ind w:left="2540" w:hanging="400"/>
      </w:pPr>
    </w:lvl>
    <w:lvl w:ilvl="6" w:tplc="0409000F" w:tentative="1">
      <w:start w:val="1"/>
      <w:numFmt w:val="decimal"/>
      <w:lvlText w:val="%7."/>
      <w:lvlJc w:val="left"/>
      <w:pPr>
        <w:ind w:left="2940" w:hanging="400"/>
      </w:pPr>
    </w:lvl>
    <w:lvl w:ilvl="7" w:tplc="04090019" w:tentative="1">
      <w:start w:val="1"/>
      <w:numFmt w:val="upperLetter"/>
      <w:lvlText w:val="%8."/>
      <w:lvlJc w:val="left"/>
      <w:pPr>
        <w:ind w:left="3340" w:hanging="400"/>
      </w:pPr>
    </w:lvl>
    <w:lvl w:ilvl="8" w:tplc="0409001B" w:tentative="1">
      <w:start w:val="1"/>
      <w:numFmt w:val="lowerRoman"/>
      <w:lvlText w:val="%9."/>
      <w:lvlJc w:val="right"/>
      <w:pPr>
        <w:ind w:left="3740" w:hanging="40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2"/>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5D3"/>
    <w:rsid w:val="000709EF"/>
    <w:rsid w:val="00103188"/>
    <w:rsid w:val="0010546D"/>
    <w:rsid w:val="001112ED"/>
    <w:rsid w:val="001D51A3"/>
    <w:rsid w:val="0027326D"/>
    <w:rsid w:val="00301388"/>
    <w:rsid w:val="00365CA3"/>
    <w:rsid w:val="00413AE0"/>
    <w:rsid w:val="004377B4"/>
    <w:rsid w:val="00451A7B"/>
    <w:rsid w:val="00481794"/>
    <w:rsid w:val="0052603C"/>
    <w:rsid w:val="00544DF9"/>
    <w:rsid w:val="00551B4B"/>
    <w:rsid w:val="00615C3D"/>
    <w:rsid w:val="00633A83"/>
    <w:rsid w:val="006C5B09"/>
    <w:rsid w:val="006D352F"/>
    <w:rsid w:val="007224DC"/>
    <w:rsid w:val="00786703"/>
    <w:rsid w:val="007A1D1A"/>
    <w:rsid w:val="007C7661"/>
    <w:rsid w:val="007D5AEF"/>
    <w:rsid w:val="008D24DB"/>
    <w:rsid w:val="009A27B9"/>
    <w:rsid w:val="009B77C6"/>
    <w:rsid w:val="00A45EEF"/>
    <w:rsid w:val="00AC6808"/>
    <w:rsid w:val="00B37BD7"/>
    <w:rsid w:val="00B508E5"/>
    <w:rsid w:val="00C336E4"/>
    <w:rsid w:val="00CD404F"/>
    <w:rsid w:val="00CF4397"/>
    <w:rsid w:val="00D13513"/>
    <w:rsid w:val="00D16D20"/>
    <w:rsid w:val="00D566AF"/>
    <w:rsid w:val="00D73A82"/>
    <w:rsid w:val="00DB2093"/>
    <w:rsid w:val="00DB5F91"/>
    <w:rsid w:val="00DE2E3C"/>
    <w:rsid w:val="00E0230D"/>
    <w:rsid w:val="00EC0093"/>
    <w:rsid w:val="00F305C9"/>
    <w:rsid w:val="00F32210"/>
    <w:rsid w:val="00F32E7D"/>
    <w:rsid w:val="00F505D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BA393"/>
  <w15:chartTrackingRefBased/>
  <w15:docId w15:val="{2491BD91-3433-49B1-B95A-BE7C44940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1D1A"/>
    <w:pPr>
      <w:spacing w:after="0" w:line="240" w:lineRule="auto"/>
      <w:jc w:val="left"/>
    </w:pPr>
    <w:rPr>
      <w:rFonts w:ascii="Times New Roman" w:eastAsia="Times New Roman" w:hAnsi="Times New Roman" w:cs="Times New Roman"/>
      <w:kern w:val="0"/>
      <w:sz w:val="24"/>
      <w:szCs w:val="24"/>
      <w:lang w:eastAsia="ko-Kore-K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451A7B"/>
    <w:rPr>
      <w:i/>
      <w:iCs/>
    </w:rPr>
  </w:style>
  <w:style w:type="paragraph" w:styleId="a4">
    <w:name w:val="footnote text"/>
    <w:basedOn w:val="a"/>
    <w:link w:val="Char"/>
    <w:uiPriority w:val="99"/>
    <w:semiHidden/>
    <w:unhideWhenUsed/>
    <w:rsid w:val="00551B4B"/>
    <w:pPr>
      <w:snapToGrid w:val="0"/>
    </w:pPr>
  </w:style>
  <w:style w:type="character" w:customStyle="1" w:styleId="Char">
    <w:name w:val="각주 텍스트 Char"/>
    <w:basedOn w:val="a0"/>
    <w:link w:val="a4"/>
    <w:uiPriority w:val="99"/>
    <w:semiHidden/>
    <w:rsid w:val="00551B4B"/>
  </w:style>
  <w:style w:type="character" w:styleId="a5">
    <w:name w:val="footnote reference"/>
    <w:basedOn w:val="a0"/>
    <w:uiPriority w:val="99"/>
    <w:semiHidden/>
    <w:unhideWhenUsed/>
    <w:rsid w:val="00551B4B"/>
    <w:rPr>
      <w:vertAlign w:val="superscript"/>
    </w:rPr>
  </w:style>
  <w:style w:type="character" w:styleId="a6">
    <w:name w:val="Hyperlink"/>
    <w:basedOn w:val="a0"/>
    <w:uiPriority w:val="99"/>
    <w:unhideWhenUsed/>
    <w:rsid w:val="00551B4B"/>
    <w:rPr>
      <w:color w:val="0563C1" w:themeColor="hyperlink"/>
      <w:u w:val="single"/>
    </w:rPr>
  </w:style>
  <w:style w:type="character" w:styleId="a7">
    <w:name w:val="Unresolved Mention"/>
    <w:basedOn w:val="a0"/>
    <w:uiPriority w:val="99"/>
    <w:semiHidden/>
    <w:unhideWhenUsed/>
    <w:rsid w:val="00551B4B"/>
    <w:rPr>
      <w:color w:val="605E5C"/>
      <w:shd w:val="clear" w:color="auto" w:fill="E1DFDD"/>
    </w:rPr>
  </w:style>
  <w:style w:type="paragraph" w:styleId="a8">
    <w:name w:val="List Paragraph"/>
    <w:basedOn w:val="a"/>
    <w:uiPriority w:val="34"/>
    <w:qFormat/>
    <w:rsid w:val="00551B4B"/>
    <w:pPr>
      <w:ind w:leftChars="400" w:left="800"/>
    </w:pPr>
  </w:style>
  <w:style w:type="paragraph" w:styleId="HTML">
    <w:name w:val="HTML Preformatted"/>
    <w:basedOn w:val="a"/>
    <w:link w:val="HTMLChar"/>
    <w:uiPriority w:val="99"/>
    <w:semiHidden/>
    <w:unhideWhenUsed/>
    <w:rsid w:val="00F32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굴림체" w:eastAsia="굴림체" w:hAnsi="굴림체" w:cs="굴림체"/>
    </w:rPr>
  </w:style>
  <w:style w:type="character" w:customStyle="1" w:styleId="HTMLChar">
    <w:name w:val="미리 서식이 지정된 HTML Char"/>
    <w:basedOn w:val="a0"/>
    <w:link w:val="HTML"/>
    <w:uiPriority w:val="99"/>
    <w:semiHidden/>
    <w:rsid w:val="00F32E7D"/>
    <w:rPr>
      <w:rFonts w:ascii="굴림체" w:eastAsia="굴림체" w:hAnsi="굴림체" w:cs="굴림체"/>
      <w:kern w:val="0"/>
      <w:sz w:val="24"/>
      <w:szCs w:val="24"/>
    </w:rPr>
  </w:style>
  <w:style w:type="character" w:styleId="a9">
    <w:name w:val="Placeholder Text"/>
    <w:basedOn w:val="a0"/>
    <w:uiPriority w:val="99"/>
    <w:semiHidden/>
    <w:rsid w:val="00F32E7D"/>
    <w:rPr>
      <w:color w:val="808080"/>
    </w:rPr>
  </w:style>
  <w:style w:type="table" w:styleId="aa">
    <w:name w:val="Table Grid"/>
    <w:basedOn w:val="a1"/>
    <w:uiPriority w:val="39"/>
    <w:rsid w:val="009B77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rsid w:val="0010546D"/>
  </w:style>
  <w:style w:type="character" w:customStyle="1" w:styleId="md-math-after-sym">
    <w:name w:val="md-math-after-sym"/>
    <w:basedOn w:val="a0"/>
    <w:rsid w:val="0010546D"/>
  </w:style>
  <w:style w:type="character" w:styleId="ab">
    <w:name w:val="Strong"/>
    <w:basedOn w:val="a0"/>
    <w:uiPriority w:val="22"/>
    <w:qFormat/>
    <w:rsid w:val="0010546D"/>
    <w:rPr>
      <w:b/>
      <w:bCs/>
    </w:rPr>
  </w:style>
  <w:style w:type="character" w:styleId="HTML0">
    <w:name w:val="HTML Code"/>
    <w:basedOn w:val="a0"/>
    <w:uiPriority w:val="99"/>
    <w:semiHidden/>
    <w:unhideWhenUsed/>
    <w:rsid w:val="0010546D"/>
    <w:rPr>
      <w:rFonts w:ascii="Courier New" w:eastAsia="Times New Roman" w:hAnsi="Courier New" w:cs="Courier New"/>
      <w:sz w:val="20"/>
      <w:szCs w:val="20"/>
    </w:rPr>
  </w:style>
  <w:style w:type="paragraph" w:customStyle="1" w:styleId="md-end-block">
    <w:name w:val="md-end-block"/>
    <w:basedOn w:val="a"/>
    <w:rsid w:val="00DE2E3C"/>
    <w:pPr>
      <w:spacing w:before="100" w:beforeAutospacing="1" w:after="100" w:afterAutospacing="1"/>
    </w:pPr>
  </w:style>
  <w:style w:type="paragraph" w:styleId="ac">
    <w:name w:val="Normal (Web)"/>
    <w:basedOn w:val="a"/>
    <w:uiPriority w:val="99"/>
    <w:semiHidden/>
    <w:unhideWhenUsed/>
    <w:rsid w:val="00C336E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075367">
      <w:bodyDiv w:val="1"/>
      <w:marLeft w:val="0"/>
      <w:marRight w:val="0"/>
      <w:marTop w:val="0"/>
      <w:marBottom w:val="0"/>
      <w:divBdr>
        <w:top w:val="none" w:sz="0" w:space="0" w:color="auto"/>
        <w:left w:val="none" w:sz="0" w:space="0" w:color="auto"/>
        <w:bottom w:val="none" w:sz="0" w:space="0" w:color="auto"/>
        <w:right w:val="none" w:sz="0" w:space="0" w:color="auto"/>
      </w:divBdr>
    </w:div>
    <w:div w:id="132866988">
      <w:bodyDiv w:val="1"/>
      <w:marLeft w:val="0"/>
      <w:marRight w:val="0"/>
      <w:marTop w:val="0"/>
      <w:marBottom w:val="0"/>
      <w:divBdr>
        <w:top w:val="none" w:sz="0" w:space="0" w:color="auto"/>
        <w:left w:val="none" w:sz="0" w:space="0" w:color="auto"/>
        <w:bottom w:val="none" w:sz="0" w:space="0" w:color="auto"/>
        <w:right w:val="none" w:sz="0" w:space="0" w:color="auto"/>
      </w:divBdr>
    </w:div>
    <w:div w:id="198859974">
      <w:bodyDiv w:val="1"/>
      <w:marLeft w:val="0"/>
      <w:marRight w:val="0"/>
      <w:marTop w:val="0"/>
      <w:marBottom w:val="0"/>
      <w:divBdr>
        <w:top w:val="none" w:sz="0" w:space="0" w:color="auto"/>
        <w:left w:val="none" w:sz="0" w:space="0" w:color="auto"/>
        <w:bottom w:val="none" w:sz="0" w:space="0" w:color="auto"/>
        <w:right w:val="none" w:sz="0" w:space="0" w:color="auto"/>
      </w:divBdr>
      <w:divsChild>
        <w:div w:id="218513413">
          <w:marLeft w:val="0"/>
          <w:marRight w:val="0"/>
          <w:marTop w:val="0"/>
          <w:marBottom w:val="0"/>
          <w:divBdr>
            <w:top w:val="none" w:sz="0" w:space="0" w:color="auto"/>
            <w:left w:val="none" w:sz="0" w:space="0" w:color="auto"/>
            <w:bottom w:val="none" w:sz="0" w:space="0" w:color="auto"/>
            <w:right w:val="none" w:sz="0" w:space="0" w:color="auto"/>
          </w:divBdr>
        </w:div>
      </w:divsChild>
    </w:div>
    <w:div w:id="451636806">
      <w:bodyDiv w:val="1"/>
      <w:marLeft w:val="0"/>
      <w:marRight w:val="0"/>
      <w:marTop w:val="0"/>
      <w:marBottom w:val="0"/>
      <w:divBdr>
        <w:top w:val="none" w:sz="0" w:space="0" w:color="auto"/>
        <w:left w:val="none" w:sz="0" w:space="0" w:color="auto"/>
        <w:bottom w:val="none" w:sz="0" w:space="0" w:color="auto"/>
        <w:right w:val="none" w:sz="0" w:space="0" w:color="auto"/>
      </w:divBdr>
      <w:divsChild>
        <w:div w:id="1779718214">
          <w:marLeft w:val="806"/>
          <w:marRight w:val="0"/>
          <w:marTop w:val="134"/>
          <w:marBottom w:val="0"/>
          <w:divBdr>
            <w:top w:val="none" w:sz="0" w:space="0" w:color="auto"/>
            <w:left w:val="none" w:sz="0" w:space="0" w:color="auto"/>
            <w:bottom w:val="none" w:sz="0" w:space="0" w:color="auto"/>
            <w:right w:val="none" w:sz="0" w:space="0" w:color="auto"/>
          </w:divBdr>
        </w:div>
      </w:divsChild>
    </w:div>
    <w:div w:id="467675196">
      <w:bodyDiv w:val="1"/>
      <w:marLeft w:val="0"/>
      <w:marRight w:val="0"/>
      <w:marTop w:val="0"/>
      <w:marBottom w:val="0"/>
      <w:divBdr>
        <w:top w:val="none" w:sz="0" w:space="0" w:color="auto"/>
        <w:left w:val="none" w:sz="0" w:space="0" w:color="auto"/>
        <w:bottom w:val="none" w:sz="0" w:space="0" w:color="auto"/>
        <w:right w:val="none" w:sz="0" w:space="0" w:color="auto"/>
      </w:divBdr>
    </w:div>
    <w:div w:id="519705129">
      <w:bodyDiv w:val="1"/>
      <w:marLeft w:val="0"/>
      <w:marRight w:val="0"/>
      <w:marTop w:val="0"/>
      <w:marBottom w:val="0"/>
      <w:divBdr>
        <w:top w:val="none" w:sz="0" w:space="0" w:color="auto"/>
        <w:left w:val="none" w:sz="0" w:space="0" w:color="auto"/>
        <w:bottom w:val="none" w:sz="0" w:space="0" w:color="auto"/>
        <w:right w:val="none" w:sz="0" w:space="0" w:color="auto"/>
      </w:divBdr>
    </w:div>
    <w:div w:id="592780014">
      <w:bodyDiv w:val="1"/>
      <w:marLeft w:val="0"/>
      <w:marRight w:val="0"/>
      <w:marTop w:val="0"/>
      <w:marBottom w:val="0"/>
      <w:divBdr>
        <w:top w:val="none" w:sz="0" w:space="0" w:color="auto"/>
        <w:left w:val="none" w:sz="0" w:space="0" w:color="auto"/>
        <w:bottom w:val="none" w:sz="0" w:space="0" w:color="auto"/>
        <w:right w:val="none" w:sz="0" w:space="0" w:color="auto"/>
      </w:divBdr>
    </w:div>
    <w:div w:id="608007827">
      <w:bodyDiv w:val="1"/>
      <w:marLeft w:val="0"/>
      <w:marRight w:val="0"/>
      <w:marTop w:val="0"/>
      <w:marBottom w:val="0"/>
      <w:divBdr>
        <w:top w:val="none" w:sz="0" w:space="0" w:color="auto"/>
        <w:left w:val="none" w:sz="0" w:space="0" w:color="auto"/>
        <w:bottom w:val="none" w:sz="0" w:space="0" w:color="auto"/>
        <w:right w:val="none" w:sz="0" w:space="0" w:color="auto"/>
      </w:divBdr>
    </w:div>
    <w:div w:id="835993559">
      <w:bodyDiv w:val="1"/>
      <w:marLeft w:val="0"/>
      <w:marRight w:val="0"/>
      <w:marTop w:val="0"/>
      <w:marBottom w:val="0"/>
      <w:divBdr>
        <w:top w:val="none" w:sz="0" w:space="0" w:color="auto"/>
        <w:left w:val="none" w:sz="0" w:space="0" w:color="auto"/>
        <w:bottom w:val="none" w:sz="0" w:space="0" w:color="auto"/>
        <w:right w:val="none" w:sz="0" w:space="0" w:color="auto"/>
      </w:divBdr>
    </w:div>
    <w:div w:id="865293007">
      <w:bodyDiv w:val="1"/>
      <w:marLeft w:val="0"/>
      <w:marRight w:val="0"/>
      <w:marTop w:val="0"/>
      <w:marBottom w:val="0"/>
      <w:divBdr>
        <w:top w:val="none" w:sz="0" w:space="0" w:color="auto"/>
        <w:left w:val="none" w:sz="0" w:space="0" w:color="auto"/>
        <w:bottom w:val="none" w:sz="0" w:space="0" w:color="auto"/>
        <w:right w:val="none" w:sz="0" w:space="0" w:color="auto"/>
      </w:divBdr>
    </w:div>
    <w:div w:id="1271930843">
      <w:bodyDiv w:val="1"/>
      <w:marLeft w:val="0"/>
      <w:marRight w:val="0"/>
      <w:marTop w:val="0"/>
      <w:marBottom w:val="0"/>
      <w:divBdr>
        <w:top w:val="none" w:sz="0" w:space="0" w:color="auto"/>
        <w:left w:val="none" w:sz="0" w:space="0" w:color="auto"/>
        <w:bottom w:val="none" w:sz="0" w:space="0" w:color="auto"/>
        <w:right w:val="none" w:sz="0" w:space="0" w:color="auto"/>
      </w:divBdr>
      <w:divsChild>
        <w:div w:id="1275020345">
          <w:marLeft w:val="0"/>
          <w:marRight w:val="0"/>
          <w:marTop w:val="0"/>
          <w:marBottom w:val="0"/>
          <w:divBdr>
            <w:top w:val="none" w:sz="0" w:space="0" w:color="auto"/>
            <w:left w:val="none" w:sz="0" w:space="0" w:color="auto"/>
            <w:bottom w:val="none" w:sz="0" w:space="0" w:color="auto"/>
            <w:right w:val="none" w:sz="0" w:space="0" w:color="auto"/>
          </w:divBdr>
        </w:div>
      </w:divsChild>
    </w:div>
    <w:div w:id="1591085003">
      <w:bodyDiv w:val="1"/>
      <w:marLeft w:val="0"/>
      <w:marRight w:val="0"/>
      <w:marTop w:val="0"/>
      <w:marBottom w:val="0"/>
      <w:divBdr>
        <w:top w:val="none" w:sz="0" w:space="0" w:color="auto"/>
        <w:left w:val="none" w:sz="0" w:space="0" w:color="auto"/>
        <w:bottom w:val="none" w:sz="0" w:space="0" w:color="auto"/>
        <w:right w:val="none" w:sz="0" w:space="0" w:color="auto"/>
      </w:divBdr>
    </w:div>
    <w:div w:id="1619802407">
      <w:bodyDiv w:val="1"/>
      <w:marLeft w:val="0"/>
      <w:marRight w:val="0"/>
      <w:marTop w:val="0"/>
      <w:marBottom w:val="0"/>
      <w:divBdr>
        <w:top w:val="none" w:sz="0" w:space="0" w:color="auto"/>
        <w:left w:val="none" w:sz="0" w:space="0" w:color="auto"/>
        <w:bottom w:val="none" w:sz="0" w:space="0" w:color="auto"/>
        <w:right w:val="none" w:sz="0" w:space="0" w:color="auto"/>
      </w:divBdr>
    </w:div>
    <w:div w:id="1909653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D9E2D-0079-46F8-A49B-E9DE40138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Pages>
  <Words>214</Words>
  <Characters>1224</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박소영</dc:creator>
  <cp:keywords/>
  <dc:description/>
  <cp:lastModifiedBy>금나현</cp:lastModifiedBy>
  <cp:revision>19</cp:revision>
  <dcterms:created xsi:type="dcterms:W3CDTF">2021-03-16T09:07:00Z</dcterms:created>
  <dcterms:modified xsi:type="dcterms:W3CDTF">2021-03-17T23:17:00Z</dcterms:modified>
</cp:coreProperties>
</file>