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2C384" w14:textId="5AB42262" w:rsidR="00051821" w:rsidRPr="00DC76BE" w:rsidRDefault="006E29B0" w:rsidP="00DC76BE">
      <w:pPr>
        <w:pStyle w:val="a3"/>
        <w:numPr>
          <w:ilvl w:val="0"/>
          <w:numId w:val="1"/>
        </w:numPr>
        <w:spacing w:line="480" w:lineRule="auto"/>
        <w:ind w:firstLineChars="0"/>
        <w:rPr>
          <w:rFonts w:ascii="Times New Roman" w:hAnsi="Times New Roman" w:cs="Times New Roman"/>
          <w:b/>
          <w:bCs/>
          <w:sz w:val="28"/>
          <w:szCs w:val="28"/>
        </w:rPr>
      </w:pPr>
      <w:r w:rsidRPr="00DC76BE">
        <w:rPr>
          <w:rFonts w:ascii="Times New Roman" w:hAnsi="Times New Roman" w:cs="Times New Roman"/>
          <w:b/>
          <w:bCs/>
          <w:sz w:val="28"/>
          <w:szCs w:val="28"/>
        </w:rPr>
        <w:t>AdamW</w:t>
      </w:r>
    </w:p>
    <w:p w14:paraId="34A91A6A" w14:textId="722AFAF1" w:rsidR="008B59F4" w:rsidRPr="00DC76BE" w:rsidRDefault="008B59F4" w:rsidP="00DC76BE">
      <w:pPr>
        <w:pStyle w:val="a3"/>
        <w:spacing w:line="480" w:lineRule="auto"/>
        <w:ind w:left="360" w:firstLineChars="0" w:firstLine="0"/>
        <w:rPr>
          <w:rFonts w:ascii="Times New Roman" w:hAnsi="Times New Roman" w:cs="Times New Roman"/>
          <w:color w:val="000000" w:themeColor="text1"/>
          <w:sz w:val="28"/>
          <w:szCs w:val="28"/>
        </w:rPr>
      </w:pPr>
      <w:r w:rsidRPr="00DC76BE">
        <w:rPr>
          <w:rFonts w:ascii="Times New Roman" w:hAnsi="Times New Roman" w:cs="Times New Roman"/>
          <w:color w:val="000000" w:themeColor="text1"/>
          <w:sz w:val="28"/>
          <w:szCs w:val="28"/>
        </w:rPr>
        <w:t>AdamW is a stochastic optimization method that modifies the typical implementation of weight decay in </w:t>
      </w:r>
      <w:hyperlink r:id="rId5" w:history="1">
        <w:r w:rsidRPr="00DC76BE">
          <w:rPr>
            <w:rStyle w:val="a4"/>
            <w:rFonts w:ascii="Times New Roman" w:hAnsi="Times New Roman" w:cs="Times New Roman"/>
            <w:color w:val="000000" w:themeColor="text1"/>
            <w:sz w:val="28"/>
            <w:szCs w:val="28"/>
            <w:u w:val="none"/>
          </w:rPr>
          <w:t>Adam</w:t>
        </w:r>
      </w:hyperlink>
      <w:r w:rsidRPr="00DC76BE">
        <w:rPr>
          <w:rFonts w:ascii="Times New Roman" w:hAnsi="Times New Roman" w:cs="Times New Roman"/>
          <w:color w:val="000000" w:themeColor="text1"/>
          <w:sz w:val="28"/>
          <w:szCs w:val="28"/>
        </w:rPr>
        <w:t>, by decoupling </w:t>
      </w:r>
      <w:hyperlink r:id="rId6" w:history="1">
        <w:r w:rsidRPr="00DC76BE">
          <w:rPr>
            <w:rStyle w:val="a4"/>
            <w:rFonts w:ascii="Times New Roman" w:hAnsi="Times New Roman" w:cs="Times New Roman"/>
            <w:color w:val="000000" w:themeColor="text1"/>
            <w:sz w:val="28"/>
            <w:szCs w:val="28"/>
            <w:u w:val="none"/>
          </w:rPr>
          <w:t>weight decay</w:t>
        </w:r>
      </w:hyperlink>
      <w:r w:rsidRPr="00DC76BE">
        <w:rPr>
          <w:rFonts w:ascii="Times New Roman" w:hAnsi="Times New Roman" w:cs="Times New Roman"/>
          <w:color w:val="000000" w:themeColor="text1"/>
          <w:sz w:val="28"/>
          <w:szCs w:val="28"/>
        </w:rPr>
        <w:t> from the gradient update. To see this, L2 regularization in Adam is usually implemented with the below modification where </w:t>
      </w:r>
      <w:r w:rsidR="006E29B0" w:rsidRPr="00DC76BE">
        <w:rPr>
          <w:rFonts w:ascii="Times New Roman" w:hAnsi="Times New Roman" w:cs="Times New Roman"/>
          <w:color w:val="000000" w:themeColor="text1"/>
          <w:sz w:val="28"/>
          <w:szCs w:val="28"/>
        </w:rPr>
        <w:t>W</w:t>
      </w:r>
      <w:r w:rsidRPr="00DC76BE">
        <w:rPr>
          <w:rFonts w:ascii="Times New Roman" w:hAnsi="Times New Roman" w:cs="Times New Roman"/>
          <w:color w:val="000000" w:themeColor="text1"/>
          <w:sz w:val="28"/>
          <w:szCs w:val="28"/>
        </w:rPr>
        <w:t>t is the rate of the weight decay at time t:</w:t>
      </w:r>
    </w:p>
    <w:p w14:paraId="75E9EFFA" w14:textId="2EA7B27D" w:rsidR="006E29B0" w:rsidRPr="00DC76BE" w:rsidRDefault="006E29B0" w:rsidP="00DC76BE">
      <w:pPr>
        <w:pStyle w:val="a3"/>
        <w:spacing w:line="480" w:lineRule="auto"/>
        <w:ind w:left="360" w:firstLineChars="0" w:firstLine="0"/>
        <w:jc w:val="center"/>
        <w:rPr>
          <w:rFonts w:ascii="Times New Roman" w:hAnsi="Times New Roman" w:cs="Times New Roman"/>
          <w:color w:val="000000" w:themeColor="text1"/>
          <w:sz w:val="28"/>
          <w:szCs w:val="28"/>
        </w:rPr>
      </w:pPr>
      <w:r w:rsidRPr="00DC76BE">
        <w:rPr>
          <w:rFonts w:ascii="Times New Roman" w:hAnsi="Times New Roman" w:cs="Times New Roman"/>
          <w:noProof/>
          <w:color w:val="000000" w:themeColor="text1"/>
          <w:sz w:val="28"/>
          <w:szCs w:val="28"/>
        </w:rPr>
        <w:drawing>
          <wp:inline distT="0" distB="0" distL="0" distR="0" wp14:anchorId="7D2942AA" wp14:editId="3008036F">
            <wp:extent cx="1457325" cy="4286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7325" cy="428625"/>
                    </a:xfrm>
                    <a:prstGeom prst="rect">
                      <a:avLst/>
                    </a:prstGeom>
                    <a:noFill/>
                    <a:ln>
                      <a:noFill/>
                    </a:ln>
                  </pic:spPr>
                </pic:pic>
              </a:graphicData>
            </a:graphic>
          </wp:inline>
        </w:drawing>
      </w:r>
    </w:p>
    <w:p w14:paraId="72773235" w14:textId="2E889D9D" w:rsidR="006E29B0" w:rsidRPr="00DC76BE" w:rsidRDefault="006E29B0" w:rsidP="00DC76BE">
      <w:pPr>
        <w:pStyle w:val="a3"/>
        <w:spacing w:line="480" w:lineRule="auto"/>
        <w:ind w:left="360" w:firstLineChars="0" w:firstLine="0"/>
        <w:jc w:val="left"/>
        <w:rPr>
          <w:rFonts w:ascii="Times New Roman" w:hAnsi="Times New Roman" w:cs="Times New Roman"/>
          <w:color w:val="000000" w:themeColor="text1"/>
          <w:sz w:val="28"/>
          <w:szCs w:val="28"/>
        </w:rPr>
      </w:pPr>
      <w:r w:rsidRPr="00DC76BE">
        <w:rPr>
          <w:rFonts w:ascii="Times New Roman" w:hAnsi="Times New Roman" w:cs="Times New Roman"/>
          <w:color w:val="000000" w:themeColor="text1"/>
          <w:sz w:val="28"/>
          <w:szCs w:val="28"/>
        </w:rPr>
        <w:t>while AdamW adjusts the weight decay term to appear in the gradient update:</w:t>
      </w:r>
    </w:p>
    <w:p w14:paraId="4A1360E2" w14:textId="506E5252" w:rsidR="006E29B0" w:rsidRDefault="006E29B0" w:rsidP="00DC76BE">
      <w:pPr>
        <w:pStyle w:val="a3"/>
        <w:spacing w:line="480" w:lineRule="auto"/>
        <w:ind w:left="360" w:firstLineChars="0" w:firstLine="0"/>
        <w:jc w:val="center"/>
        <w:rPr>
          <w:rFonts w:ascii="Times New Roman" w:hAnsi="Times New Roman" w:cs="Times New Roman"/>
          <w:color w:val="000000" w:themeColor="text1"/>
          <w:sz w:val="28"/>
          <w:szCs w:val="28"/>
        </w:rPr>
      </w:pPr>
      <w:r w:rsidRPr="00DC76BE">
        <w:rPr>
          <w:rFonts w:ascii="Times New Roman" w:hAnsi="Times New Roman" w:cs="Times New Roman"/>
          <w:noProof/>
          <w:color w:val="000000" w:themeColor="text1"/>
          <w:sz w:val="28"/>
          <w:szCs w:val="28"/>
        </w:rPr>
        <w:drawing>
          <wp:inline distT="0" distB="0" distL="0" distR="0" wp14:anchorId="7A61EA4B" wp14:editId="2125793F">
            <wp:extent cx="3286125" cy="6286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6125" cy="628650"/>
                    </a:xfrm>
                    <a:prstGeom prst="rect">
                      <a:avLst/>
                    </a:prstGeom>
                    <a:noFill/>
                    <a:ln>
                      <a:noFill/>
                    </a:ln>
                  </pic:spPr>
                </pic:pic>
              </a:graphicData>
            </a:graphic>
          </wp:inline>
        </w:drawing>
      </w:r>
    </w:p>
    <w:p w14:paraId="3358E7B6" w14:textId="7E7BAC6C" w:rsidR="00DC76BE" w:rsidRPr="00DC76BE" w:rsidRDefault="00DC76BE" w:rsidP="00DC76BE">
      <w:pPr>
        <w:pStyle w:val="a3"/>
        <w:spacing w:line="480" w:lineRule="auto"/>
        <w:ind w:left="360" w:firstLineChars="0" w:firstLine="0"/>
        <w:rPr>
          <w:rFonts w:ascii="Times New Roman" w:hAnsi="Times New Roman" w:cs="Times New Roman"/>
          <w:color w:val="000000" w:themeColor="text1"/>
          <w:sz w:val="28"/>
          <w:szCs w:val="28"/>
        </w:rPr>
      </w:pPr>
      <w:r>
        <w:rPr>
          <w:rFonts w:ascii="Georgia" w:hAnsi="Georgia"/>
          <w:color w:val="292929"/>
          <w:spacing w:val="-1"/>
          <w:sz w:val="27"/>
          <w:szCs w:val="27"/>
          <w:shd w:val="clear" w:color="auto" w:fill="FFFFFF"/>
        </w:rPr>
        <w:t>AdamW yields better training loss and that the models generalize much better than models trained with Adam allowing the new version to compete with stochastic gradient descent with momentum.</w:t>
      </w:r>
    </w:p>
    <w:p w14:paraId="495F555F" w14:textId="63A9A1D2" w:rsidR="006E29B0" w:rsidRPr="00DC76BE" w:rsidRDefault="006E29B0" w:rsidP="00DC76BE">
      <w:pPr>
        <w:pStyle w:val="a3"/>
        <w:numPr>
          <w:ilvl w:val="0"/>
          <w:numId w:val="1"/>
        </w:numPr>
        <w:spacing w:line="480" w:lineRule="auto"/>
        <w:ind w:firstLineChars="0"/>
        <w:jc w:val="left"/>
        <w:rPr>
          <w:rFonts w:ascii="Times New Roman" w:hAnsi="Times New Roman" w:cs="Times New Roman"/>
          <w:b/>
          <w:bCs/>
          <w:color w:val="000000" w:themeColor="text1"/>
          <w:sz w:val="28"/>
          <w:szCs w:val="28"/>
        </w:rPr>
      </w:pPr>
      <w:r w:rsidRPr="00DC76BE">
        <w:rPr>
          <w:rFonts w:ascii="Times New Roman" w:hAnsi="Times New Roman" w:cs="Times New Roman"/>
          <w:b/>
          <w:bCs/>
          <w:color w:val="000000" w:themeColor="text1"/>
          <w:sz w:val="28"/>
          <w:szCs w:val="28"/>
        </w:rPr>
        <w:t>AdaBound</w:t>
      </w:r>
    </w:p>
    <w:p w14:paraId="7DB1F03E" w14:textId="2AD9A264" w:rsidR="006E29B0" w:rsidRPr="00DC76BE" w:rsidRDefault="00DC76BE" w:rsidP="00DC76BE">
      <w:pPr>
        <w:pStyle w:val="a3"/>
        <w:spacing w:line="480" w:lineRule="auto"/>
        <w:ind w:left="360" w:firstLineChars="0" w:firstLine="0"/>
        <w:jc w:val="left"/>
        <w:rPr>
          <w:rFonts w:ascii="Times New Roman" w:hAnsi="Times New Roman" w:cs="Times New Roman"/>
          <w:color w:val="000000" w:themeColor="text1"/>
          <w:sz w:val="28"/>
          <w:szCs w:val="28"/>
        </w:rPr>
      </w:pPr>
      <w:r w:rsidRPr="00DC76BE">
        <w:rPr>
          <w:rFonts w:ascii="Times New Roman" w:hAnsi="Times New Roman" w:cs="Times New Roman"/>
          <w:color w:val="000000" w:themeColor="text1"/>
          <w:sz w:val="28"/>
          <w:szCs w:val="28"/>
        </w:rPr>
        <w:t>AdaBound is a variant of the </w:t>
      </w:r>
      <w:hyperlink r:id="rId9" w:history="1">
        <w:r w:rsidRPr="00DC76BE">
          <w:rPr>
            <w:rStyle w:val="a4"/>
            <w:rFonts w:ascii="Times New Roman" w:hAnsi="Times New Roman" w:cs="Times New Roman"/>
            <w:color w:val="000000" w:themeColor="text1"/>
            <w:sz w:val="28"/>
            <w:szCs w:val="28"/>
            <w:u w:val="none"/>
          </w:rPr>
          <w:t>Adam</w:t>
        </w:r>
      </w:hyperlink>
      <w:r w:rsidRPr="00DC76BE">
        <w:rPr>
          <w:rFonts w:ascii="Times New Roman" w:hAnsi="Times New Roman" w:cs="Times New Roman"/>
          <w:color w:val="000000" w:themeColor="text1"/>
          <w:sz w:val="28"/>
          <w:szCs w:val="28"/>
        </w:rPr>
        <w:t xml:space="preserve"> stochastic optimizer which is designed to be more robust to extreme learning rates. Dynamic bounds are employed on learning rates, where the lower and upper bound are initialized as zero and infinity respectively, and they both smoothly converge to a constant final step size. AdaBound can be regarded as an adaptive method at the beginning of training, and thereafter it </w:t>
      </w:r>
      <w:r w:rsidRPr="00DC76BE">
        <w:rPr>
          <w:rFonts w:ascii="Times New Roman" w:hAnsi="Times New Roman" w:cs="Times New Roman"/>
          <w:color w:val="000000" w:themeColor="text1"/>
          <w:sz w:val="28"/>
          <w:szCs w:val="28"/>
        </w:rPr>
        <w:lastRenderedPageBreak/>
        <w:t>gradually and smoothly transforms to SGD (or with momentum) as the time step increases.</w:t>
      </w:r>
    </w:p>
    <w:p w14:paraId="2A8FA495" w14:textId="31BEC8ED" w:rsidR="006E29B0" w:rsidRPr="00DC76BE" w:rsidRDefault="00DC76BE" w:rsidP="00DC76BE">
      <w:pPr>
        <w:pStyle w:val="a3"/>
        <w:spacing w:line="480" w:lineRule="auto"/>
        <w:ind w:left="360" w:firstLineChars="0" w:firstLine="0"/>
        <w:jc w:val="center"/>
        <w:rPr>
          <w:rFonts w:ascii="Times New Roman" w:hAnsi="Times New Roman" w:cs="Times New Roman"/>
          <w:color w:val="000000" w:themeColor="text1"/>
          <w:sz w:val="28"/>
          <w:szCs w:val="28"/>
        </w:rPr>
      </w:pPr>
      <w:r w:rsidRPr="00DC76BE">
        <w:rPr>
          <w:rFonts w:ascii="Times New Roman" w:hAnsi="Times New Roman" w:cs="Times New Roman"/>
          <w:noProof/>
          <w:color w:val="000000" w:themeColor="text1"/>
          <w:sz w:val="28"/>
          <w:szCs w:val="28"/>
        </w:rPr>
        <w:drawing>
          <wp:inline distT="0" distB="0" distL="0" distR="0" wp14:anchorId="6363809D" wp14:editId="1A9D9557">
            <wp:extent cx="3829050" cy="1943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9050" cy="1943100"/>
                    </a:xfrm>
                    <a:prstGeom prst="rect">
                      <a:avLst/>
                    </a:prstGeom>
                    <a:noFill/>
                    <a:ln>
                      <a:noFill/>
                    </a:ln>
                  </pic:spPr>
                </pic:pic>
              </a:graphicData>
            </a:graphic>
          </wp:inline>
        </w:drawing>
      </w:r>
    </w:p>
    <w:p w14:paraId="7F2EF214" w14:textId="2C4D86B8" w:rsidR="00DC76BE" w:rsidRDefault="00DC76BE" w:rsidP="00DC76BE">
      <w:pPr>
        <w:pStyle w:val="a3"/>
        <w:spacing w:line="480" w:lineRule="auto"/>
        <w:ind w:left="360" w:firstLineChars="0" w:firstLine="0"/>
        <w:jc w:val="left"/>
        <w:rPr>
          <w:rFonts w:ascii="Times New Roman" w:hAnsi="Times New Roman" w:cs="Times New Roman"/>
          <w:color w:val="000000" w:themeColor="text1"/>
          <w:sz w:val="28"/>
          <w:szCs w:val="28"/>
        </w:rPr>
      </w:pPr>
      <w:r w:rsidRPr="00DC76BE">
        <w:rPr>
          <w:rFonts w:ascii="Times New Roman" w:hAnsi="Times New Roman" w:cs="Times New Roman"/>
          <w:color w:val="000000" w:themeColor="text1"/>
          <w:sz w:val="28"/>
          <w:szCs w:val="28"/>
        </w:rPr>
        <w:t>Where α is the initial step size, and η</w:t>
      </w:r>
      <w:r w:rsidRPr="00DC76BE">
        <w:rPr>
          <w:rFonts w:ascii="Times New Roman" w:hAnsi="Times New Roman" w:cs="Times New Roman"/>
          <w:color w:val="000000" w:themeColor="text1"/>
          <w:sz w:val="28"/>
          <w:szCs w:val="28"/>
          <w:vertAlign w:val="subscript"/>
        </w:rPr>
        <w:t>l</w:t>
      </w:r>
      <w:r w:rsidRPr="00DC76BE">
        <w:rPr>
          <w:rFonts w:ascii="Times New Roman" w:hAnsi="Times New Roman" w:cs="Times New Roman"/>
          <w:color w:val="000000" w:themeColor="text1"/>
          <w:sz w:val="28"/>
          <w:szCs w:val="28"/>
        </w:rPr>
        <w:t> and η</w:t>
      </w:r>
      <w:r w:rsidRPr="00DC76BE">
        <w:rPr>
          <w:rFonts w:ascii="Times New Roman" w:hAnsi="Times New Roman" w:cs="Times New Roman"/>
          <w:color w:val="000000" w:themeColor="text1"/>
          <w:sz w:val="28"/>
          <w:szCs w:val="28"/>
          <w:vertAlign w:val="subscript"/>
        </w:rPr>
        <w:t>u</w:t>
      </w:r>
      <w:r w:rsidRPr="00DC76BE">
        <w:rPr>
          <w:rFonts w:ascii="Times New Roman" w:hAnsi="Times New Roman" w:cs="Times New Roman"/>
          <w:color w:val="000000" w:themeColor="text1"/>
          <w:sz w:val="28"/>
          <w:szCs w:val="28"/>
        </w:rPr>
        <w:t> are the lower and upper bound functions respectively.</w:t>
      </w:r>
    </w:p>
    <w:p w14:paraId="3536136A" w14:textId="56F9C8D5" w:rsidR="00DC76BE" w:rsidRPr="00DC76BE" w:rsidRDefault="00D4255E" w:rsidP="00D4255E">
      <w:pPr>
        <w:spacing w:line="480" w:lineRule="auto"/>
        <w:ind w:left="360"/>
        <w:jc w:val="left"/>
        <w:rPr>
          <w:rFonts w:ascii="Times New Roman" w:hAnsi="Times New Roman" w:cs="Times New Roman"/>
          <w:color w:val="000000" w:themeColor="text1"/>
          <w:sz w:val="28"/>
          <w:szCs w:val="28"/>
        </w:rPr>
      </w:pPr>
      <w:r w:rsidRPr="00D4255E">
        <w:rPr>
          <w:rFonts w:ascii="Times New Roman" w:hAnsi="Times New Roman" w:cs="Times New Roman"/>
          <w:color w:val="24292E"/>
          <w:sz w:val="28"/>
          <w:szCs w:val="28"/>
          <w:shd w:val="clear" w:color="auto" w:fill="FFFFFF"/>
        </w:rPr>
        <w:t xml:space="preserve">Motivated by the strong generalization ability of SGD, </w:t>
      </w:r>
      <w:r>
        <w:rPr>
          <w:rFonts w:ascii="Times New Roman" w:hAnsi="Times New Roman" w:cs="Times New Roman" w:hint="eastAsia"/>
          <w:color w:val="24292E"/>
          <w:sz w:val="28"/>
          <w:szCs w:val="28"/>
          <w:shd w:val="clear" w:color="auto" w:fill="FFFFFF"/>
        </w:rPr>
        <w:t>they</w:t>
      </w:r>
      <w:r w:rsidRPr="00D4255E">
        <w:rPr>
          <w:rFonts w:ascii="Times New Roman" w:hAnsi="Times New Roman" w:cs="Times New Roman"/>
          <w:color w:val="24292E"/>
          <w:sz w:val="28"/>
          <w:szCs w:val="28"/>
          <w:shd w:val="clear" w:color="auto" w:fill="FFFFFF"/>
        </w:rPr>
        <w:t xml:space="preserve"> design a strategy to constrain the learning rates of ADAM and AMSGRAD to avoid a violent oscillation. </w:t>
      </w:r>
      <w:r>
        <w:rPr>
          <w:rFonts w:ascii="Times New Roman" w:hAnsi="Times New Roman" w:cs="Times New Roman" w:hint="eastAsia"/>
          <w:color w:val="24292E"/>
          <w:sz w:val="28"/>
          <w:szCs w:val="28"/>
          <w:shd w:val="clear" w:color="auto" w:fill="FFFFFF"/>
        </w:rPr>
        <w:t>The</w:t>
      </w:r>
      <w:r w:rsidRPr="00D4255E">
        <w:rPr>
          <w:rFonts w:ascii="Times New Roman" w:hAnsi="Times New Roman" w:cs="Times New Roman"/>
          <w:color w:val="24292E"/>
          <w:sz w:val="28"/>
          <w:szCs w:val="28"/>
          <w:shd w:val="clear" w:color="auto" w:fill="FFFFFF"/>
        </w:rPr>
        <w:t xml:space="preserve"> proposed algorithms, A</w:t>
      </w:r>
      <w:r>
        <w:rPr>
          <w:rFonts w:ascii="Times New Roman" w:hAnsi="Times New Roman" w:cs="Times New Roman"/>
          <w:color w:val="24292E"/>
          <w:sz w:val="28"/>
          <w:szCs w:val="28"/>
          <w:shd w:val="clear" w:color="auto" w:fill="FFFFFF"/>
        </w:rPr>
        <w:t>da</w:t>
      </w:r>
      <w:r w:rsidRPr="00D4255E">
        <w:rPr>
          <w:rFonts w:ascii="Times New Roman" w:hAnsi="Times New Roman" w:cs="Times New Roman"/>
          <w:color w:val="24292E"/>
          <w:sz w:val="28"/>
          <w:szCs w:val="28"/>
          <w:shd w:val="clear" w:color="auto" w:fill="FFFFFF"/>
        </w:rPr>
        <w:t>B</w:t>
      </w:r>
      <w:r>
        <w:rPr>
          <w:rFonts w:ascii="Times New Roman" w:hAnsi="Times New Roman" w:cs="Times New Roman"/>
          <w:color w:val="24292E"/>
          <w:sz w:val="28"/>
          <w:szCs w:val="28"/>
          <w:shd w:val="clear" w:color="auto" w:fill="FFFFFF"/>
        </w:rPr>
        <w:t>ound</w:t>
      </w:r>
      <w:r w:rsidRPr="00D4255E">
        <w:rPr>
          <w:rFonts w:ascii="Times New Roman" w:hAnsi="Times New Roman" w:cs="Times New Roman"/>
          <w:color w:val="24292E"/>
          <w:sz w:val="28"/>
          <w:szCs w:val="28"/>
          <w:shd w:val="clear" w:color="auto" w:fill="FFFFFF"/>
        </w:rPr>
        <w:t xml:space="preserve"> </w:t>
      </w:r>
      <w:r w:rsidRPr="00D4255E">
        <w:rPr>
          <w:rFonts w:ascii="Times New Roman" w:hAnsi="Times New Roman" w:cs="Times New Roman"/>
          <w:color w:val="24292E"/>
          <w:sz w:val="28"/>
          <w:szCs w:val="28"/>
          <w:shd w:val="clear" w:color="auto" w:fill="FFFFFF"/>
        </w:rPr>
        <w:t>and which</w:t>
      </w:r>
      <w:r w:rsidRPr="00D4255E">
        <w:rPr>
          <w:rFonts w:ascii="Times New Roman" w:hAnsi="Times New Roman" w:cs="Times New Roman"/>
          <w:color w:val="24292E"/>
          <w:sz w:val="28"/>
          <w:szCs w:val="28"/>
          <w:shd w:val="clear" w:color="auto" w:fill="FFFFFF"/>
        </w:rPr>
        <w:t xml:space="preserve"> employ dynamic bounds on their learning rates, achieve a smooth transition to SGD. They show the great efficacy on several standard benchmarks while maintaining advantageous properties of adaptive methods such as rapid initial progress and hyperparameter insensitivity</w:t>
      </w:r>
      <w:r>
        <w:rPr>
          <w:rFonts w:ascii="Times New Roman" w:hAnsi="Times New Roman" w:cs="Times New Roman"/>
          <w:color w:val="24292E"/>
          <w:sz w:val="28"/>
          <w:szCs w:val="28"/>
          <w:shd w:val="clear" w:color="auto" w:fill="FFFFFF"/>
        </w:rPr>
        <w:t>.</w:t>
      </w:r>
    </w:p>
    <w:sectPr w:rsidR="00DC76BE" w:rsidRPr="00DC76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3625D"/>
    <w:multiLevelType w:val="hybridMultilevel"/>
    <w:tmpl w:val="562AEF3E"/>
    <w:lvl w:ilvl="0" w:tplc="EB549E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294"/>
    <w:rsid w:val="00051821"/>
    <w:rsid w:val="00137294"/>
    <w:rsid w:val="006E29B0"/>
    <w:rsid w:val="008B59F4"/>
    <w:rsid w:val="00D4255E"/>
    <w:rsid w:val="00DC7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9463F"/>
  <w15:chartTrackingRefBased/>
  <w15:docId w15:val="{125075AB-654A-4087-BCF7-11FA292EA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59F4"/>
    <w:pPr>
      <w:ind w:firstLineChars="200" w:firstLine="420"/>
    </w:pPr>
  </w:style>
  <w:style w:type="character" w:styleId="a4">
    <w:name w:val="Hyperlink"/>
    <w:basedOn w:val="a0"/>
    <w:uiPriority w:val="99"/>
    <w:unhideWhenUsed/>
    <w:rsid w:val="008B59F4"/>
    <w:rPr>
      <w:color w:val="0563C1" w:themeColor="hyperlink"/>
      <w:u w:val="single"/>
    </w:rPr>
  </w:style>
  <w:style w:type="character" w:styleId="a5">
    <w:name w:val="Unresolved Mention"/>
    <w:basedOn w:val="a0"/>
    <w:uiPriority w:val="99"/>
    <w:semiHidden/>
    <w:unhideWhenUsed/>
    <w:rsid w:val="008B59F4"/>
    <w:rPr>
      <w:color w:val="605E5C"/>
      <w:shd w:val="clear" w:color="auto" w:fill="E1DFDD"/>
    </w:rPr>
  </w:style>
  <w:style w:type="character" w:styleId="HTML">
    <w:name w:val="HTML Code"/>
    <w:basedOn w:val="a0"/>
    <w:uiPriority w:val="99"/>
    <w:semiHidden/>
    <w:unhideWhenUsed/>
    <w:rsid w:val="00DC76B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withcode.com/method/weight-decay" TargetMode="External"/><Relationship Id="rId11" Type="http://schemas.openxmlformats.org/officeDocument/2006/relationships/fontTable" Target="fontTable.xml"/><Relationship Id="rId5" Type="http://schemas.openxmlformats.org/officeDocument/2006/relationships/hyperlink" Target="https://paperswithcode.com/method/ada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paperswithcode.com/method/adaboun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jianyu</dc:creator>
  <cp:keywords/>
  <dc:description/>
  <cp:lastModifiedBy>ren jianyu</cp:lastModifiedBy>
  <cp:revision>3</cp:revision>
  <dcterms:created xsi:type="dcterms:W3CDTF">2021-04-15T02:40:00Z</dcterms:created>
  <dcterms:modified xsi:type="dcterms:W3CDTF">2021-04-15T03:24:00Z</dcterms:modified>
</cp:coreProperties>
</file>