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63DE1" w14:textId="48B96BEA" w:rsidR="003C0EAC" w:rsidRPr="00C41C27" w:rsidRDefault="00C41C27" w:rsidP="00C41C27">
      <w:pPr>
        <w:pStyle w:val="a3"/>
        <w:numPr>
          <w:ilvl w:val="0"/>
          <w:numId w:val="1"/>
        </w:numPr>
        <w:spacing w:line="480" w:lineRule="auto"/>
        <w:ind w:firstLineChars="0"/>
        <w:rPr>
          <w:rFonts w:ascii="Times New Roman" w:hAnsi="Times New Roman" w:cs="Times New Roman"/>
          <w:b/>
          <w:bCs/>
          <w:sz w:val="24"/>
          <w:szCs w:val="24"/>
        </w:rPr>
      </w:pPr>
      <w:r w:rsidRPr="00C41C27">
        <w:rPr>
          <w:rFonts w:ascii="Times New Roman" w:hAnsi="Times New Roman" w:cs="Times New Roman"/>
          <w:b/>
          <w:bCs/>
          <w:sz w:val="24"/>
          <w:szCs w:val="24"/>
        </w:rPr>
        <w:t>Why does BERT succeed?</w:t>
      </w:r>
    </w:p>
    <w:p w14:paraId="0C6DD910" w14:textId="5C389443" w:rsidR="00C41C27" w:rsidRDefault="00C41C27" w:rsidP="00C41C27">
      <w:pPr>
        <w:pStyle w:val="a3"/>
        <w:spacing w:line="480" w:lineRule="auto"/>
        <w:ind w:left="780" w:firstLineChars="0" w:firstLine="60"/>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 xml:space="preserve">ERT: combining the best of both worlds. </w:t>
      </w:r>
    </w:p>
    <w:p w14:paraId="4FBC2D9B" w14:textId="60120D7A" w:rsidR="00C41C27" w:rsidRPr="00C41C27" w:rsidRDefault="00C41C27" w:rsidP="00C41C27">
      <w:pPr>
        <w:pStyle w:val="a3"/>
        <w:spacing w:line="480" w:lineRule="auto"/>
        <w:ind w:left="360" w:firstLine="480"/>
        <w:rPr>
          <w:rFonts w:ascii="Times New Roman" w:hAnsi="Times New Roman" w:cs="Times New Roman"/>
          <w:sz w:val="24"/>
          <w:szCs w:val="24"/>
        </w:rPr>
      </w:pPr>
      <w:r w:rsidRPr="00C41C27">
        <w:rPr>
          <w:rFonts w:ascii="Times New Roman" w:hAnsi="Times New Roman" w:cs="Times New Roman"/>
          <w:sz w:val="24"/>
          <w:szCs w:val="24"/>
        </w:rPr>
        <w:t>As we have seen, ELMo encodes context bidirectionally but uses task-specific architectures; while GPT is task-agnostic but encodes context left-to-right. Combining the best of both worlds, BERT (Bidirectional Encoder Representations from Transformers) encodes context bidirectionally and requires minimal architecture changes for a wide range of natural language processing tasks. Using a pretrained transformer encoder, BERT is able to represent any token based on its bidirectional context. During supervised learning of downstream tasks, BERT is similar to GPT in two aspects. First, BERT representations will be fed into an added output layer, with minimal changes to the model architecture depending on nature of tasks, such as predicting for every token vs. predicting for the entire sequence. Second, all the parameters of the pretrained transformer encoder are fine-tuned, while the additional output layer will be trained from scratch. </w:t>
      </w:r>
      <w:hyperlink r:id="rId5" w:anchor="fig-elmo-gpt-bert" w:history="1">
        <w:r w:rsidRPr="00C41C27">
          <w:rPr>
            <w:rStyle w:val="a4"/>
            <w:rFonts w:ascii="Times New Roman" w:hAnsi="Times New Roman" w:cs="Times New Roman"/>
            <w:color w:val="auto"/>
            <w:sz w:val="24"/>
            <w:szCs w:val="24"/>
            <w:u w:val="none"/>
          </w:rPr>
          <w:t>Fig.</w:t>
        </w:r>
        <w:r w:rsidRPr="00C41C27">
          <w:rPr>
            <w:rStyle w:val="a4"/>
            <w:rFonts w:ascii="Times New Roman" w:hAnsi="Times New Roman" w:cs="Times New Roman"/>
            <w:color w:val="auto"/>
            <w:sz w:val="24"/>
            <w:szCs w:val="24"/>
            <w:u w:val="none"/>
          </w:rPr>
          <w:t xml:space="preserve"> </w:t>
        </w:r>
        <w:r w:rsidRPr="00C41C27">
          <w:rPr>
            <w:rStyle w:val="a4"/>
            <w:rFonts w:ascii="Times New Roman" w:hAnsi="Times New Roman" w:cs="Times New Roman"/>
            <w:color w:val="auto"/>
            <w:sz w:val="24"/>
            <w:szCs w:val="24"/>
            <w:u w:val="none"/>
          </w:rPr>
          <w:t>1</w:t>
        </w:r>
      </w:hyperlink>
      <w:r w:rsidRPr="00C41C27">
        <w:rPr>
          <w:rFonts w:ascii="Times New Roman" w:hAnsi="Times New Roman" w:cs="Times New Roman"/>
          <w:sz w:val="24"/>
          <w:szCs w:val="24"/>
        </w:rPr>
        <w:t> depicts the differences among ELMo, GPT, and BERT.</w:t>
      </w:r>
    </w:p>
    <w:p w14:paraId="019CB645" w14:textId="7C918E00" w:rsidR="00C41C27" w:rsidRDefault="00C41C27" w:rsidP="00C41C27">
      <w:pPr>
        <w:pStyle w:val="a3"/>
        <w:tabs>
          <w:tab w:val="left" w:pos="1290"/>
        </w:tabs>
        <w:spacing w:line="480" w:lineRule="auto"/>
        <w:ind w:left="360" w:firstLineChars="0" w:firstLine="0"/>
        <w:jc w:val="center"/>
        <w:rPr>
          <w:rFonts w:ascii="Times New Roman" w:hAnsi="Times New Roman" w:cs="Times New Roman"/>
          <w:sz w:val="24"/>
          <w:szCs w:val="24"/>
        </w:rPr>
      </w:pPr>
      <w:r w:rsidRPr="00C41C27">
        <w:rPr>
          <w:rFonts w:ascii="Times New Roman" w:hAnsi="Times New Roman" w:cs="Times New Roman"/>
          <w:noProof/>
          <w:sz w:val="24"/>
          <w:szCs w:val="24"/>
        </w:rPr>
        <w:drawing>
          <wp:inline distT="0" distB="0" distL="0" distR="0" wp14:anchorId="7057B657" wp14:editId="7EA8E6D9">
            <wp:extent cx="3505200" cy="213831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7387" cy="2151852"/>
                    </a:xfrm>
                    <a:prstGeom prst="rect">
                      <a:avLst/>
                    </a:prstGeom>
                    <a:noFill/>
                    <a:ln>
                      <a:noFill/>
                    </a:ln>
                  </pic:spPr>
                </pic:pic>
              </a:graphicData>
            </a:graphic>
          </wp:inline>
        </w:drawing>
      </w:r>
    </w:p>
    <w:p w14:paraId="77019706" w14:textId="5346A9FE" w:rsidR="00C41C27" w:rsidRDefault="00C41C27" w:rsidP="00C41C27">
      <w:pPr>
        <w:pStyle w:val="a3"/>
        <w:tabs>
          <w:tab w:val="left" w:pos="1290"/>
        </w:tabs>
        <w:spacing w:line="480" w:lineRule="auto"/>
        <w:ind w:left="360" w:firstLineChars="0" w:firstLine="0"/>
        <w:jc w:val="left"/>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igure 1. A comparison of ELMo, GPT, and BERT</w:t>
      </w:r>
    </w:p>
    <w:p w14:paraId="58F44A9E" w14:textId="371A00C3" w:rsidR="00C41C27" w:rsidRPr="00C41C27" w:rsidRDefault="00C41C27" w:rsidP="00C41C27">
      <w:pPr>
        <w:pStyle w:val="a3"/>
        <w:tabs>
          <w:tab w:val="left" w:pos="810"/>
        </w:tabs>
        <w:spacing w:line="480" w:lineRule="auto"/>
        <w:ind w:left="360" w:firstLineChars="0" w:firstLine="0"/>
        <w:jc w:val="left"/>
        <w:rPr>
          <w:rFonts w:ascii="Times New Roman" w:hAnsi="Times New Roman" w:cs="Times New Roman" w:hint="eastAsia"/>
          <w:sz w:val="24"/>
          <w:szCs w:val="24"/>
        </w:rPr>
      </w:pPr>
      <w:r>
        <w:rPr>
          <w:rFonts w:ascii="Times New Roman" w:hAnsi="Times New Roman" w:cs="Times New Roman"/>
          <w:sz w:val="24"/>
          <w:szCs w:val="24"/>
        </w:rPr>
        <w:tab/>
      </w:r>
      <w:r w:rsidRPr="00C41C27">
        <w:rPr>
          <w:rFonts w:ascii="Times New Roman" w:hAnsi="Times New Roman" w:cs="Times New Roman"/>
          <w:sz w:val="24"/>
          <w:szCs w:val="24"/>
        </w:rPr>
        <w:t xml:space="preserve">BERT further improved the state of the art on eleven natural language </w:t>
      </w:r>
      <w:r w:rsidRPr="00C41C27">
        <w:rPr>
          <w:rFonts w:ascii="Times New Roman" w:hAnsi="Times New Roman" w:cs="Times New Roman"/>
          <w:sz w:val="24"/>
          <w:szCs w:val="24"/>
        </w:rPr>
        <w:lastRenderedPageBreak/>
        <w:t xml:space="preserve">processing tasks under broad categories of </w:t>
      </w:r>
      <w:proofErr w:type="spellStart"/>
      <w:r w:rsidRPr="00C41C27">
        <w:rPr>
          <w:rFonts w:ascii="Times New Roman" w:hAnsi="Times New Roman" w:cs="Times New Roman"/>
          <w:sz w:val="24"/>
          <w:szCs w:val="24"/>
        </w:rPr>
        <w:t>i</w:t>
      </w:r>
      <w:proofErr w:type="spellEnd"/>
      <w:r w:rsidRPr="00C41C27">
        <w:rPr>
          <w:rFonts w:ascii="Times New Roman" w:hAnsi="Times New Roman" w:cs="Times New Roman"/>
          <w:sz w:val="24"/>
          <w:szCs w:val="24"/>
        </w:rPr>
        <w:t>) single text classification (e.g., sentiment analysis), ii) text pair classification (e.g., natural language inference), iii) question answering, iv) text tagging (e.g., named entity recognition). All proposed in 2018, from context-sensitive ELMo to task-agnostic GPT and BERT, conceptually simple yet empirically powerful pretraining of deep representations for natural languages have revolutionized solutions to various natural language processing tasks.</w:t>
      </w:r>
    </w:p>
    <w:p w14:paraId="2D75094A" w14:textId="7D770AD0" w:rsidR="00C41C27" w:rsidRPr="00F855D4" w:rsidRDefault="00C41C27" w:rsidP="00C41C27">
      <w:pPr>
        <w:pStyle w:val="a3"/>
        <w:numPr>
          <w:ilvl w:val="0"/>
          <w:numId w:val="1"/>
        </w:numPr>
        <w:spacing w:line="480" w:lineRule="auto"/>
        <w:ind w:firstLineChars="0"/>
        <w:rPr>
          <w:rFonts w:ascii="Times New Roman" w:hAnsi="Times New Roman" w:cs="Times New Roman"/>
          <w:b/>
          <w:bCs/>
          <w:sz w:val="24"/>
          <w:szCs w:val="24"/>
        </w:rPr>
      </w:pPr>
      <w:r w:rsidRPr="00F855D4">
        <w:rPr>
          <w:rFonts w:ascii="Times New Roman" w:hAnsi="Times New Roman" w:cs="Times New Roman"/>
          <w:b/>
          <w:bCs/>
          <w:sz w:val="24"/>
          <w:szCs w:val="24"/>
        </w:rPr>
        <w:t>Can we leverage BERT in clinical natural language processing?</w:t>
      </w:r>
    </w:p>
    <w:p w14:paraId="5AE6C3CC" w14:textId="777851AF" w:rsidR="00C41C27" w:rsidRDefault="0093142A" w:rsidP="003E459A">
      <w:pPr>
        <w:spacing w:line="480" w:lineRule="auto"/>
        <w:ind w:left="420" w:firstLine="420"/>
        <w:rPr>
          <w:rFonts w:ascii="Times New Roman" w:hAnsi="Times New Roman" w:cs="Times New Roman"/>
          <w:sz w:val="24"/>
          <w:szCs w:val="24"/>
        </w:rPr>
      </w:pPr>
      <w:r>
        <w:rPr>
          <w:rFonts w:ascii="Times New Roman" w:hAnsi="Times New Roman" w:cs="Times New Roman" w:hint="eastAsia"/>
          <w:sz w:val="24"/>
          <w:szCs w:val="24"/>
        </w:rPr>
        <w:t>Y</w:t>
      </w:r>
      <w:r>
        <w:rPr>
          <w:rFonts w:ascii="Times New Roman" w:hAnsi="Times New Roman" w:cs="Times New Roman"/>
          <w:sz w:val="24"/>
          <w:szCs w:val="24"/>
        </w:rPr>
        <w:t xml:space="preserve">es, we can. I will give some examples for application of clinical BERT. </w:t>
      </w:r>
    </w:p>
    <w:p w14:paraId="5DE293E5" w14:textId="2D7A0558" w:rsidR="003E459A" w:rsidRPr="003E459A" w:rsidRDefault="003E459A" w:rsidP="003E459A">
      <w:pPr>
        <w:spacing w:line="480" w:lineRule="auto"/>
        <w:ind w:left="420" w:firstLine="420"/>
        <w:rPr>
          <w:rFonts w:ascii="Times New Roman" w:hAnsi="Times New Roman" w:cs="Times New Roman"/>
          <w:sz w:val="24"/>
          <w:szCs w:val="24"/>
        </w:rPr>
      </w:pPr>
      <w:r w:rsidRPr="003E459A">
        <w:rPr>
          <w:rFonts w:ascii="Times New Roman" w:hAnsi="Times New Roman" w:cs="Times New Roman"/>
          <w:sz w:val="24"/>
          <w:szCs w:val="24"/>
        </w:rPr>
        <w:t>Contextual word embeddings is proven that have dramatically improved NLP model performance via </w:t>
      </w:r>
      <w:hyperlink r:id="rId7" w:history="1">
        <w:r w:rsidRPr="003E459A">
          <w:rPr>
            <w:rStyle w:val="a4"/>
            <w:rFonts w:ascii="Times New Roman" w:hAnsi="Times New Roman" w:cs="Times New Roman"/>
            <w:color w:val="auto"/>
            <w:sz w:val="24"/>
            <w:szCs w:val="24"/>
            <w:u w:val="none"/>
          </w:rPr>
          <w:t>ELMo</w:t>
        </w:r>
      </w:hyperlink>
      <w:r w:rsidRPr="003E459A">
        <w:rPr>
          <w:rFonts w:ascii="Times New Roman" w:hAnsi="Times New Roman" w:cs="Times New Roman"/>
          <w:sz w:val="24"/>
          <w:szCs w:val="24"/>
        </w:rPr>
        <w:t> (Peters et al., 2018), </w:t>
      </w:r>
      <w:hyperlink r:id="rId8" w:history="1">
        <w:r w:rsidRPr="003E459A">
          <w:rPr>
            <w:rStyle w:val="a4"/>
            <w:rFonts w:ascii="Times New Roman" w:hAnsi="Times New Roman" w:cs="Times New Roman"/>
            <w:color w:val="auto"/>
            <w:sz w:val="24"/>
            <w:szCs w:val="24"/>
            <w:u w:val="none"/>
          </w:rPr>
          <w:t>BERT</w:t>
        </w:r>
      </w:hyperlink>
      <w:r w:rsidRPr="003E459A">
        <w:rPr>
          <w:rFonts w:ascii="Times New Roman" w:hAnsi="Times New Roman" w:cs="Times New Roman"/>
          <w:sz w:val="24"/>
          <w:szCs w:val="24"/>
        </w:rPr>
        <w:t> (Devlin et al., 2018) and </w:t>
      </w:r>
      <w:hyperlink r:id="rId9" w:history="1">
        <w:r w:rsidRPr="003E459A">
          <w:rPr>
            <w:rStyle w:val="a4"/>
            <w:rFonts w:ascii="Times New Roman" w:hAnsi="Times New Roman" w:cs="Times New Roman"/>
            <w:color w:val="auto"/>
            <w:sz w:val="24"/>
            <w:szCs w:val="24"/>
            <w:u w:val="none"/>
          </w:rPr>
          <w:t>GPT-2</w:t>
        </w:r>
      </w:hyperlink>
      <w:r w:rsidRPr="003E459A">
        <w:rPr>
          <w:rFonts w:ascii="Times New Roman" w:hAnsi="Times New Roman" w:cs="Times New Roman"/>
          <w:sz w:val="24"/>
          <w:szCs w:val="24"/>
        </w:rPr>
        <w:t> (Radford et al., 2019). Lots of researches intend to fine tune BERT model on domain specific data</w:t>
      </w:r>
      <w:r w:rsidR="003B40DD">
        <w:rPr>
          <w:rFonts w:ascii="Times New Roman" w:hAnsi="Times New Roman" w:cs="Times New Roman"/>
          <w:sz w:val="24"/>
          <w:szCs w:val="24"/>
        </w:rPr>
        <w:t>.</w:t>
      </w:r>
    </w:p>
    <w:p w14:paraId="69D7911C" w14:textId="00B4860D" w:rsidR="0093142A" w:rsidRPr="0093142A" w:rsidRDefault="0093142A" w:rsidP="0093142A">
      <w:pPr>
        <w:spacing w:line="480" w:lineRule="auto"/>
        <w:ind w:left="420" w:firstLine="420"/>
        <w:rPr>
          <w:rFonts w:ascii="Times New Roman" w:hAnsi="Times New Roman" w:cs="Times New Roman"/>
          <w:sz w:val="24"/>
          <w:szCs w:val="24"/>
        </w:rPr>
      </w:pPr>
      <w:r w:rsidRPr="0093142A">
        <w:rPr>
          <w:rFonts w:ascii="Times New Roman" w:hAnsi="Times New Roman" w:cs="Times New Roman"/>
          <w:sz w:val="24"/>
          <w:szCs w:val="24"/>
        </w:rPr>
        <w:t>Huang et al. also focus on clinical notes. However, the major objective of</w:t>
      </w:r>
      <w:r>
        <w:rPr>
          <w:rFonts w:ascii="Times New Roman" w:hAnsi="Times New Roman" w:cs="Times New Roman"/>
          <w:sz w:val="24"/>
          <w:szCs w:val="24"/>
        </w:rPr>
        <w:t xml:space="preserve"> </w:t>
      </w:r>
      <w:r w:rsidRPr="0093142A">
        <w:rPr>
          <w:rFonts w:ascii="Times New Roman" w:hAnsi="Times New Roman" w:cs="Times New Roman"/>
          <w:sz w:val="24"/>
          <w:szCs w:val="24"/>
        </w:rPr>
        <w:t>Huang et al. research is building a prediction model by leveraging a good clinical text representation. Huang et al. researched that lower readmission rate is good for patients such as saving money.</w:t>
      </w:r>
    </w:p>
    <w:p w14:paraId="0DE6D87C" w14:textId="77777777" w:rsidR="0093142A" w:rsidRPr="0093142A" w:rsidRDefault="0093142A" w:rsidP="0093142A">
      <w:pPr>
        <w:spacing w:line="480" w:lineRule="auto"/>
        <w:ind w:left="420" w:firstLine="420"/>
        <w:rPr>
          <w:rFonts w:ascii="Times New Roman" w:hAnsi="Times New Roman" w:cs="Times New Roman"/>
          <w:sz w:val="24"/>
          <w:szCs w:val="24"/>
        </w:rPr>
      </w:pPr>
      <w:r w:rsidRPr="0093142A">
        <w:rPr>
          <w:rFonts w:ascii="Times New Roman" w:hAnsi="Times New Roman" w:cs="Times New Roman"/>
          <w:sz w:val="24"/>
          <w:szCs w:val="24"/>
        </w:rPr>
        <w:t xml:space="preserve">Same as </w:t>
      </w:r>
      <w:proofErr w:type="spellStart"/>
      <w:r w:rsidRPr="0093142A">
        <w:rPr>
          <w:rFonts w:ascii="Times New Roman" w:hAnsi="Times New Roman" w:cs="Times New Roman"/>
          <w:sz w:val="24"/>
          <w:szCs w:val="24"/>
        </w:rPr>
        <w:t>Alsentzer</w:t>
      </w:r>
      <w:proofErr w:type="spellEnd"/>
      <w:r w:rsidRPr="0093142A">
        <w:rPr>
          <w:rFonts w:ascii="Times New Roman" w:hAnsi="Times New Roman" w:cs="Times New Roman"/>
          <w:sz w:val="24"/>
          <w:szCs w:val="24"/>
        </w:rPr>
        <w:t xml:space="preserve"> et al., MIMIC-III dataset (Johnson et al., 2016) are used for evaluation. Following same BERT practice, contextual word embeddings is trained by predicting a masked token and next sentence prediction. In short, predicting a masked token is mask a token randomly and using surrounding words to predict masked token. Next sentence prediction is a binary classifier, output of this model </w:t>
      </w:r>
      <w:r w:rsidRPr="0093142A">
        <w:rPr>
          <w:rFonts w:ascii="Times New Roman" w:hAnsi="Times New Roman" w:cs="Times New Roman"/>
          <w:sz w:val="24"/>
          <w:szCs w:val="24"/>
        </w:rPr>
        <w:lastRenderedPageBreak/>
        <w:t>is classifying whether second sentence is a next sentence of first sentence or not.</w:t>
      </w:r>
    </w:p>
    <w:p w14:paraId="1F27472F" w14:textId="56056B1C" w:rsidR="0093142A" w:rsidRPr="0093142A" w:rsidRDefault="0093142A" w:rsidP="0093142A">
      <w:pPr>
        <w:spacing w:line="480" w:lineRule="auto"/>
        <w:ind w:left="420" w:firstLine="420"/>
        <w:rPr>
          <w:rFonts w:ascii="Times New Roman" w:hAnsi="Times New Roman" w:cs="Times New Roman"/>
          <w:sz w:val="24"/>
          <w:szCs w:val="24"/>
        </w:rPr>
      </w:pPr>
      <w:r w:rsidRPr="0093142A">
        <w:rPr>
          <w:rFonts w:ascii="Times New Roman" w:hAnsi="Times New Roman" w:cs="Times New Roman"/>
          <w:sz w:val="24"/>
          <w:szCs w:val="24"/>
        </w:rPr>
        <w:t xml:space="preserve">After having a </w:t>
      </w:r>
      <w:r w:rsidRPr="0093142A">
        <w:rPr>
          <w:rFonts w:ascii="Times New Roman" w:hAnsi="Times New Roman" w:cs="Times New Roman"/>
          <w:sz w:val="24"/>
          <w:szCs w:val="24"/>
        </w:rPr>
        <w:t>pre-trained contextual word embedding</w:t>
      </w:r>
      <w:r w:rsidRPr="0093142A">
        <w:rPr>
          <w:rFonts w:ascii="Times New Roman" w:hAnsi="Times New Roman" w:cs="Times New Roman"/>
          <w:sz w:val="24"/>
          <w:szCs w:val="24"/>
        </w:rPr>
        <w:t>, fine-tuned process is applied on readmission prediction. It is a binary classification model to predict whether patient need to be readmission within the next 30 days.</w:t>
      </w:r>
    </w:p>
    <w:p w14:paraId="40E285E1" w14:textId="49C10DD8" w:rsidR="0093142A" w:rsidRPr="0093142A" w:rsidRDefault="0093142A" w:rsidP="0093142A">
      <w:pPr>
        <w:spacing w:line="480" w:lineRule="auto"/>
        <w:ind w:left="420" w:firstLine="420"/>
        <w:rPr>
          <w:rFonts w:ascii="Times New Roman" w:hAnsi="Times New Roman" w:cs="Times New Roman"/>
          <w:sz w:val="24"/>
          <w:szCs w:val="24"/>
        </w:rPr>
      </w:pPr>
      <w:r w:rsidRPr="0093142A">
        <w:rPr>
          <w:rFonts w:ascii="Times New Roman" w:hAnsi="Times New Roman" w:cs="Times New Roman"/>
          <w:sz w:val="24"/>
          <w:szCs w:val="24"/>
        </w:rPr>
        <w:t xml:space="preserve">One of the BERT model limitation is maximum length of token is 512. A long clinical note will be split to multiple parts and predicting it separately. Once all sub-part is predicted, a final probability will be aggregated. Due to the concern on using maximum or mean purely, Huang et al. combine both of them to have </w:t>
      </w:r>
      <w:r w:rsidRPr="0093142A">
        <w:rPr>
          <w:rFonts w:ascii="Times New Roman" w:hAnsi="Times New Roman" w:cs="Times New Roman"/>
          <w:sz w:val="24"/>
          <w:szCs w:val="24"/>
        </w:rPr>
        <w:t>an</w:t>
      </w:r>
      <w:r w:rsidRPr="0093142A">
        <w:rPr>
          <w:rFonts w:ascii="Times New Roman" w:hAnsi="Times New Roman" w:cs="Times New Roman"/>
          <w:sz w:val="24"/>
          <w:szCs w:val="24"/>
        </w:rPr>
        <w:t xml:space="preserve"> accurate result.</w:t>
      </w:r>
    </w:p>
    <w:p w14:paraId="1A6CE751" w14:textId="508A1135" w:rsidR="0093142A" w:rsidRDefault="0093142A" w:rsidP="0093142A">
      <w:pPr>
        <w:spacing w:line="480" w:lineRule="auto"/>
        <w:ind w:left="780" w:firstLine="60"/>
        <w:jc w:val="center"/>
        <w:rPr>
          <w:rFonts w:ascii="Times New Roman" w:hAnsi="Times New Roman" w:cs="Times New Roman"/>
          <w:sz w:val="24"/>
          <w:szCs w:val="24"/>
        </w:rPr>
      </w:pPr>
      <w:r w:rsidRPr="0093142A">
        <w:rPr>
          <w:rFonts w:ascii="Times New Roman" w:hAnsi="Times New Roman" w:cs="Times New Roman"/>
          <w:noProof/>
          <w:sz w:val="24"/>
          <w:szCs w:val="24"/>
        </w:rPr>
        <w:drawing>
          <wp:inline distT="0" distB="0" distL="0" distR="0" wp14:anchorId="30741F49" wp14:editId="3B9EA76F">
            <wp:extent cx="5274310" cy="21209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120900"/>
                    </a:xfrm>
                    <a:prstGeom prst="rect">
                      <a:avLst/>
                    </a:prstGeom>
                    <a:noFill/>
                    <a:ln>
                      <a:noFill/>
                    </a:ln>
                  </pic:spPr>
                </pic:pic>
              </a:graphicData>
            </a:graphic>
          </wp:inline>
        </w:drawing>
      </w:r>
    </w:p>
    <w:p w14:paraId="5BC30DD2" w14:textId="28C8DE62" w:rsidR="0093142A" w:rsidRDefault="0093142A" w:rsidP="0093142A">
      <w:pPr>
        <w:spacing w:line="480" w:lineRule="auto"/>
        <w:ind w:left="780" w:firstLine="60"/>
        <w:jc w:val="left"/>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igure 2. Training tasks of </w:t>
      </w:r>
      <w:proofErr w:type="gramStart"/>
      <w:r>
        <w:rPr>
          <w:rFonts w:ascii="Times New Roman" w:hAnsi="Times New Roman" w:cs="Times New Roman"/>
          <w:sz w:val="24"/>
          <w:szCs w:val="24"/>
        </w:rPr>
        <w:t>ClinicalBERT(</w:t>
      </w:r>
      <w:proofErr w:type="gramEnd"/>
      <w:r>
        <w:rPr>
          <w:rFonts w:ascii="Times New Roman" w:hAnsi="Times New Roman" w:cs="Times New Roman"/>
          <w:sz w:val="24"/>
          <w:szCs w:val="24"/>
        </w:rPr>
        <w:t>Huang et al., 2019)</w:t>
      </w:r>
    </w:p>
    <w:p w14:paraId="3B4A42E9" w14:textId="01376904" w:rsidR="0093142A" w:rsidRPr="00CC5B39" w:rsidRDefault="0093142A" w:rsidP="0093142A">
      <w:pPr>
        <w:spacing w:line="480" w:lineRule="auto"/>
        <w:jc w:val="left"/>
        <w:rPr>
          <w:rFonts w:ascii="Times New Roman" w:hAnsi="Times New Roman" w:cs="Times New Roman"/>
          <w:b/>
          <w:bCs/>
          <w:sz w:val="24"/>
          <w:szCs w:val="24"/>
        </w:rPr>
      </w:pPr>
      <w:r w:rsidRPr="00CC5B39">
        <w:rPr>
          <w:rFonts w:ascii="Times New Roman" w:hAnsi="Times New Roman" w:cs="Times New Roman" w:hint="eastAsia"/>
          <w:b/>
          <w:bCs/>
          <w:sz w:val="24"/>
          <w:szCs w:val="24"/>
        </w:rPr>
        <w:t>R</w:t>
      </w:r>
      <w:r w:rsidRPr="00CC5B39">
        <w:rPr>
          <w:rFonts w:ascii="Times New Roman" w:hAnsi="Times New Roman" w:cs="Times New Roman"/>
          <w:b/>
          <w:bCs/>
          <w:sz w:val="24"/>
          <w:szCs w:val="24"/>
        </w:rPr>
        <w:t>eferences:</w:t>
      </w:r>
    </w:p>
    <w:p w14:paraId="27849A84" w14:textId="77777777" w:rsidR="0093142A" w:rsidRPr="0093142A" w:rsidRDefault="0093142A" w:rsidP="0093142A">
      <w:pPr>
        <w:pStyle w:val="ju"/>
        <w:numPr>
          <w:ilvl w:val="0"/>
          <w:numId w:val="2"/>
        </w:numPr>
        <w:shd w:val="clear" w:color="auto" w:fill="FFFFFF"/>
        <w:spacing w:before="206" w:beforeAutospacing="0" w:after="0" w:afterAutospacing="0" w:line="480" w:lineRule="atLeast"/>
        <w:rPr>
          <w:rFonts w:ascii="Times New Roman" w:hAnsi="Times New Roman" w:cs="Times New Roman"/>
          <w:spacing w:val="-1"/>
        </w:rPr>
      </w:pPr>
      <w:r w:rsidRPr="0093142A">
        <w:rPr>
          <w:rFonts w:ascii="Times New Roman" w:hAnsi="Times New Roman" w:cs="Times New Roman"/>
          <w:spacing w:val="-1"/>
        </w:rPr>
        <w:t xml:space="preserve">E. </w:t>
      </w:r>
      <w:proofErr w:type="spellStart"/>
      <w:r w:rsidRPr="0093142A">
        <w:rPr>
          <w:rFonts w:ascii="Times New Roman" w:hAnsi="Times New Roman" w:cs="Times New Roman"/>
          <w:spacing w:val="-1"/>
        </w:rPr>
        <w:t>Alsentzer</w:t>
      </w:r>
      <w:proofErr w:type="spellEnd"/>
      <w:r w:rsidRPr="0093142A">
        <w:rPr>
          <w:rFonts w:ascii="Times New Roman" w:hAnsi="Times New Roman" w:cs="Times New Roman"/>
          <w:spacing w:val="-1"/>
        </w:rPr>
        <w:t xml:space="preserve">, J. R. Murphy, W. </w:t>
      </w:r>
      <w:proofErr w:type="spellStart"/>
      <w:r w:rsidRPr="0093142A">
        <w:rPr>
          <w:rFonts w:ascii="Times New Roman" w:hAnsi="Times New Roman" w:cs="Times New Roman"/>
          <w:spacing w:val="-1"/>
        </w:rPr>
        <w:t>Boag</w:t>
      </w:r>
      <w:proofErr w:type="spellEnd"/>
      <w:r w:rsidRPr="0093142A">
        <w:rPr>
          <w:rFonts w:ascii="Times New Roman" w:hAnsi="Times New Roman" w:cs="Times New Roman"/>
          <w:spacing w:val="-1"/>
        </w:rPr>
        <w:t xml:space="preserve">, W. H. Weng, D. </w:t>
      </w:r>
      <w:proofErr w:type="spellStart"/>
      <w:r w:rsidRPr="0093142A">
        <w:rPr>
          <w:rFonts w:ascii="Times New Roman" w:hAnsi="Times New Roman" w:cs="Times New Roman"/>
          <w:spacing w:val="-1"/>
        </w:rPr>
        <w:t>Jin</w:t>
      </w:r>
      <w:proofErr w:type="spellEnd"/>
      <w:r w:rsidRPr="0093142A">
        <w:rPr>
          <w:rFonts w:ascii="Times New Roman" w:hAnsi="Times New Roman" w:cs="Times New Roman"/>
          <w:spacing w:val="-1"/>
        </w:rPr>
        <w:t>, T. Naumann and M. B. A. McDermott. </w:t>
      </w:r>
      <w:hyperlink r:id="rId11" w:history="1">
        <w:r w:rsidRPr="0093142A">
          <w:rPr>
            <w:rStyle w:val="a4"/>
            <w:rFonts w:ascii="Times New Roman" w:hAnsi="Times New Roman" w:cs="Times New Roman"/>
            <w:color w:val="auto"/>
            <w:spacing w:val="-1"/>
            <w:u w:val="none"/>
          </w:rPr>
          <w:t>Publicly Available Clinical BERT Embeddings</w:t>
        </w:r>
      </w:hyperlink>
      <w:r w:rsidRPr="0093142A">
        <w:rPr>
          <w:rFonts w:ascii="Times New Roman" w:hAnsi="Times New Roman" w:cs="Times New Roman"/>
          <w:spacing w:val="-1"/>
        </w:rPr>
        <w:t>. 2019</w:t>
      </w:r>
    </w:p>
    <w:p w14:paraId="4A68EB0C" w14:textId="77777777" w:rsidR="0093142A" w:rsidRPr="0093142A" w:rsidRDefault="0093142A" w:rsidP="0093142A">
      <w:pPr>
        <w:pStyle w:val="ju"/>
        <w:numPr>
          <w:ilvl w:val="0"/>
          <w:numId w:val="2"/>
        </w:numPr>
        <w:shd w:val="clear" w:color="auto" w:fill="FFFFFF"/>
        <w:spacing w:before="252" w:beforeAutospacing="0" w:after="0" w:afterAutospacing="0" w:line="480" w:lineRule="atLeast"/>
        <w:rPr>
          <w:rFonts w:ascii="Times New Roman" w:hAnsi="Times New Roman" w:cs="Times New Roman"/>
          <w:spacing w:val="-1"/>
        </w:rPr>
      </w:pPr>
      <w:r w:rsidRPr="0093142A">
        <w:rPr>
          <w:rFonts w:ascii="Times New Roman" w:hAnsi="Times New Roman" w:cs="Times New Roman"/>
          <w:spacing w:val="-1"/>
        </w:rPr>
        <w:t xml:space="preserve">K. Huang, J. </w:t>
      </w:r>
      <w:proofErr w:type="spellStart"/>
      <w:r w:rsidRPr="0093142A">
        <w:rPr>
          <w:rFonts w:ascii="Times New Roman" w:hAnsi="Times New Roman" w:cs="Times New Roman"/>
          <w:spacing w:val="-1"/>
        </w:rPr>
        <w:t>Altosaar</w:t>
      </w:r>
      <w:proofErr w:type="spellEnd"/>
      <w:r w:rsidRPr="0093142A">
        <w:rPr>
          <w:rFonts w:ascii="Times New Roman" w:hAnsi="Times New Roman" w:cs="Times New Roman"/>
          <w:spacing w:val="-1"/>
        </w:rPr>
        <w:t xml:space="preserve"> and R. </w:t>
      </w:r>
      <w:proofErr w:type="spellStart"/>
      <w:r w:rsidRPr="0093142A">
        <w:rPr>
          <w:rFonts w:ascii="Times New Roman" w:hAnsi="Times New Roman" w:cs="Times New Roman"/>
          <w:spacing w:val="-1"/>
        </w:rPr>
        <w:t>Ranganath</w:t>
      </w:r>
      <w:proofErr w:type="spellEnd"/>
      <w:r w:rsidRPr="0093142A">
        <w:rPr>
          <w:rFonts w:ascii="Times New Roman" w:hAnsi="Times New Roman" w:cs="Times New Roman"/>
          <w:spacing w:val="-1"/>
        </w:rPr>
        <w:t>. </w:t>
      </w:r>
      <w:proofErr w:type="spellStart"/>
      <w:r w:rsidRPr="0093142A">
        <w:rPr>
          <w:rFonts w:ascii="Times New Roman" w:hAnsi="Times New Roman" w:cs="Times New Roman"/>
          <w:spacing w:val="-1"/>
        </w:rPr>
        <w:fldChar w:fldCharType="begin"/>
      </w:r>
      <w:r w:rsidRPr="0093142A">
        <w:rPr>
          <w:rFonts w:ascii="Times New Roman" w:hAnsi="Times New Roman" w:cs="Times New Roman"/>
          <w:spacing w:val="-1"/>
        </w:rPr>
        <w:instrText xml:space="preserve"> HYPERLINK "https://arxiv.org/pdf/1904.05342.pdf" </w:instrText>
      </w:r>
      <w:r w:rsidRPr="0093142A">
        <w:rPr>
          <w:rFonts w:ascii="Times New Roman" w:hAnsi="Times New Roman" w:cs="Times New Roman"/>
          <w:spacing w:val="-1"/>
        </w:rPr>
        <w:fldChar w:fldCharType="separate"/>
      </w:r>
      <w:r w:rsidRPr="0093142A">
        <w:rPr>
          <w:rStyle w:val="a4"/>
          <w:rFonts w:ascii="Times New Roman" w:hAnsi="Times New Roman" w:cs="Times New Roman"/>
          <w:color w:val="auto"/>
          <w:spacing w:val="-1"/>
          <w:u w:val="none"/>
        </w:rPr>
        <w:t>ClinicalBert</w:t>
      </w:r>
      <w:proofErr w:type="spellEnd"/>
      <w:r w:rsidRPr="0093142A">
        <w:rPr>
          <w:rStyle w:val="a4"/>
          <w:rFonts w:ascii="Times New Roman" w:hAnsi="Times New Roman" w:cs="Times New Roman"/>
          <w:color w:val="auto"/>
          <w:spacing w:val="-1"/>
          <w:u w:val="none"/>
        </w:rPr>
        <w:t>: Modeling Clinical Notes and Predicting Hospital Readmission</w:t>
      </w:r>
      <w:r w:rsidRPr="0093142A">
        <w:rPr>
          <w:rFonts w:ascii="Times New Roman" w:hAnsi="Times New Roman" w:cs="Times New Roman"/>
          <w:spacing w:val="-1"/>
        </w:rPr>
        <w:fldChar w:fldCharType="end"/>
      </w:r>
      <w:r w:rsidRPr="0093142A">
        <w:rPr>
          <w:rFonts w:ascii="Times New Roman" w:hAnsi="Times New Roman" w:cs="Times New Roman"/>
          <w:spacing w:val="-1"/>
        </w:rPr>
        <w:t>. 2019</w:t>
      </w:r>
    </w:p>
    <w:p w14:paraId="45C47A78" w14:textId="00014558" w:rsidR="0093142A" w:rsidRPr="0093142A" w:rsidRDefault="0093142A" w:rsidP="0093142A">
      <w:pPr>
        <w:spacing w:line="480" w:lineRule="auto"/>
        <w:jc w:val="left"/>
        <w:rPr>
          <w:rFonts w:ascii="Times New Roman" w:hAnsi="Times New Roman" w:cs="Times New Roman" w:hint="eastAsia"/>
          <w:sz w:val="24"/>
          <w:szCs w:val="24"/>
        </w:rPr>
      </w:pPr>
    </w:p>
    <w:p w14:paraId="56EBA294" w14:textId="77777777" w:rsidR="0093142A" w:rsidRDefault="0093142A" w:rsidP="0093142A">
      <w:pPr>
        <w:spacing w:line="480" w:lineRule="auto"/>
        <w:ind w:left="780" w:firstLine="60"/>
        <w:jc w:val="left"/>
        <w:rPr>
          <w:rFonts w:ascii="Times New Roman" w:hAnsi="Times New Roman" w:cs="Times New Roman"/>
          <w:sz w:val="24"/>
          <w:szCs w:val="24"/>
        </w:rPr>
      </w:pPr>
    </w:p>
    <w:p w14:paraId="749724DF" w14:textId="77777777" w:rsidR="0093142A" w:rsidRPr="0093142A" w:rsidRDefault="0093142A" w:rsidP="0093142A">
      <w:pPr>
        <w:spacing w:line="480" w:lineRule="auto"/>
        <w:ind w:left="780" w:firstLine="60"/>
        <w:jc w:val="center"/>
        <w:rPr>
          <w:rFonts w:ascii="Times New Roman" w:hAnsi="Times New Roman" w:cs="Times New Roman" w:hint="eastAsia"/>
          <w:sz w:val="24"/>
          <w:szCs w:val="24"/>
        </w:rPr>
      </w:pPr>
    </w:p>
    <w:sectPr w:rsidR="0093142A" w:rsidRPr="009314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811BC"/>
    <w:multiLevelType w:val="multilevel"/>
    <w:tmpl w:val="20B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CD3697"/>
    <w:multiLevelType w:val="hybridMultilevel"/>
    <w:tmpl w:val="DE748ECC"/>
    <w:lvl w:ilvl="0" w:tplc="7B1440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74805C1"/>
    <w:multiLevelType w:val="multilevel"/>
    <w:tmpl w:val="C7D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431E8"/>
    <w:multiLevelType w:val="hybridMultilevel"/>
    <w:tmpl w:val="46D0FF52"/>
    <w:lvl w:ilvl="0" w:tplc="A3429B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27"/>
    <w:rsid w:val="003B40DD"/>
    <w:rsid w:val="003C0EAC"/>
    <w:rsid w:val="003E459A"/>
    <w:rsid w:val="0088570A"/>
    <w:rsid w:val="0093142A"/>
    <w:rsid w:val="00C41C27"/>
    <w:rsid w:val="00CC5B39"/>
    <w:rsid w:val="00CE4124"/>
    <w:rsid w:val="00F85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BAD3"/>
  <w15:chartTrackingRefBased/>
  <w15:docId w15:val="{25B3573E-8381-4872-B39F-A3464B87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1C27"/>
    <w:pPr>
      <w:ind w:firstLineChars="200" w:firstLine="420"/>
    </w:pPr>
  </w:style>
  <w:style w:type="character" w:styleId="a4">
    <w:name w:val="Hyperlink"/>
    <w:basedOn w:val="a0"/>
    <w:uiPriority w:val="99"/>
    <w:unhideWhenUsed/>
    <w:rsid w:val="00C41C27"/>
    <w:rPr>
      <w:color w:val="0563C1" w:themeColor="hyperlink"/>
      <w:u w:val="single"/>
    </w:rPr>
  </w:style>
  <w:style w:type="character" w:styleId="a5">
    <w:name w:val="Unresolved Mention"/>
    <w:basedOn w:val="a0"/>
    <w:uiPriority w:val="99"/>
    <w:semiHidden/>
    <w:unhideWhenUsed/>
    <w:rsid w:val="00C41C27"/>
    <w:rPr>
      <w:color w:val="605E5C"/>
      <w:shd w:val="clear" w:color="auto" w:fill="E1DFDD"/>
    </w:rPr>
  </w:style>
  <w:style w:type="paragraph" w:customStyle="1" w:styleId="ju">
    <w:name w:val="ju"/>
    <w:basedOn w:val="a"/>
    <w:rsid w:val="0093142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169821">
      <w:bodyDiv w:val="1"/>
      <w:marLeft w:val="0"/>
      <w:marRight w:val="0"/>
      <w:marTop w:val="0"/>
      <w:marBottom w:val="0"/>
      <w:divBdr>
        <w:top w:val="none" w:sz="0" w:space="0" w:color="auto"/>
        <w:left w:val="none" w:sz="0" w:space="0" w:color="auto"/>
        <w:bottom w:val="none" w:sz="0" w:space="0" w:color="auto"/>
        <w:right w:val="none" w:sz="0" w:space="0" w:color="auto"/>
      </w:divBdr>
    </w:div>
    <w:div w:id="298338709">
      <w:bodyDiv w:val="1"/>
      <w:marLeft w:val="0"/>
      <w:marRight w:val="0"/>
      <w:marTop w:val="0"/>
      <w:marBottom w:val="0"/>
      <w:divBdr>
        <w:top w:val="none" w:sz="0" w:space="0" w:color="auto"/>
        <w:left w:val="none" w:sz="0" w:space="0" w:color="auto"/>
        <w:bottom w:val="none" w:sz="0" w:space="0" w:color="auto"/>
        <w:right w:val="none" w:sz="0" w:space="0" w:color="auto"/>
      </w:divBdr>
    </w:div>
    <w:div w:id="361899452">
      <w:bodyDiv w:val="1"/>
      <w:marLeft w:val="0"/>
      <w:marRight w:val="0"/>
      <w:marTop w:val="0"/>
      <w:marBottom w:val="0"/>
      <w:divBdr>
        <w:top w:val="none" w:sz="0" w:space="0" w:color="auto"/>
        <w:left w:val="none" w:sz="0" w:space="0" w:color="auto"/>
        <w:bottom w:val="none" w:sz="0" w:space="0" w:color="auto"/>
        <w:right w:val="none" w:sz="0" w:space="0" w:color="auto"/>
      </w:divBdr>
    </w:div>
    <w:div w:id="492918685">
      <w:bodyDiv w:val="1"/>
      <w:marLeft w:val="0"/>
      <w:marRight w:val="0"/>
      <w:marTop w:val="0"/>
      <w:marBottom w:val="0"/>
      <w:divBdr>
        <w:top w:val="none" w:sz="0" w:space="0" w:color="auto"/>
        <w:left w:val="none" w:sz="0" w:space="0" w:color="auto"/>
        <w:bottom w:val="none" w:sz="0" w:space="0" w:color="auto"/>
        <w:right w:val="none" w:sz="0" w:space="0" w:color="auto"/>
      </w:divBdr>
    </w:div>
    <w:div w:id="827524109">
      <w:bodyDiv w:val="1"/>
      <w:marLeft w:val="0"/>
      <w:marRight w:val="0"/>
      <w:marTop w:val="0"/>
      <w:marBottom w:val="0"/>
      <w:divBdr>
        <w:top w:val="none" w:sz="0" w:space="0" w:color="auto"/>
        <w:left w:val="none" w:sz="0" w:space="0" w:color="auto"/>
        <w:bottom w:val="none" w:sz="0" w:space="0" w:color="auto"/>
        <w:right w:val="none" w:sz="0" w:space="0" w:color="auto"/>
      </w:divBdr>
    </w:div>
    <w:div w:id="906964078">
      <w:bodyDiv w:val="1"/>
      <w:marLeft w:val="0"/>
      <w:marRight w:val="0"/>
      <w:marTop w:val="0"/>
      <w:marBottom w:val="0"/>
      <w:divBdr>
        <w:top w:val="none" w:sz="0" w:space="0" w:color="auto"/>
        <w:left w:val="none" w:sz="0" w:space="0" w:color="auto"/>
        <w:bottom w:val="none" w:sz="0" w:space="0" w:color="auto"/>
        <w:right w:val="none" w:sz="0" w:space="0" w:color="auto"/>
      </w:divBdr>
    </w:div>
    <w:div w:id="1348874091">
      <w:bodyDiv w:val="1"/>
      <w:marLeft w:val="0"/>
      <w:marRight w:val="0"/>
      <w:marTop w:val="0"/>
      <w:marBottom w:val="0"/>
      <w:divBdr>
        <w:top w:val="none" w:sz="0" w:space="0" w:color="auto"/>
        <w:left w:val="none" w:sz="0" w:space="0" w:color="auto"/>
        <w:bottom w:val="none" w:sz="0" w:space="0" w:color="auto"/>
        <w:right w:val="none" w:sz="0" w:space="0" w:color="auto"/>
      </w:divBdr>
    </w:div>
    <w:div w:id="1407452963">
      <w:bodyDiv w:val="1"/>
      <w:marLeft w:val="0"/>
      <w:marRight w:val="0"/>
      <w:marTop w:val="0"/>
      <w:marBottom w:val="0"/>
      <w:divBdr>
        <w:top w:val="none" w:sz="0" w:space="0" w:color="auto"/>
        <w:left w:val="none" w:sz="0" w:space="0" w:color="auto"/>
        <w:bottom w:val="none" w:sz="0" w:space="0" w:color="auto"/>
        <w:right w:val="none" w:sz="0" w:space="0" w:color="auto"/>
      </w:divBdr>
    </w:div>
    <w:div w:id="1484160646">
      <w:bodyDiv w:val="1"/>
      <w:marLeft w:val="0"/>
      <w:marRight w:val="0"/>
      <w:marTop w:val="0"/>
      <w:marBottom w:val="0"/>
      <w:divBdr>
        <w:top w:val="none" w:sz="0" w:space="0" w:color="auto"/>
        <w:left w:val="none" w:sz="0" w:space="0" w:color="auto"/>
        <w:bottom w:val="none" w:sz="0" w:space="0" w:color="auto"/>
        <w:right w:val="none" w:sz="0" w:space="0" w:color="auto"/>
      </w:divBdr>
    </w:div>
    <w:div w:id="180546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how-bert-leverage-attention-mechanism-and-transformer-to-learn-word-contextual-relations-5bbee1b6dbd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owardsdatascience.com/elmo-helps-to-further-improve-your-word-embeddings-c6ed2c9df95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rxiv.org/pdf/1904.03323.pdf" TargetMode="External"/><Relationship Id="rId5" Type="http://schemas.openxmlformats.org/officeDocument/2006/relationships/hyperlink" Target="https://d2l.ai/chapter_natural-language-processing-pretraining/bert.htm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towardsdatascience.com/too-powerful-nlp-model-generative-pre-training-2-4cc6afb665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jianyu</dc:creator>
  <cp:keywords/>
  <dc:description/>
  <cp:lastModifiedBy>ren jianyu</cp:lastModifiedBy>
  <cp:revision>16</cp:revision>
  <dcterms:created xsi:type="dcterms:W3CDTF">2021-05-05T03:05:00Z</dcterms:created>
  <dcterms:modified xsi:type="dcterms:W3CDTF">2021-05-05T05:17:00Z</dcterms:modified>
</cp:coreProperties>
</file>