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0952EB" w14:textId="77777777" w:rsidR="005016DB" w:rsidRPr="00B579CC" w:rsidRDefault="005016DB" w:rsidP="005016D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79CC">
        <w:rPr>
          <w:rFonts w:ascii="Times New Roman" w:hAnsi="Times New Roman" w:cs="Times New Roman"/>
          <w:b/>
          <w:bCs/>
          <w:sz w:val="24"/>
          <w:szCs w:val="24"/>
        </w:rPr>
        <w:t xml:space="preserve">Assignment#2 2021711485 </w:t>
      </w:r>
      <w:proofErr w:type="spellStart"/>
      <w:r w:rsidRPr="00B579CC">
        <w:rPr>
          <w:rFonts w:ascii="Times New Roman" w:hAnsi="Times New Roman" w:cs="Times New Roman"/>
          <w:b/>
          <w:bCs/>
          <w:sz w:val="24"/>
          <w:szCs w:val="24"/>
        </w:rPr>
        <w:t>RenJianyu</w:t>
      </w:r>
      <w:proofErr w:type="spellEnd"/>
    </w:p>
    <w:p w14:paraId="30BF0116" w14:textId="77777777" w:rsidR="005016DB" w:rsidRPr="00B579CC" w:rsidRDefault="005016DB" w:rsidP="005016D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79CC">
        <w:rPr>
          <w:rFonts w:ascii="Times New Roman" w:hAnsi="Times New Roman" w:cs="Times New Roman"/>
          <w:b/>
          <w:bCs/>
          <w:sz w:val="24"/>
          <w:szCs w:val="24"/>
        </w:rPr>
        <w:t>1. What happens if you implement only parts of GRU, e.g., with only a reset gate or only an update gate?</w:t>
      </w:r>
    </w:p>
    <w:p w14:paraId="2A996FF3" w14:textId="77777777" w:rsidR="005016DB" w:rsidRPr="00B579CC" w:rsidRDefault="005016DB" w:rsidP="005016D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579CC">
        <w:rPr>
          <w:rFonts w:ascii="Times New Roman" w:hAnsi="Times New Roman" w:cs="Times New Roman"/>
          <w:sz w:val="24"/>
          <w:szCs w:val="24"/>
        </w:rPr>
        <w:t xml:space="preserve">Only a reset gate will </w:t>
      </w:r>
      <w:r>
        <w:rPr>
          <w:rFonts w:ascii="Times New Roman" w:hAnsi="Times New Roman" w:cs="Times New Roman"/>
          <w:sz w:val="24"/>
          <w:szCs w:val="24"/>
        </w:rPr>
        <w:t>help</w:t>
      </w:r>
      <w:r w:rsidRPr="00B579CC">
        <w:rPr>
          <w:rFonts w:ascii="Times New Roman" w:hAnsi="Times New Roman" w:cs="Times New Roman"/>
          <w:sz w:val="24"/>
          <w:szCs w:val="24"/>
        </w:rPr>
        <w:t xml:space="preserve"> capture short-term dependencies in times series, </w:t>
      </w:r>
      <w:r>
        <w:rPr>
          <w:rFonts w:ascii="Times New Roman" w:hAnsi="Times New Roman" w:cs="Times New Roman"/>
          <w:sz w:val="24"/>
          <w:szCs w:val="24"/>
        </w:rPr>
        <w:t xml:space="preserve">so that will have long-term dependencies </w:t>
      </w:r>
      <w:r w:rsidRPr="00B579CC">
        <w:rPr>
          <w:rFonts w:ascii="Times New Roman" w:hAnsi="Times New Roman" w:cs="Times New Roman"/>
          <w:sz w:val="24"/>
          <w:szCs w:val="24"/>
        </w:rPr>
        <w:t>in time series</w:t>
      </w:r>
      <w:r>
        <w:rPr>
          <w:rFonts w:ascii="Times New Roman" w:hAnsi="Times New Roman" w:cs="Times New Roman"/>
          <w:sz w:val="24"/>
          <w:szCs w:val="24"/>
        </w:rPr>
        <w:t>. A</w:t>
      </w:r>
      <w:r w:rsidRPr="00B579CC">
        <w:rPr>
          <w:rFonts w:ascii="Times New Roman" w:hAnsi="Times New Roman" w:cs="Times New Roman"/>
          <w:sz w:val="24"/>
          <w:szCs w:val="24"/>
        </w:rPr>
        <w:t xml:space="preserve">nd for update gates that will </w:t>
      </w:r>
      <w:r>
        <w:rPr>
          <w:rFonts w:ascii="Times New Roman" w:hAnsi="Times New Roman" w:cs="Times New Roman"/>
          <w:sz w:val="24"/>
          <w:szCs w:val="24"/>
        </w:rPr>
        <w:t>help</w:t>
      </w:r>
      <w:r w:rsidRPr="00B579CC">
        <w:rPr>
          <w:rFonts w:ascii="Times New Roman" w:hAnsi="Times New Roman" w:cs="Times New Roman"/>
          <w:sz w:val="24"/>
          <w:szCs w:val="24"/>
        </w:rPr>
        <w:t xml:space="preserve"> capture long-term dependencies in time series</w:t>
      </w:r>
      <w:r>
        <w:rPr>
          <w:rFonts w:ascii="Times New Roman" w:hAnsi="Times New Roman" w:cs="Times New Roman"/>
          <w:sz w:val="24"/>
          <w:szCs w:val="24"/>
        </w:rPr>
        <w:t xml:space="preserve">, so if only with an update gate, it will meet short-term dependencies </w:t>
      </w:r>
      <w:r w:rsidRPr="00B579CC">
        <w:rPr>
          <w:rFonts w:ascii="Times New Roman" w:hAnsi="Times New Roman" w:cs="Times New Roman"/>
          <w:sz w:val="24"/>
          <w:szCs w:val="24"/>
        </w:rPr>
        <w:t>in time series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6897A4" w14:textId="77777777" w:rsidR="005016DB" w:rsidRDefault="005016DB" w:rsidP="005016D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579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59B820" wp14:editId="5BF96B41">
            <wp:extent cx="4838700" cy="13811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E4AAA" w14:textId="77777777" w:rsidR="005016DB" w:rsidRPr="00B579CC" w:rsidRDefault="005016DB" w:rsidP="005016DB">
      <w:pPr>
        <w:spacing w:line="480" w:lineRule="auto"/>
        <w:rPr>
          <w:rFonts w:ascii="Times New Roman" w:hAnsi="Times New Roman" w:cs="Times New Roman" w:hint="eastAsia"/>
          <w:sz w:val="24"/>
          <w:szCs w:val="24"/>
        </w:rPr>
      </w:pPr>
    </w:p>
    <w:p w14:paraId="2BD33EAA" w14:textId="77777777" w:rsidR="005016DB" w:rsidRPr="00B579CC" w:rsidRDefault="005016DB" w:rsidP="005016D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79CC">
        <w:rPr>
          <w:rFonts w:ascii="Times New Roman" w:hAnsi="Times New Roman" w:cs="Times New Roman"/>
          <w:b/>
          <w:bCs/>
          <w:sz w:val="24"/>
          <w:szCs w:val="24"/>
        </w:rPr>
        <w:t xml:space="preserve">2. Compared the computational cost for GRUs, LSTMs, and regular RNNs for a given hidden dimension. Pay special attention to the training and inference cost. </w:t>
      </w:r>
    </w:p>
    <w:p w14:paraId="6217D09B" w14:textId="77777777" w:rsidR="005016DB" w:rsidRPr="00B579CC" w:rsidRDefault="005016DB" w:rsidP="005016D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579CC">
        <w:rPr>
          <w:rFonts w:ascii="Times New Roman" w:hAnsi="Times New Roman" w:cs="Times New Roman"/>
          <w:sz w:val="24"/>
          <w:szCs w:val="24"/>
        </w:rPr>
        <w:t xml:space="preserve">In many cases, LSTMs slightly better than GRUs, however need more training and cost, also GRUs need more training and cost than regular RNNs. </w:t>
      </w:r>
    </w:p>
    <w:p w14:paraId="46AAA3C6" w14:textId="77777777" w:rsidR="005016DB" w:rsidRPr="00B579CC" w:rsidRDefault="005016DB" w:rsidP="005016D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579CC">
        <w:rPr>
          <w:rFonts w:ascii="Times New Roman" w:hAnsi="Times New Roman" w:cs="Times New Roman"/>
          <w:sz w:val="24"/>
          <w:szCs w:val="24"/>
        </w:rPr>
        <w:t>In conclusion, LSTMs&gt;GRUs&gt;regular RNNs</w:t>
      </w:r>
    </w:p>
    <w:p w14:paraId="415FCD21" w14:textId="0341027E" w:rsidR="00BD547B" w:rsidRPr="00BD547B" w:rsidRDefault="00BD547B" w:rsidP="00BD547B">
      <w:pPr>
        <w:tabs>
          <w:tab w:val="left" w:pos="6045"/>
        </w:tabs>
      </w:pPr>
      <w:r>
        <w:tab/>
      </w:r>
    </w:p>
    <w:sectPr w:rsidR="00BD547B" w:rsidRPr="00BD54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9928E8"/>
    <w:multiLevelType w:val="hybridMultilevel"/>
    <w:tmpl w:val="F7DC66F8"/>
    <w:lvl w:ilvl="0" w:tplc="11180D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02"/>
    <w:rsid w:val="001305DB"/>
    <w:rsid w:val="001A7096"/>
    <w:rsid w:val="00216B8D"/>
    <w:rsid w:val="005016DB"/>
    <w:rsid w:val="005F635E"/>
    <w:rsid w:val="00727D0D"/>
    <w:rsid w:val="008D6E02"/>
    <w:rsid w:val="00946813"/>
    <w:rsid w:val="00BD547B"/>
    <w:rsid w:val="00BF7857"/>
    <w:rsid w:val="00FB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F8CA"/>
  <w15:chartTrackingRefBased/>
  <w15:docId w15:val="{3135FBBC-38A0-4A38-AE91-6BF4EA32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6D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E0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jianyu</dc:creator>
  <cp:keywords/>
  <dc:description/>
  <cp:lastModifiedBy>ren jianyu</cp:lastModifiedBy>
  <cp:revision>14</cp:revision>
  <dcterms:created xsi:type="dcterms:W3CDTF">2021-03-18T07:18:00Z</dcterms:created>
  <dcterms:modified xsi:type="dcterms:W3CDTF">2021-03-18T09:03:00Z</dcterms:modified>
</cp:coreProperties>
</file>