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Why does BERT succeed?</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 xml:space="preserve">Reply: </w:t>
      </w:r>
      <w:r>
        <w:rPr>
          <w:rFonts w:hint="eastAsia" w:ascii="Times New Roman" w:hAnsi="Times New Roman" w:cs="Times New Roman"/>
          <w:b w:val="0"/>
          <w:bCs w:val="0"/>
          <w:sz w:val="24"/>
          <w:szCs w:val="24"/>
          <w:lang w:val="en-US" w:eastAsia="zh-CN"/>
        </w:rPr>
        <w:t xml:space="preserve">BERT proved that a very deep model can significantly improve the accuracy of the NLP, and this model can be pre-trained from an unlabeled data set. It is necessary to tap the information from unlabeled data because many tasks of NLP have the problem of lack data. Bert can use "counter-intuitive" to pre-training. Although the BiLSTM can complete the two tasks in BERT </w:t>
      </w:r>
      <w:r>
        <w:rPr>
          <w:rFonts w:hint="eastAsia" w:ascii="Times New Roman" w:hAnsi="Times New Roman" w:cs="Times New Roman"/>
          <w:b w:val="0"/>
          <w:bCs w:val="0"/>
          <w:sz w:val="24"/>
          <w:szCs w:val="24"/>
          <w:lang w:val="en-US" w:eastAsia="zh-CN"/>
        </w:rPr>
        <w:t>in theory</w:t>
      </w:r>
      <w:r>
        <w:rPr>
          <w:rFonts w:hint="eastAsia" w:ascii="Times New Roman" w:hAnsi="Times New Roman" w:cs="Times New Roman"/>
          <w:b w:val="0"/>
          <w:bCs w:val="0"/>
          <w:sz w:val="24"/>
          <w:szCs w:val="24"/>
          <w:lang w:val="en-US" w:eastAsia="zh-CN"/>
        </w:rPr>
        <w:t xml:space="preserve">, BERT has more advantages in big data. </w:t>
      </w:r>
      <w:r>
        <w:rPr>
          <w:rFonts w:hint="eastAsia" w:ascii="Times New Roman" w:hAnsi="Times New Roman" w:cs="Times New Roman"/>
          <w:b w:val="0"/>
          <w:bCs w:val="0"/>
          <w:sz w:val="24"/>
          <w:szCs w:val="24"/>
          <w:lang w:val="en-US" w:eastAsia="zh-CN"/>
        </w:rPr>
        <w:t xml:space="preserve">That is, the BERT model can succeed via its character of representation learning, i.e., a better text feature can be learned through a deep model.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lang w:val="en-US" w:eastAsia="zh-CN"/>
        </w:rPr>
      </w:pPr>
      <w:bookmarkStart w:id="0" w:name="OLE_LINK1"/>
      <w:r>
        <w:rPr>
          <w:rFonts w:hint="eastAsia" w:ascii="Times New Roman" w:hAnsi="Times New Roman" w:cs="Times New Roman"/>
          <w:b/>
          <w:bCs/>
          <w:sz w:val="24"/>
          <w:szCs w:val="24"/>
          <w:lang w:val="en-US" w:eastAsia="zh-CN"/>
        </w:rPr>
        <w:t>Can we leverage BERT in clinical natural language processing?</w:t>
      </w:r>
    </w:p>
    <w:bookmarkEnd w:id="0"/>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 xml:space="preserve">Reply: </w:t>
      </w:r>
      <w:r>
        <w:rPr>
          <w:rFonts w:hint="eastAsia" w:ascii="Times New Roman" w:hAnsi="Times New Roman" w:cs="Times New Roman"/>
          <w:b w:val="0"/>
          <w:bCs w:val="0"/>
          <w:sz w:val="24"/>
          <w:szCs w:val="24"/>
          <w:lang w:val="en-US" w:eastAsia="zh-CN"/>
        </w:rPr>
        <w:t>Of course we can. And, so many of publications prove this point. The BERT can assist the hospital and doctors in better selection of treatment options and assessment of surgical risks.</w:t>
      </w:r>
      <w:bookmarkStart w:id="1" w:name="_GoBack"/>
      <w:bookmarkEnd w:id="1"/>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Qiu J, Zhou Y, Ma Z, et al. Question Answering based Clinical Text Structuring Using Pre-trained Language Model[C]//2019 IEEE International Conference on Bioinformatics and Biomedicine (BIBM). IEEE, 2019: 1596-1600.</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Kades K, Sellner J, Koehler G, et al. Adapting Bidirectional Encoder Representations from Transformers (BERT) to Assess Clinical Semantic Textual Similarity: Algorithm Development and Validation Study[J]. JMIR medical informatics, 2021, 9(2): e22795.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Huang K, Altosaar J, Ranganath R. Clinicalbert: Modeling clinical notes and predicting hospital readmission[J]. arXiv preprint arXiv:1904.05342, 2019.</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Alsentzer E, Murphy J R, Boag W, et al. Publicly available clinical BERT embeddings[J]. arXiv preprint arXiv:1904.03323, 2019.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69A74"/>
    <w:multiLevelType w:val="singleLevel"/>
    <w:tmpl w:val="87D69A74"/>
    <w:lvl w:ilvl="0" w:tentative="0">
      <w:start w:val="1"/>
      <w:numFmt w:val="decimal"/>
      <w:suff w:val="space"/>
      <w:lvlText w:val="%1."/>
      <w:lvlJc w:val="left"/>
    </w:lvl>
  </w:abstractNum>
  <w:abstractNum w:abstractNumId="1">
    <w:nsid w:val="1DFED1E8"/>
    <w:multiLevelType w:val="singleLevel"/>
    <w:tmpl w:val="1DFED1E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31FB1"/>
    <w:rsid w:val="0EDC21E9"/>
    <w:rsid w:val="1AD056D5"/>
    <w:rsid w:val="23BB693C"/>
    <w:rsid w:val="3B5024C3"/>
    <w:rsid w:val="640D076B"/>
    <w:rsid w:val="65BB37DC"/>
    <w:rsid w:val="70EC4D37"/>
    <w:rsid w:val="71200A47"/>
    <w:rsid w:val="78B81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Emphasis"/>
    <w:basedOn w:val="4"/>
    <w:qFormat/>
    <w:uiPriority w:val="0"/>
    <w:rPr>
      <w:i/>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2021-03-11T07:01:00Z</dcterms:created>
  <dc:creator>Administrator</dc:creator>
  <cp:lastModifiedBy>T-英琦</cp:lastModifiedBy>
  <dcterms:modified xsi:type="dcterms:W3CDTF">2021-05-06T08:01:23Z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94E099735678409ABDB52DE0D51D545A</vt:lpwstr>
  </property>
</Properties>
</file>