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bfdhmcr6mnsw" w:id="0"/>
      <w:bookmarkEnd w:id="0"/>
      <w:r w:rsidDel="00000000" w:rsidR="00000000" w:rsidRPr="00000000">
        <w:rPr>
          <w:rtl w:val="0"/>
        </w:rPr>
        <w:t xml:space="preserve">Actor/Role in Poetic Brain</w:t>
      </w:r>
    </w:p>
    <w:p w:rsidR="00000000" w:rsidDel="00000000" w:rsidP="00000000" w:rsidRDefault="00000000" w:rsidRPr="00000000" w14:paraId="00000002">
      <w:pPr>
        <w:rPr/>
      </w:pPr>
      <w:r w:rsidDel="00000000" w:rsidR="00000000" w:rsidRPr="00000000">
        <w:rPr>
          <w:rtl w:val="0"/>
        </w:rPr>
        <w:t xml:space="preserve">Origins Actor/Role, introduced in the Enhanced Diagnostic Matrix, maps communication behaviors to archetypes. It's built on two axes:</w:t>
      </w:r>
    </w:p>
    <w:p w:rsidR="00000000" w:rsidDel="00000000" w:rsidP="00000000" w:rsidRDefault="00000000" w:rsidRPr="00000000" w14:paraId="00000003">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Actor (Driver):</w:t>
      </w:r>
      <w:r w:rsidDel="00000000" w:rsidR="00000000" w:rsidRPr="00000000">
        <w:rPr>
          <w:rtl w:val="0"/>
        </w:rPr>
        <w:t xml:space="preserve"> Derived from sidereal zodiac motivations (e.g., Aries as Initiator, Cancer as Nurturer), representing inner drive.</w:t>
      </w:r>
    </w:p>
    <w:p w:rsidR="00000000" w:rsidDel="00000000" w:rsidP="00000000" w:rsidRDefault="00000000" w:rsidRPr="00000000" w14:paraId="00000004">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Role (Style):</w:t>
      </w:r>
      <w:r w:rsidDel="00000000" w:rsidR="00000000" w:rsidRPr="00000000">
        <w:rPr>
          <w:rtl w:val="0"/>
        </w:rPr>
        <w:t xml:space="preserve"> Derived from tropical zodiac expressions (e.g., Scorpio as Investigator, Libra as Harmonizer), representing outward expression. Together, they form a Composite Cipher, highlighting the tension between inner drive and outer style.</w:t>
      </w:r>
    </w:p>
    <w:p w:rsidR="00000000" w:rsidDel="00000000" w:rsidP="00000000" w:rsidRDefault="00000000" w:rsidRPr="00000000" w14:paraId="00000005">
      <w:pPr>
        <w:rPr/>
      </w:pPr>
      <w:r w:rsidDel="00000000" w:rsidR="00000000" w:rsidRPr="00000000">
        <w:rPr>
          <w:b w:val="1"/>
          <w:bCs w:val="1"/>
          <w:rtl w:val="0"/>
        </w:rPr>
        <w:t xml:space="preserve">Sidereal Implications</w:t>
      </w:r>
      <w:r w:rsidDel="00000000" w:rsidR="00000000" w:rsidRPr="00000000">
        <w:rPr>
          <w:rtl w:val="0"/>
        </w:rPr>
        <w:t xml:space="preserve"> The Actor/Role logic assumes a sidereal Actor layer, even if current tools like pingTracker don't calculate sidereal positions. The Actor is defined by planet signal and sidereal motivation, while the Role is behavior as it lands socially (tropical-coded). This means the Actor side is inherently sidereal-implied. Your current behavior-first reducer, which observes planetary behaviors without referencing signs, is already aligned. Adding sidereal later will enrich the Actor side without requiring a rewrite of the Role logic.</w:t>
      </w:r>
    </w:p>
    <w:p w:rsidR="00000000" w:rsidDel="00000000" w:rsidP="00000000" w:rsidRDefault="00000000" w:rsidRPr="00000000" w14:paraId="00000006">
      <w:pPr>
        <w:rPr/>
      </w:pPr>
      <w:r w:rsidDel="00000000" w:rsidR="00000000" w:rsidRPr="00000000">
        <w:rPr>
          <w:b w:val="1"/>
          <w:bCs w:val="1"/>
          <w:rtl w:val="0"/>
        </w:rPr>
        <w:t xml:space="preserve">Behavior-First Adaptation (Current Approach)</w:t>
      </w:r>
      <w:r w:rsidDel="00000000" w:rsidR="00000000" w:rsidRPr="00000000">
        <w:rPr>
          <w:rtl w:val="0"/>
        </w:rPr>
        <w:t xml:space="preserve"> Your reducer inverts the Matrix logic:</w:t>
      </w:r>
    </w:p>
    <w:p w:rsidR="00000000" w:rsidDel="00000000" w:rsidP="00000000" w:rsidRDefault="00000000" w:rsidRPr="00000000" w14:paraId="00000007">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PingTracker evidence (orb, magnitude, aspect family, bias) maps to Role seeds.</w:t>
      </w:r>
    </w:p>
    <w:p w:rsidR="00000000" w:rsidDel="00000000" w:rsidP="00000000" w:rsidRDefault="00000000" w:rsidRPr="00000000" w14:paraId="00000008">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Roles include Initiator, Stabilizer, Messenger, Challenger, Amplifier, Integrator, Renewer, Dissolver.</w:t>
      </w:r>
    </w:p>
    <w:p w:rsidR="00000000" w:rsidDel="00000000" w:rsidP="00000000" w:rsidRDefault="00000000" w:rsidRPr="00000000" w14:paraId="00000009">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These seeds originate from cross-tradition planetary behaviors and aspect dynamics, not zodiac signs.</w:t>
      </w:r>
    </w:p>
    <w:p w:rsidR="00000000" w:rsidDel="00000000" w:rsidP="00000000" w:rsidRDefault="00000000" w:rsidRPr="00000000" w14:paraId="0000000A">
      <w:pPr>
        <w:rPr/>
      </w:pPr>
      <w:r w:rsidDel="00000000" w:rsidR="00000000" w:rsidRPr="00000000">
        <w:rPr>
          <w:b w:val="1"/>
          <w:bCs w:val="1"/>
          <w:rtl w:val="0"/>
        </w:rPr>
        <w:t xml:space="preserve">Examples of Planetary Roles:</w:t>
      </w:r>
      <w:r w:rsidDel="00000000" w:rsidR="00000000" w:rsidRPr="00000000">
        <w:rPr>
          <w:rtl w:val="0"/>
        </w:rPr>
      </w:r>
    </w:p>
    <w:p w:rsidR="00000000" w:rsidDel="00000000" w:rsidP="00000000" w:rsidRDefault="00000000" w:rsidRPr="00000000" w14:paraId="0000000B">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Mercury → Messenger (signal, comms)</w:t>
      </w:r>
    </w:p>
    <w:p w:rsidR="00000000" w:rsidDel="00000000" w:rsidP="00000000" w:rsidRDefault="00000000" w:rsidRPr="00000000" w14:paraId="0000000C">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Venus → Integrator (bonding, harmony)</w:t>
      </w:r>
    </w:p>
    <w:p w:rsidR="00000000" w:rsidDel="00000000" w:rsidP="00000000" w:rsidRDefault="00000000" w:rsidRPr="00000000" w14:paraId="0000000D">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Mars → Challenger/Initiator (friction, ignition)</w:t>
      </w:r>
    </w:p>
    <w:p w:rsidR="00000000" w:rsidDel="00000000" w:rsidP="00000000" w:rsidRDefault="00000000" w:rsidRPr="00000000" w14:paraId="0000000E">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Saturn → Stabilizer/Challenger (structure, tests)</w:t>
      </w:r>
    </w:p>
    <w:p w:rsidR="00000000" w:rsidDel="00000000" w:rsidP="00000000" w:rsidRDefault="00000000" w:rsidRPr="00000000" w14:paraId="0000000F">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Neptune → Dissolver/Integrator (blur, empathize)</w:t>
      </w:r>
    </w:p>
    <w:p w:rsidR="00000000" w:rsidDel="00000000" w:rsidP="00000000" w:rsidRDefault="00000000" w:rsidRPr="00000000" w14:paraId="00000010">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Pluto → Renewer/Challenger (purge, metamorphosis)</w:t>
      </w:r>
    </w:p>
    <w:p w:rsidR="00000000" w:rsidDel="00000000" w:rsidP="00000000" w:rsidRDefault="00000000" w:rsidRPr="00000000" w14:paraId="00000011">
      <w:pPr>
        <w:rPr/>
      </w:pPr>
      <w:r w:rsidDel="00000000" w:rsidR="00000000" w:rsidRPr="00000000">
        <w:rPr>
          <w:b w:val="1"/>
          <w:bCs w:val="1"/>
          <w:rtl w:val="0"/>
        </w:rPr>
        <w:t xml:space="preserve">Aspect families steer the tilt:</w:t>
      </w:r>
      <w:r w:rsidDel="00000000" w:rsidR="00000000" w:rsidRPr="00000000">
        <w:rPr>
          <w:rtl w:val="0"/>
        </w:rPr>
      </w:r>
    </w:p>
    <w:p w:rsidR="00000000" w:rsidDel="00000000" w:rsidP="00000000" w:rsidRDefault="00000000" w:rsidRPr="00000000" w14:paraId="00000012">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Hard aspects (square, opposition) bias Challenger roles.</w:t>
      </w:r>
    </w:p>
    <w:p w:rsidR="00000000" w:rsidDel="00000000" w:rsidP="00000000" w:rsidRDefault="00000000" w:rsidRPr="00000000" w14:paraId="00000013">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Soft aspects (trine, sextile) bias Amplifier/Stabilizer roles.</w:t>
      </w:r>
    </w:p>
    <w:p w:rsidR="00000000" w:rsidDel="00000000" w:rsidP="00000000" w:rsidRDefault="00000000" w:rsidRPr="00000000" w14:paraId="00000014">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Conjunctions amplify the strongest seed.</w:t>
      </w:r>
    </w:p>
    <w:p w:rsidR="00000000" w:rsidDel="00000000" w:rsidP="00000000" w:rsidRDefault="00000000" w:rsidRPr="00000000" w14:paraId="00000015">
      <w:pPr>
        <w:rPr/>
      </w:pPr>
      <w:r w:rsidDel="00000000" w:rsidR="00000000" w:rsidRPr="00000000">
        <w:rPr>
          <w:b w:val="1"/>
          <w:bCs w:val="1"/>
          <w:rtl w:val="0"/>
        </w:rPr>
        <w:t xml:space="preserve">Houses define Stage (domain):</w:t>
      </w:r>
      <w:r w:rsidDel="00000000" w:rsidR="00000000" w:rsidRPr="00000000">
        <w:rPr>
          <w:rtl w:val="0"/>
        </w:rPr>
      </w:r>
    </w:p>
    <w:p w:rsidR="00000000" w:rsidDel="00000000" w:rsidP="00000000" w:rsidRDefault="00000000" w:rsidRPr="00000000" w14:paraId="00000016">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Personal (I–III): self, resources, expression</w:t>
      </w:r>
    </w:p>
    <w:p w:rsidR="00000000" w:rsidDel="00000000" w:rsidP="00000000" w:rsidRDefault="00000000" w:rsidRPr="00000000" w14:paraId="00000017">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Inner (IV–VI): home, maintenance, daily work/health</w:t>
      </w:r>
    </w:p>
    <w:p w:rsidR="00000000" w:rsidDel="00000000" w:rsidP="00000000" w:rsidRDefault="00000000" w:rsidRPr="00000000" w14:paraId="00000018">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Relational (VII–IX): partnerships, intimacy, beliefs</w:t>
      </w:r>
    </w:p>
    <w:p w:rsidR="00000000" w:rsidDel="00000000" w:rsidP="00000000" w:rsidRDefault="00000000" w:rsidRPr="00000000" w14:paraId="00000019">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World (X–XII): public role, structure, endings</w:t>
      </w:r>
    </w:p>
    <w:p w:rsidR="00000000" w:rsidDel="00000000" w:rsidP="00000000" w:rsidRDefault="00000000" w:rsidRPr="00000000" w14:paraId="0000001A">
      <w:pPr>
        <w:rPr/>
      </w:pPr>
      <w:r w:rsidDel="00000000" w:rsidR="00000000" w:rsidRPr="00000000">
        <w:rPr>
          <w:rtl w:val="0"/>
        </w:rPr>
        <w:t xml:space="preserve">This behavior-first approach is sidereal-agnostic by design. Houses anchor life domains, with sign frames as optional overlays. Sidereal can modulate Actor weighting later without altering Role logic.</w:t>
      </w:r>
    </w:p>
    <w:p w:rsidR="00000000" w:rsidDel="00000000" w:rsidP="00000000" w:rsidRDefault="00000000" w:rsidRPr="00000000" w14:paraId="0000001B">
      <w:pPr>
        <w:rPr/>
      </w:pPr>
      <w:r w:rsidDel="00000000" w:rsidR="00000000" w:rsidRPr="00000000">
        <w:rPr>
          <w:b w:val="1"/>
          <w:bCs w:val="1"/>
          <w:rtl w:val="0"/>
        </w:rPr>
        <w:t xml:space="preserve">Practical Note</w:t>
      </w:r>
      <w:r w:rsidDel="00000000" w:rsidR="00000000" w:rsidRPr="00000000">
        <w:rPr>
          <w:rtl w:val="0"/>
        </w:rPr>
        <w:t xml:space="preserve"> Actor/Role started as a dual zodiac composite but is implemented as behavior-first, aligning with the "Behavior First, Symbol Second" dictum. Adding sidereal later will sharpen the Actor side, while Role logic remains independent. This makes the system robust and future-proofed.</w:t>
      </w:r>
    </w:p>
    <w:p w:rsidR="00000000" w:rsidDel="00000000" w:rsidP="00000000" w:rsidRDefault="00000000" w:rsidRPr="00000000" w14:paraId="0000001C">
      <w:pPr>
        <w:rPr/>
      </w:pPr>
      <w:r w:rsidDel="00000000" w:rsidR="00000000" w:rsidRPr="00000000">
        <w:rPr>
          <w:b w:val="1"/>
          <w:bCs w:val="1"/>
          <w:rtl w:val="0"/>
        </w:rPr>
        <w:t xml:space="preserve">Tiny Wording Tweaks (Optional for Docs/UI)</w:t>
      </w:r>
      <w:r w:rsidDel="00000000" w:rsidR="00000000" w:rsidRPr="00000000">
        <w:rPr>
          <w:rtl w:val="0"/>
        </w:rPr>
      </w:r>
    </w:p>
    <w:p w:rsidR="00000000" w:rsidDel="00000000" w:rsidP="00000000" w:rsidRDefault="00000000" w:rsidRPr="00000000" w14:paraId="0000001D">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Add parenthetical anchors in Role seeds:</w:t>
      </w:r>
    </w:p>
    <w:p w:rsidR="00000000" w:rsidDel="00000000" w:rsidP="00000000" w:rsidRDefault="00000000" w:rsidRPr="00000000" w14:paraId="0000001E">
      <w:pPr>
        <w:numPr>
          <w:ilvl w:val="1"/>
          <w:numId w:val="1"/>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Neptune — Dissolver/Integrator (</w:t>
      </w:r>
      <w:r w:rsidDel="00000000" w:rsidR="00000000" w:rsidRPr="00000000">
        <w:rPr>
          <w:i w:val="1"/>
          <w:iCs w:val="1"/>
          <w:rtl w:val="0"/>
        </w:rPr>
        <w:t xml:space="preserve">blur, mystify, empathize; “great dissolver”</w:t>
      </w:r>
      <w:r w:rsidDel="00000000" w:rsidR="00000000" w:rsidRPr="00000000">
        <w:rPr>
          <w:rtl w:val="0"/>
        </w:rPr>
        <w:t xml:space="preserve">)</w:t>
      </w:r>
    </w:p>
    <w:p w:rsidR="00000000" w:rsidDel="00000000" w:rsidP="00000000" w:rsidRDefault="00000000" w:rsidRPr="00000000" w14:paraId="0000001F">
      <w:pPr>
        <w:numPr>
          <w:ilvl w:val="1"/>
          <w:numId w:val="1"/>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Pluto — Renewer/Challenger (</w:t>
      </w:r>
      <w:r w:rsidDel="00000000" w:rsidR="00000000" w:rsidRPr="00000000">
        <w:rPr>
          <w:i w:val="1"/>
          <w:iCs w:val="1"/>
          <w:rtl w:val="0"/>
        </w:rPr>
        <w:t xml:space="preserve">purge, metamorphosis, power tests</w:t>
      </w:r>
      <w:r w:rsidDel="00000000" w:rsidR="00000000" w:rsidRPr="00000000">
        <w:rPr>
          <w:rtl w:val="0"/>
        </w:rPr>
        <w:t xml:space="preserve">)</w:t>
      </w:r>
    </w:p>
    <w:p w:rsidR="00000000" w:rsidDel="00000000" w:rsidP="00000000" w:rsidRDefault="00000000" w:rsidRPr="00000000" w14:paraId="00000020">
      <w:pPr>
        <w:numPr>
          <w:ilvl w:val="1"/>
          <w:numId w:val="1"/>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Saturn — Stabilizer/Challenger (</w:t>
      </w:r>
      <w:r w:rsidDel="00000000" w:rsidR="00000000" w:rsidRPr="00000000">
        <w:rPr>
          <w:i w:val="1"/>
          <w:iCs w:val="1"/>
          <w:rtl w:val="0"/>
        </w:rPr>
        <w:t xml:space="preserve">structure, constraint; tests that mature</w:t>
      </w:r>
      <w:r w:rsidDel="00000000" w:rsidR="00000000" w:rsidRPr="00000000">
        <w:rPr>
          <w:rtl w:val="0"/>
        </w:rPr>
        <w:t xml:space="preserve">)</w:t>
      </w:r>
    </w:p>
    <w:p w:rsidR="00000000" w:rsidDel="00000000" w:rsidP="00000000" w:rsidRDefault="00000000" w:rsidRPr="00000000" w14:paraId="00000021">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 aspect notes: </w:t>
      </w:r>
      <w:r w:rsidDel="00000000" w:rsidR="00000000" w:rsidRPr="00000000">
        <w:rPr>
          <w:i w:val="1"/>
          <w:iCs w:val="1"/>
          <w:rtl w:val="0"/>
        </w:rPr>
        <w:t xml:space="preserve">“Hard aspects (square/opposition) bias Challenger; soft aspects (trine/sextile) bias Amplifier/Stabilizer; conjunctions amplify whichever seed dominates.”</w:t>
      </w:r>
      <w:r w:rsidDel="00000000" w:rsidR="00000000" w:rsidRPr="00000000">
        <w:rPr>
          <w:rtl w:val="0"/>
        </w:rPr>
      </w:r>
    </w:p>
    <w:p w:rsidR="00000000" w:rsidDel="00000000" w:rsidP="00000000" w:rsidRDefault="00000000" w:rsidRPr="00000000" w14:paraId="00000022">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 house notes: </w:t>
      </w:r>
      <w:r w:rsidDel="00000000" w:rsidR="00000000" w:rsidRPr="00000000">
        <w:rPr>
          <w:i w:val="1"/>
          <w:iCs w:val="1"/>
          <w:rtl w:val="0"/>
        </w:rPr>
        <w:t xml:space="preserve">“Houses anchor domains; sign frames (tropical or sidereal) are optional overlays. Actor/Role logic remains stable regardless.”</w:t>
      </w:r>
      <w:r w:rsidDel="00000000" w:rsidR="00000000" w:rsidRPr="00000000">
        <w:rPr>
          <w:rtl w:val="0"/>
        </w:rPr>
        <w:t xml:space="preserve"> These clarifications enhance transparency without re-moralizing planets or requiring zodiac frames.</w:t>
      </w:r>
    </w:p>
    <w:p w:rsidR="00000000" w:rsidDel="00000000" w:rsidP="00000000" w:rsidRDefault="00000000" w:rsidRPr="00000000" w14:paraId="00000023">
      <w:pPr>
        <w:rPr/>
      </w:pPr>
      <w:r w:rsidDel="00000000" w:rsidR="00000000" w:rsidRPr="00000000">
        <w:rPr>
          <w:b w:val="1"/>
          <w:bCs w:val="1"/>
          <w:rtl w:val="0"/>
        </w:rPr>
        <w:t xml:space="preserve">Bottom line:</w:t>
      </w:r>
      <w:r w:rsidDel="00000000" w:rsidR="00000000" w:rsidRPr="00000000">
        <w:rPr>
          <w:rtl w:val="0"/>
        </w:rPr>
        <w:t xml:space="preserve"> Actor/Role aligns with a behavior-first ethos, reflecting its roots in sidereal+tropical duality while being empirically testable and sidereal-agnostic. Sidereal can be introduced as a modulator, not a rewrite.</w:t>
      </w:r>
    </w:p>
    <w:p w:rsidR="00000000" w:rsidDel="00000000" w:rsidP="00000000" w:rsidRDefault="00000000" w:rsidRPr="00000000" w14:paraId="00000024">
      <w:pPr>
        <w:rPr/>
      </w:pPr>
      <w:r w:rsidDel="00000000" w:rsidR="00000000" w:rsidRPr="00000000">
        <w:rPr>
          <w:b w:val="1"/>
          <w:bCs w:val="1"/>
          <w:rtl w:val="0"/>
        </w:rPr>
        <w:t xml:space="preserve">Actor/Role and the Geometry of Behavior</w:t>
      </w:r>
      <w:r w:rsidDel="00000000" w:rsidR="00000000" w:rsidRPr="00000000">
        <w:rPr>
          <w:rtl w:val="0"/>
        </w:rPr>
        <w:t xml:space="preserve"> Actor/Role acts as a bridge between geometry and psychology, connecting the Balance Meter’s structural field with human behavior. It shows how the "weather" (planetary movements) behaves once it enters the body and social field.</w:t>
      </w:r>
    </w:p>
    <w:p w:rsidR="00000000" w:rsidDel="00000000" w:rsidP="00000000" w:rsidRDefault="00000000" w:rsidRPr="00000000" w14:paraId="00000025">
      <w:pPr>
        <w:rPr/>
      </w:pPr>
      <w:r w:rsidDel="00000000" w:rsidR="00000000" w:rsidRPr="00000000">
        <w:rPr>
          <w:b w:val="1"/>
          <w:bCs w:val="1"/>
          <w:rtl w:val="0"/>
        </w:rPr>
        <w:t xml:space="preserve">1. Structural Continuity: The Field Becomes Performance</w:t>
      </w:r>
      <w:r w:rsidDel="00000000" w:rsidR="00000000" w:rsidRPr="00000000">
        <w:rPr>
          <w:rtl w:val="0"/>
        </w:rPr>
      </w:r>
    </w:p>
    <w:p w:rsidR="00000000" w:rsidDel="00000000" w:rsidP="00000000" w:rsidRDefault="00000000" w:rsidRPr="00000000" w14:paraId="00000026">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Balance Meter:</w:t>
      </w:r>
      <w:r w:rsidDel="00000000" w:rsidR="00000000" w:rsidRPr="00000000">
        <w:rPr>
          <w:rtl w:val="0"/>
        </w:rPr>
        <w:t xml:space="preserve"> maps </w:t>
      </w:r>
      <w:r w:rsidDel="00000000" w:rsidR="00000000" w:rsidRPr="00000000">
        <w:rPr>
          <w:i w:val="1"/>
          <w:iCs w:val="1"/>
          <w:rtl w:val="0"/>
        </w:rPr>
        <w:t xml:space="preserve">field state</w:t>
      </w:r>
      <w:r w:rsidDel="00000000" w:rsidR="00000000" w:rsidRPr="00000000">
        <w:rPr>
          <w:rtl w:val="0"/>
        </w:rPr>
        <w:t xml:space="preserve"> (pressure, tilt, intensity).</w:t>
      </w:r>
    </w:p>
    <w:p w:rsidR="00000000" w:rsidDel="00000000" w:rsidP="00000000" w:rsidRDefault="00000000" w:rsidRPr="00000000" w14:paraId="00000027">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Actor/Role:</w:t>
      </w:r>
      <w:r w:rsidDel="00000000" w:rsidR="00000000" w:rsidRPr="00000000">
        <w:rPr>
          <w:rtl w:val="0"/>
        </w:rPr>
        <w:t xml:space="preserve"> maps </w:t>
      </w:r>
      <w:r w:rsidDel="00000000" w:rsidR="00000000" w:rsidRPr="00000000">
        <w:rPr>
          <w:i w:val="1"/>
          <w:iCs w:val="1"/>
          <w:rtl w:val="0"/>
        </w:rPr>
        <w:t xml:space="preserve">behavioral expression</w:t>
      </w:r>
      <w:r w:rsidDel="00000000" w:rsidR="00000000" w:rsidRPr="00000000">
        <w:rPr>
          <w:rtl w:val="0"/>
        </w:rPr>
        <w:t xml:space="preserve"> (drive and style). Together, they form a feedback circuit: Field → Behavior → Feedback → Field.</w:t>
      </w:r>
    </w:p>
    <w:p w:rsidR="00000000" w:rsidDel="00000000" w:rsidP="00000000" w:rsidRDefault="00000000" w:rsidRPr="00000000" w14:paraId="00000028">
      <w:pPr>
        <w:rPr/>
      </w:pPr>
      <w:r w:rsidDel="00000000" w:rsidR="00000000" w:rsidRPr="00000000">
        <w:rPr>
          <w:b w:val="1"/>
          <w:bCs w:val="1"/>
          <w:rtl w:val="0"/>
        </w:rPr>
        <w:t xml:space="preserve">2. Origins and Dual Geometry</w:t>
      </w:r>
      <w:r w:rsidDel="00000000" w:rsidR="00000000" w:rsidRPr="00000000">
        <w:rPr>
          <w:rtl w:val="0"/>
        </w:rPr>
        <w:t xml:space="preserve"> Actor/Role was designed to honor both zodiacs: Sidereal for motive (Actor) and Tropical for method (Role). The Actor is the invariant engine, while the Role is the shifting mask, reflecting the same principle as relocation in the Woven Map (invariant geometry, rotating axes).</w:t>
      </w:r>
    </w:p>
    <w:p w:rsidR="00000000" w:rsidDel="00000000" w:rsidP="00000000" w:rsidRDefault="00000000" w:rsidRPr="00000000" w14:paraId="00000029">
      <w:pPr>
        <w:rPr/>
      </w:pPr>
      <w:r w:rsidDel="00000000" w:rsidR="00000000" w:rsidRPr="00000000">
        <w:rPr>
          <w:b w:val="1"/>
          <w:bCs w:val="1"/>
          <w:rtl w:val="0"/>
        </w:rPr>
        <w:t xml:space="preserve">3. Behavior-First Logic</w:t>
      </w:r>
      <w:r w:rsidDel="00000000" w:rsidR="00000000" w:rsidRPr="00000000">
        <w:rPr>
          <w:rtl w:val="0"/>
        </w:rPr>
        <w:t xml:space="preserve"> Following "Behavior First, Symbol Second," the system infers behavioral archetypes directly from geometry (planetary potency, orb, aspect type, bias). Each planet and aspect family yields a recognizable behavioral seed. This approach keeps the system falsifiable.</w:t>
      </w:r>
    </w:p>
    <w:p w:rsidR="00000000" w:rsidDel="00000000" w:rsidP="00000000" w:rsidRDefault="00000000" w:rsidRPr="00000000" w14:paraId="0000002A">
      <w:pPr>
        <w:rPr/>
      </w:pPr>
      <w:r w:rsidDel="00000000" w:rsidR="00000000" w:rsidRPr="00000000">
        <w:rPr>
          <w:b w:val="1"/>
          <w:bCs w:val="1"/>
          <w:rtl w:val="0"/>
        </w:rPr>
        <w:t xml:space="preserve">4. Integration with the Pain–Coherence Axis</w:t>
      </w:r>
      <w:r w:rsidDel="00000000" w:rsidR="00000000" w:rsidRPr="00000000">
        <w:rPr>
          <w:rtl w:val="0"/>
        </w:rPr>
        <w:t xml:space="preserve"> Actor/Role is the hinge between "pain with coordinates" (localizing rupture) and "coherence with coordinates" (finding rhythm). A Challenger Actor in pain might manifest as aggression, while the same Challenger in coherence becomes courage. Transformation is re-tuning, not replacement, of drives.</w:t>
      </w:r>
    </w:p>
    <w:p w:rsidR="00000000" w:rsidDel="00000000" w:rsidP="00000000" w:rsidRDefault="00000000" w:rsidRPr="00000000" w14:paraId="0000002B">
      <w:pPr>
        <w:rPr/>
      </w:pPr>
      <w:r w:rsidDel="00000000" w:rsidR="00000000" w:rsidRPr="00000000">
        <w:rPr>
          <w:b w:val="1"/>
          <w:bCs w:val="1"/>
          <w:rtl w:val="0"/>
        </w:rPr>
        <w:t xml:space="preserve">5. Practical Application: The Behavioral Bridge in the UI</w:t>
      </w:r>
      <w:r w:rsidDel="00000000" w:rsidR="00000000" w:rsidRPr="00000000">
        <w:rPr>
          <w:rtl w:val="0"/>
        </w:rPr>
        <w:t xml:space="preserve"> Alongside the Balance Meter, Actor/Role can be displayed as paired panels:</w:t>
      </w:r>
    </w:p>
    <w:p w:rsidR="00000000" w:rsidDel="00000000" w:rsidP="00000000" w:rsidRDefault="00000000" w:rsidRPr="00000000" w14:paraId="0000002C">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Acute Vectors (Pain):</w:t>
      </w:r>
      <w:r w:rsidDel="00000000" w:rsidR="00000000" w:rsidRPr="00000000">
        <w:rPr>
          <w:rtl w:val="0"/>
        </w:rPr>
        <w:t xml:space="preserve"> showing behaviors under duress.</w:t>
      </w:r>
    </w:p>
    <w:p w:rsidR="00000000" w:rsidDel="00000000" w:rsidP="00000000" w:rsidRDefault="00000000" w:rsidRPr="00000000" w14:paraId="0000002D">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Emergent Rhythm (Coherence):</w:t>
      </w:r>
      <w:r w:rsidDel="00000000" w:rsidR="00000000" w:rsidRPr="00000000">
        <w:rPr>
          <w:rtl w:val="0"/>
        </w:rPr>
        <w:t xml:space="preserve"> showing how those drives re-integrate. This visually represents both rupture and repair.</w:t>
      </w:r>
    </w:p>
    <w:p w:rsidR="00000000" w:rsidDel="00000000" w:rsidP="00000000" w:rsidRDefault="00000000" w:rsidRPr="00000000" w14:paraId="0000002E">
      <w:pPr>
        <w:rPr/>
      </w:pPr>
      <w:r w:rsidDel="00000000" w:rsidR="00000000" w:rsidRPr="00000000">
        <w:rPr>
          <w:b w:val="1"/>
          <w:bCs w:val="1"/>
          <w:rtl w:val="0"/>
        </w:rPr>
        <w:t xml:space="preserve">6. Philosophical Implications: Geometry as Agency</w:t>
      </w:r>
      <w:r w:rsidDel="00000000" w:rsidR="00000000" w:rsidRPr="00000000">
        <w:rPr>
          <w:rtl w:val="0"/>
        </w:rPr>
        <w:t xml:space="preserve"> Actor/Role demonstrates that human behavior is a localized performance of geometry. Social context rotates the Role system, just as relocation rotates the house system. This symmetry confirms the Woven Map’s non-deterministic ethic: the chart reveals the Actor and Role, but you can always re-block the stage.</w:t>
      </w:r>
    </w:p>
    <w:p w:rsidR="00000000" w:rsidDel="00000000" w:rsidP="00000000" w:rsidRDefault="00000000" w:rsidRPr="00000000" w14:paraId="0000002F">
      <w:pPr>
        <w:rPr/>
      </w:pPr>
      <w:r w:rsidDel="00000000" w:rsidR="00000000" w:rsidRPr="00000000">
        <w:rPr>
          <w:b w:val="1"/>
          <w:bCs w:val="1"/>
          <w:rtl w:val="0"/>
        </w:rPr>
        <w:t xml:space="preserve">7. The Twin Stance: Leak and Key</w:t>
      </w:r>
      <w:r w:rsidDel="00000000" w:rsidR="00000000" w:rsidRPr="00000000">
        <w:rPr>
          <w:rtl w:val="0"/>
        </w:rPr>
      </w:r>
    </w:p>
    <w:tbl>
      <w:tblPr>
        <w:tblStyle w:val="Table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3600"/>
        <w:gridCol w:w="3600"/>
        <w:tblGridChange w:id="0">
          <w:tblGrid>
            <w:gridCol w:w="3600"/>
            <w:gridCol w:w="3600"/>
            <w:gridCol w:w="36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b w:val="1"/>
                <w:bCs w:val="1"/>
              </w:rPr>
            </w:pPr>
            <w:r w:rsidDel="00000000" w:rsidR="00000000" w:rsidRPr="00000000">
              <w:rPr>
                <w:b w:val="1"/>
                <w:bCs w:val="1"/>
                <w:rtl w:val="0"/>
              </w:rPr>
              <w:t xml:space="preserve">Concept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b w:val="1"/>
                <w:bCs w:val="1"/>
              </w:rPr>
            </w:pPr>
            <w:r w:rsidDel="00000000" w:rsidR="00000000" w:rsidRPr="00000000">
              <w:rPr>
                <w:b w:val="1"/>
                <w:bCs w:val="1"/>
                <w:rtl w:val="0"/>
              </w:rPr>
              <w:t xml:space="preserve">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b w:val="1"/>
                <w:bCs w:val="1"/>
              </w:rPr>
            </w:pPr>
            <w:r w:rsidDel="00000000" w:rsidR="00000000" w:rsidRPr="00000000">
              <w:rPr>
                <w:b w:val="1"/>
                <w:bCs w:val="1"/>
                <w:rtl w:val="0"/>
              </w:rPr>
              <w:t xml:space="preserve">Expression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b w:val="1"/>
                <w:bCs w:val="1"/>
                <w:rtl w:val="0"/>
              </w:rPr>
              <w:t xml:space="preserve">Pain with Coordinates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tl w:val="0"/>
              </w:rPr>
              <w:t xml:space="preserve">Diagnostic Surge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 xml:space="preserve">Names the leak; maps where the system ruptures.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b w:val="1"/>
                <w:bCs w:val="1"/>
                <w:rtl w:val="0"/>
              </w:rPr>
              <w:t xml:space="preserve">Actor/Role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tl w:val="0"/>
              </w:rPr>
              <w:t xml:space="preserve">Behavioral Translator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Shows how the rupture behaves; who performs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b w:val="1"/>
                <w:bCs w:val="1"/>
                <w:rtl w:val="0"/>
              </w:rPr>
              <w:t xml:space="preserve">Coherence with Coordinates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tl w:val="0"/>
              </w:rPr>
              <w:t xml:space="preserve">Sustaining Hum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tl w:val="0"/>
              </w:rPr>
              <w:t xml:space="preserve">Finds the key; maps where the system holds.</w:t>
            </w:r>
          </w:p>
        </w:tc>
      </w:tr>
    </w:tbl>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These are oscillations in a single process of consciousness mapping itself.</w:t>
      </w:r>
    </w:p>
    <w:p w:rsidR="00000000" w:rsidDel="00000000" w:rsidP="00000000" w:rsidRDefault="00000000" w:rsidRPr="00000000" w14:paraId="0000003E">
      <w:pPr>
        <w:rPr/>
      </w:pPr>
      <w:r w:rsidDel="00000000" w:rsidR="00000000" w:rsidRPr="00000000">
        <w:rPr>
          <w:b w:val="1"/>
          <w:bCs w:val="1"/>
          <w:rtl w:val="0"/>
        </w:rPr>
        <w:t xml:space="preserve">8. The Human Summary</w:t>
      </w:r>
      <w:r w:rsidDel="00000000" w:rsidR="00000000" w:rsidRPr="00000000">
        <w:rPr>
          <w:rtl w:val="0"/>
        </w:rPr>
        <w:t xml:space="preserve"> The Balance Meter indicates the orchestra's loudness; Actor/Role identifies the solo instrument. Pain with coordinates is when the instrument screeches out of tune; coherence with coordinates is when it finds key. The sky is the score, the psyche the performance, and the map the conductor’s sheet.</w:t>
      </w:r>
    </w:p>
    <w:p w:rsidR="00000000" w:rsidDel="00000000" w:rsidP="00000000" w:rsidRDefault="00000000" w:rsidRPr="00000000" w14:paraId="0000003F">
      <w:pPr>
        <w:rPr/>
      </w:pPr>
      <w:r w:rsidDel="00000000" w:rsidR="00000000" w:rsidRPr="00000000">
        <w:rPr>
          <w:b w:val="1"/>
          <w:bCs w:val="1"/>
          <w:rtl w:val="0"/>
        </w:rPr>
        <w:t xml:space="preserve">Conclusion:</w:t>
      </w:r>
      <w:r w:rsidDel="00000000" w:rsidR="00000000" w:rsidRPr="00000000">
        <w:rPr>
          <w:rtl w:val="0"/>
        </w:rPr>
        <w:t xml:space="preserve"> Actor/Role is a crucial module, providing behavioral proof that geometry lives. It transforms a weather system into an ecosystem of drives and choices, showing that healing and agency result from patterns finding rhythm.</w:t>
      </w:r>
    </w:p>
    <w:p w:rsidR="00000000" w:rsidDel="00000000" w:rsidP="00000000" w:rsidRDefault="00000000" w:rsidRPr="00000000" w14:paraId="00000040">
      <w:pPr>
        <w:ind w:left="0" w:firstLine="0"/>
        <w:rPr/>
      </w:pPr>
      <w:r w:rsidDel="00000000" w:rsidR="00000000" w:rsidRPr="00000000">
        <w:rPr>
          <w:rtl w:val="0"/>
        </w:rPr>
      </w:r>
    </w:p>
    <w:sectPr>
      <w:pgSz w:h="15840" w:w="12240" w:orient="portrait"/>
      <w:pgMar w:bottom="734.4"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legreya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spacing w:after="160" w:line="259" w:lineRule="auto"/>
        <w:ind w:left="-3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pPr>
    <w:rPr>
      <w:rFonts w:ascii="Alegreya Sans" w:cs="Alegreya Sans" w:eastAsia="Alegreya Sans" w:hAnsi="Alegreya Sans"/>
      <w:sz w:val="36"/>
      <w:szCs w:val="36"/>
    </w:rPr>
  </w:style>
  <w:style w:type="paragraph" w:styleId="Heading2">
    <w:name w:val="heading 2"/>
    <w:basedOn w:val="Normal"/>
    <w:next w:val="Normal"/>
    <w:pPr>
      <w:pageBreakBefore w:val="0"/>
    </w:pPr>
    <w:rPr>
      <w:rFonts w:ascii="Alegreya Sans" w:cs="Alegreya Sans" w:eastAsia="Alegreya Sans" w:hAnsi="Alegreya Sans"/>
      <w:sz w:val="32"/>
      <w:szCs w:val="32"/>
    </w:rPr>
  </w:style>
  <w:style w:type="paragraph" w:styleId="Heading3">
    <w:name w:val="heading 3"/>
    <w:basedOn w:val="Normal"/>
    <w:next w:val="Normal"/>
    <w:pPr>
      <w:pageBreakBefore w:val="0"/>
    </w:pPr>
    <w:rPr>
      <w:rFonts w:ascii="Alegreya Sans" w:cs="Alegreya Sans" w:eastAsia="Alegreya Sans" w:hAnsi="Alegreya Sans"/>
      <w:sz w:val="28"/>
      <w:szCs w:val="28"/>
    </w:rPr>
  </w:style>
  <w:style w:type="paragraph" w:styleId="Heading4">
    <w:name w:val="heading 4"/>
    <w:basedOn w:val="Normal"/>
    <w:next w:val="Normal"/>
    <w:pPr>
      <w:keepNext w:val="1"/>
      <w:keepLines w:val="1"/>
      <w:pageBreakBefore w:val="0"/>
    </w:pPr>
    <w:rPr>
      <w:rFonts w:ascii="Alegreya Sans" w:cs="Alegreya Sans" w:eastAsia="Alegreya Sans" w:hAnsi="Alegreya Sans"/>
      <w:i w:val="1"/>
      <w:iCs w:val="1"/>
      <w:color w:val="1f4d78"/>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0"/>
      <w:keepLines w:val="0"/>
      <w:pageBreakBefore w:val="0"/>
      <w:widowControl w:val="0"/>
      <w:spacing w:after="160" w:before="0" w:line="259" w:lineRule="auto"/>
      <w:ind w:left="0" w:right="0" w:firstLine="288"/>
      <w:jc w:val="left"/>
    </w:pPr>
    <w:rPr>
      <w:rFonts w:ascii="Calibri" w:cs="Calibri" w:eastAsia="Calibri" w:hAnsi="Calibri"/>
      <w:b w:val="0"/>
      <w:bCs w:val="0"/>
      <w:i w:val="0"/>
      <w:iCs w:val="0"/>
      <w:smallCaps w:val="0"/>
      <w:strike w:val="0"/>
      <w:color w:val="5a5a5a"/>
      <w:sz w:val="22"/>
      <w:szCs w:val="22"/>
      <w:u w:val="none"/>
      <w:shd w:fill="auto" w:val="clear"/>
      <w:vertAlign w:val="baseline"/>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legreyaSans-regular.ttf"/><Relationship Id="rId2" Type="http://schemas.openxmlformats.org/officeDocument/2006/relationships/font" Target="fonts/AlegreyaSans-bold.ttf"/><Relationship Id="rId3" Type="http://schemas.openxmlformats.org/officeDocument/2006/relationships/font" Target="fonts/AlegreyaSans-italic.ttf"/><Relationship Id="rId4" Type="http://schemas.openxmlformats.org/officeDocument/2006/relationships/font" Target="fonts/Alegreya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