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saz3mmjxwb0w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Balance Meter Daily Preregistration Template v2.1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(Aligned with Woven Map Protocols, prospective-validity locked)</w:t>
      </w:r>
    </w:p>
    <w:p w:rsidR="00000000" w:rsidDel="00000000" w:rsidP="00000000" w:rsidRDefault="00000000" w:rsidRPr="00000000" w14:paraId="00000003">
      <w:pPr>
        <w:pStyle w:val="Heading3"/>
        <w:spacing w:after="80"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fje02pupc5bb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🔒 Morning Lock (before 09:00 local)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YYYY-MM-DD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Code (–1/0/+1):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–1 = Constriction (Containment shades: Constriction, Grip, Lock, Compression, Bind)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 = Plateau / Quiet With Weight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+1 = Release (Release shades: Expansion, Unwinding, Discharge, Breakthrough, Integration)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Dominant Shade (Vector Taxonomy):</w:t>
      </w:r>
      <w:r w:rsidDel="00000000" w:rsidR="00000000" w:rsidRPr="00000000">
        <w:rPr>
          <w:rtl w:val="0"/>
        </w:rPr>
        <w:t xml:space="preserve"> one word (e.g., </w:t>
      </w:r>
      <w:r w:rsidDel="00000000" w:rsidR="00000000" w:rsidRPr="00000000">
        <w:rPr>
          <w:i w:val="1"/>
          <w:iCs w:val="1"/>
          <w:rtl w:val="0"/>
        </w:rPr>
        <w:t xml:space="preserve">Compression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Expansion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Load_t (Accumulator):</w:t>
      </w:r>
      <w:r w:rsidDel="00000000" w:rsidR="00000000" w:rsidRPr="00000000">
        <w:rPr>
          <w:rtl w:val="0"/>
        </w:rPr>
        <w:t xml:space="preserve"> auto-computed = γ·Load_{t-1} + f(phase_t)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γ = 0.7 fixed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f(–1) = +1.0 | f(0) = +0.3 | f(+1) = –0.8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Tag (one word/short):</w:t>
      </w:r>
      <w:r w:rsidDel="00000000" w:rsidR="00000000" w:rsidRPr="00000000">
        <w:rPr>
          <w:rtl w:val="0"/>
        </w:rPr>
        <w:t xml:space="preserve"> {strain / flat / ease}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is your prereg “forecast” — timestamped, uneditable after 09:00.)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80"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i2a4sorn74ei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📊 Evening Data Entry (after metrics are visible)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HRV (ms, log-ready):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Resting HR (bpm):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Sleep (hours):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Mood Keywords (optional, free text):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80"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7kairgj0c3gg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🔁 Derived Variables (analysis layer, auto-calc later)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ΔHRV, ΔRHR, ΔSleep:</w:t>
      </w:r>
      <w:r w:rsidDel="00000000" w:rsidR="00000000" w:rsidRPr="00000000">
        <w:rPr>
          <w:rtl w:val="0"/>
        </w:rPr>
        <w:t xml:space="preserve"> day-to-day change.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Alignment_t (0–1):</w:t>
      </w:r>
      <w:r w:rsidDel="00000000" w:rsidR="00000000" w:rsidRPr="00000000">
        <w:rPr>
          <w:rtl w:val="0"/>
        </w:rPr>
        <w:t xml:space="preserve"> mean of three binary matches: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Symbolic → Bio (phase sign vs. ΔHRV/ΔRHR)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Symbolic → Narrative (phase vs. tag)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Bio → Narrative (low HRV + high RHR vs. “strain” etc.)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80"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dcrc6t6k1x75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🧾 Notes (optional free text)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Quick contextual notes (major events, stressors, caregiving, etc). Keep minimal for blinding.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Why this refinement works: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Balance Meter Core Protocol</w:t>
      </w:r>
      <w:r w:rsidDel="00000000" w:rsidR="00000000" w:rsidRPr="00000000">
        <w:rPr>
          <w:rtl w:val="0"/>
        </w:rPr>
        <w:t xml:space="preserve">: preserves </w:t>
      </w:r>
      <w:r w:rsidDel="00000000" w:rsidR="00000000" w:rsidRPr="00000000">
        <w:rPr>
          <w:b w:val="1"/>
          <w:bCs w:val="1"/>
          <w:rtl w:val="0"/>
        </w:rPr>
        <w:t xml:space="preserve">Magnitude/Valence/Volatility</w:t>
      </w:r>
      <w:r w:rsidDel="00000000" w:rsidR="00000000" w:rsidRPr="00000000">
        <w:rPr>
          <w:rtl w:val="0"/>
        </w:rPr>
        <w:t xml:space="preserve"> logic but operationalized as Phase + Shade.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Vector Architecture</w:t>
      </w:r>
      <w:r w:rsidDel="00000000" w:rsidR="00000000" w:rsidRPr="00000000">
        <w:rPr>
          <w:rtl w:val="0"/>
        </w:rPr>
        <w:t xml:space="preserve">: ensures you don’t just label “Constriction” but specify which </w:t>
      </w:r>
      <w:r w:rsidDel="00000000" w:rsidR="00000000" w:rsidRPr="00000000">
        <w:rPr>
          <w:b w:val="1"/>
          <w:bCs w:val="1"/>
          <w:rtl w:val="0"/>
        </w:rPr>
        <w:t xml:space="preserve">shade of containment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your prereg spec: keeps γ and f locked, provides prospective falsifiability, and sets up for permutation tests &amp; AUC.</w:t>
        <w:br w:type="textWrapping"/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34.4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legrey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spacing w:after="160" w:line="259" w:lineRule="auto"/>
        <w:ind w:left="-3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Alegreya Sans" w:cs="Alegreya Sans" w:eastAsia="Alegreya Sans" w:hAnsi="Alegreya Sans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</w:pPr>
    <w:rPr>
      <w:rFonts w:ascii="Alegreya Sans" w:cs="Alegreya Sans" w:eastAsia="Alegreya Sans" w:hAnsi="Alegreya Sans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Alegreya Sans" w:cs="Alegreya Sans" w:eastAsia="Alegreya Sans" w:hAnsi="Alegreya San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Alegreya Sans" w:cs="Alegreya Sans" w:eastAsia="Alegreya Sans" w:hAnsi="Alegreya Sans"/>
      <w:i w:val="1"/>
      <w:iCs w:val="1"/>
      <w:color w:val="1f4d7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160" w:before="0" w:line="259" w:lineRule="auto"/>
      <w:ind w:left="0" w:right="0" w:firstLine="288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a5a5a"/>
      <w:sz w:val="22"/>
      <w:szCs w:val="22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Sans-regular.ttf"/><Relationship Id="rId2" Type="http://schemas.openxmlformats.org/officeDocument/2006/relationships/font" Target="fonts/AlegreyaSans-bold.ttf"/><Relationship Id="rId3" Type="http://schemas.openxmlformats.org/officeDocument/2006/relationships/font" Target="fonts/AlegreyaSans-italic.ttf"/><Relationship Id="rId4" Type="http://schemas.openxmlformats.org/officeDocument/2006/relationships/font" Target="fonts/Alegrey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