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Support–Friction Differential (SFD) was indeed retired in the Balance Meter v5.0, but its removal was a strategic architectural decision concerning metric redundancy and philosophical focus, not a repudiation of its underlying geometric validity. The metric remains crucial for archival integrity and retrospective audit protocols.</w:t>
      </w:r>
    </w:p>
    <w:p w:rsidR="00000000" w:rsidDel="00000000" w:rsidP="00000000" w:rsidRDefault="00000000" w:rsidRPr="00000000" w14:paraId="00000002">
      <w:pPr>
        <w:pStyle w:val="Heading3"/>
        <w:rPr/>
      </w:pPr>
      <w:bookmarkStart w:colFirst="0" w:colLast="0" w:name="_gr0iif3w7xyb" w:id="0"/>
      <w:bookmarkEnd w:id="0"/>
      <w:r w:rsidDel="00000000" w:rsidR="00000000" w:rsidRPr="00000000">
        <w:rPr>
          <w:rtl w:val="0"/>
        </w:rPr>
        <w:t xml:space="preserve">I. Rationale for Retirement (Balance Meter v5.0)</w:t>
      </w:r>
    </w:p>
    <w:p w:rsidR="00000000" w:rsidDel="00000000" w:rsidP="00000000" w:rsidRDefault="00000000" w:rsidRPr="00000000" w14:paraId="00000003">
      <w:pPr>
        <w:rPr/>
      </w:pPr>
      <w:r w:rsidDel="00000000" w:rsidR="00000000" w:rsidRPr="00000000">
        <w:rPr>
          <w:rtl w:val="0"/>
        </w:rPr>
        <w:t xml:space="preserve">The retirement of the SFD aligns with the mandate to reduce the diagnostic engine to a "True Accelerometer"—a system focused strictly on raw, non-interpreted geometric measurement.</w:t>
      </w:r>
    </w:p>
    <w:p w:rsidR="00000000" w:rsidDel="00000000" w:rsidP="00000000" w:rsidRDefault="00000000" w:rsidRPr="00000000" w14:paraId="0000000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 as a Derivative Metric:</w:t>
      </w:r>
      <w:r w:rsidDel="00000000" w:rsidR="00000000" w:rsidRPr="00000000">
        <w:rPr>
          <w:rtl w:val="0"/>
        </w:rPr>
        <w:t xml:space="preserve"> SFD was structurally classified as a </w:t>
      </w:r>
      <w:r w:rsidDel="00000000" w:rsidR="00000000" w:rsidRPr="00000000">
        <w:rPr>
          <w:b w:val="1"/>
          <w:bCs w:val="1"/>
          <w:rtl w:val="0"/>
        </w:rPr>
        <w:t xml:space="preserve">composite product</w:t>
      </w:r>
      <w:r w:rsidDel="00000000" w:rsidR="00000000" w:rsidRPr="00000000">
        <w:rPr>
          <w:rtl w:val="0"/>
        </w:rPr>
        <w:t xml:space="preserve"> and a derivative metric, meaning it was a calculation built </w:t>
      </w:r>
      <w:r w:rsidDel="00000000" w:rsidR="00000000" w:rsidRPr="00000000">
        <w:rPr>
          <w:i w:val="1"/>
          <w:iCs w:val="1"/>
          <w:rtl w:val="0"/>
        </w:rPr>
        <w:t xml:space="preserve">on top</w:t>
      </w:r>
      <w:r w:rsidDel="00000000" w:rsidR="00000000" w:rsidRPr="00000000">
        <w:rPr>
          <w:rtl w:val="0"/>
        </w:rPr>
        <w:t xml:space="preserve"> of raw aspect data, one layer removed from pure geometric input.</w:t>
      </w:r>
    </w:p>
    <w:p w:rsidR="00000000" w:rsidDel="00000000" w:rsidP="00000000" w:rsidRDefault="00000000" w:rsidRPr="00000000" w14:paraId="0000000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Redundancy with Directional Bias:</w:t>
      </w:r>
      <w:r w:rsidDel="00000000" w:rsidR="00000000" w:rsidRPr="00000000">
        <w:rPr>
          <w:rtl w:val="0"/>
        </w:rPr>
        <w:t xml:space="preserve"> The SFD (also termed Integration Bias) was deemed a </w:t>
      </w:r>
      <w:r w:rsidDel="00000000" w:rsidR="00000000" w:rsidRPr="00000000">
        <w:rPr>
          <w:b w:val="1"/>
          <w:bCs w:val="1"/>
          <w:rtl w:val="0"/>
        </w:rPr>
        <w:t xml:space="preserve">redundant polarity measure</w:t>
      </w:r>
      <w:r w:rsidDel="00000000" w:rsidR="00000000" w:rsidRPr="00000000">
        <w:rPr>
          <w:rtl w:val="0"/>
        </w:rPr>
        <w:t xml:space="preserve"> that largely overlapped with the </w:t>
      </w:r>
      <w:r w:rsidDel="00000000" w:rsidR="00000000" w:rsidRPr="00000000">
        <w:rPr>
          <w:b w:val="1"/>
          <w:bCs w:val="1"/>
          <w:rtl w:val="0"/>
        </w:rPr>
        <w:t xml:space="preserve">Directional Bias</w:t>
      </w:r>
      <w:r w:rsidDel="00000000" w:rsidR="00000000" w:rsidRPr="00000000">
        <w:rPr>
          <w:rtl w:val="0"/>
        </w:rPr>
        <w:t xml:space="preserve"> (Valence) metric. Directional Bias measures the directional tilt of energy flow on a signed range ($\text{−5} \leftrightarrow \text{+5}$), which already achieves the primary goal of measuring the energy lean.</w:t>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Philosophical Shift:</w:t>
      </w:r>
      <w:r w:rsidDel="00000000" w:rsidR="00000000" w:rsidRPr="00000000">
        <w:rPr>
          <w:rtl w:val="0"/>
        </w:rPr>
        <w:t xml:space="preserve"> The Balance Meter v5.0 retained only the two most raw axes—Magnitude ($\text{⚡}$) and Directional Bias ($\text{↗️↘️}$). Qualities measured by the SFD (whether supportive forces outweigh frictional ones) were relegated to the Poetic Brain (VOICE layer) as </w:t>
      </w:r>
      <w:r w:rsidDel="00000000" w:rsidR="00000000" w:rsidRPr="00000000">
        <w:rPr>
          <w:b w:val="1"/>
          <w:bCs w:val="1"/>
          <w:rtl w:val="0"/>
        </w:rPr>
        <w:t xml:space="preserve">emergent qualities</w:t>
      </w:r>
      <w:r w:rsidDel="00000000" w:rsidR="00000000" w:rsidRPr="00000000">
        <w:rPr>
          <w:rtl w:val="0"/>
        </w:rPr>
        <w:t xml:space="preserve"> to be </w:t>
      </w:r>
      <w:r w:rsidDel="00000000" w:rsidR="00000000" w:rsidRPr="00000000">
        <w:rPr>
          <w:i w:val="1"/>
          <w:iCs w:val="1"/>
          <w:rtl w:val="0"/>
        </w:rPr>
        <w:t xml:space="preserve">described</w:t>
      </w:r>
      <w:r w:rsidDel="00000000" w:rsidR="00000000" w:rsidRPr="00000000">
        <w:rPr>
          <w:rtl w:val="0"/>
        </w:rPr>
        <w:t xml:space="preserve"> rather than measured quantities of the Math Brain.</w:t>
      </w:r>
    </w:p>
    <w:p w:rsidR="00000000" w:rsidDel="00000000" w:rsidP="00000000" w:rsidRDefault="00000000" w:rsidRPr="00000000" w14:paraId="00000007">
      <w:pPr>
        <w:pStyle w:val="Heading3"/>
        <w:rPr/>
      </w:pPr>
      <w:bookmarkStart w:colFirst="0" w:colLast="0" w:name="_yz21oi2iatku" w:id="1"/>
      <w:bookmarkEnd w:id="1"/>
      <w:r w:rsidDel="00000000" w:rsidR="00000000" w:rsidRPr="00000000">
        <w:rPr>
          <w:rtl w:val="0"/>
        </w:rPr>
        <w:t xml:space="preserve">II. Functional Definition and Importance</w:t>
      </w:r>
    </w:p>
    <w:p w:rsidR="00000000" w:rsidDel="00000000" w:rsidP="00000000" w:rsidRDefault="00000000" w:rsidRPr="00000000" w14:paraId="00000008">
      <w:pPr>
        <w:rPr/>
      </w:pPr>
      <w:r w:rsidDel="00000000" w:rsidR="00000000" w:rsidRPr="00000000">
        <w:rPr>
          <w:rtl w:val="0"/>
        </w:rPr>
        <w:t xml:space="preserve">Despite its retirement from the primary display metrics, the SFD was, and structurally remains, a validated and geometrically grounded measure essential for diagnostic integrity checks and historical correlation studies.</w:t>
      </w:r>
    </w:p>
    <w:p w:rsidR="00000000" w:rsidDel="00000000" w:rsidP="00000000" w:rsidRDefault="00000000" w:rsidRPr="00000000" w14:paraId="0000000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Definition and Calculation:</w:t>
      </w:r>
      <w:r w:rsidDel="00000000" w:rsidR="00000000" w:rsidRPr="00000000">
        <w:rPr>
          <w:rtl w:val="0"/>
        </w:rPr>
        <w:t xml:space="preserve"> The SFD quantifies the net balance of forces, functioning as the system's "critical balance check". It is calculated using the explicit formula: $(\Sigma \text{Support} – \Sigma \text{Friction}) / (\Sigma \text{Support} + \Sigma \text{Friction})$, grounded in predetermined aspect base weights and planet-pair valence tables.</w:t>
      </w:r>
    </w:p>
    <w:p w:rsidR="00000000" w:rsidDel="00000000" w:rsidP="00000000" w:rsidRDefault="00000000" w:rsidRPr="00000000" w14:paraId="0000000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Diagnostic Function:</w:t>
      </w:r>
      <w:r w:rsidDel="00000000" w:rsidR="00000000" w:rsidRPr="00000000">
        <w:rPr>
          <w:rtl w:val="0"/>
        </w:rPr>
        <w:t xml:space="preserve"> The SFD integrity check is essential because it prevents all high-magnitude events from automatically collapsing into a singular crisis label. A negative polarity indicates tension load surpassing cohesion (friction dominant), while a positive differential indicates stabilizing forces (supportive pressures outweigh frictional ones).</w:t>
      </w:r>
    </w:p>
    <w:p w:rsidR="00000000" w:rsidDel="00000000" w:rsidP="00000000" w:rsidRDefault="00000000" w:rsidRPr="00000000" w14:paraId="0000000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Golden Standard Validation:</w:t>
      </w:r>
      <w:r w:rsidDel="00000000" w:rsidR="00000000" w:rsidRPr="00000000">
        <w:rPr>
          <w:rtl w:val="0"/>
        </w:rPr>
        <w:t xml:space="preserve"> The SFD was a core axis of the Balance Meter v3 and performed successfully in critical validation studies:</w:t>
      </w:r>
    </w:p>
    <w:p w:rsidR="00000000" w:rsidDel="00000000" w:rsidP="00000000" w:rsidRDefault="00000000" w:rsidRPr="00000000" w14:paraId="0000000C">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Hurricane Michael Retrodiction (2018):</w:t>
      </w:r>
      <w:r w:rsidDel="00000000" w:rsidR="00000000" w:rsidRPr="00000000">
        <w:rPr>
          <w:rtl w:val="0"/>
        </w:rPr>
        <w:t xml:space="preserve"> The event registered a specific SFD value of </w:t>
      </w:r>
      <w:r w:rsidDel="00000000" w:rsidR="00000000" w:rsidRPr="00000000">
        <w:rPr>
          <w:b w:val="1"/>
          <w:bCs w:val="1"/>
          <w:rtl w:val="0"/>
        </w:rPr>
        <w:t xml:space="preserve">$-0.21$</w:t>
      </w:r>
      <w:r w:rsidDel="00000000" w:rsidR="00000000" w:rsidRPr="00000000">
        <w:rPr>
          <w:rtl w:val="0"/>
        </w:rPr>
        <w:t xml:space="preserve"> (within the expected friction-dominant range of $-0.15$ to $-0.30$), confirming that resistant forces exceeded supportive ones during the crisis.</w:t>
      </w:r>
    </w:p>
    <w:p w:rsidR="00000000" w:rsidDel="00000000" w:rsidP="00000000" w:rsidRDefault="00000000" w:rsidRPr="00000000" w14:paraId="0000000D">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September 2025 Medical Crisis (Predictive):</w:t>
      </w:r>
      <w:r w:rsidDel="00000000" w:rsidR="00000000" w:rsidRPr="00000000">
        <w:rPr>
          <w:rtl w:val="0"/>
        </w:rPr>
        <w:t xml:space="preserve"> The impact cohort for the collapse and hospitalization events showed negative SFD values (e.g., Daniel Cross: $-0.26$; Elizabeth Cross: $-0.28$), aligning with the negative forecast, confirming the metric's accuracy when active.</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Ethical Mandate:</w:t>
      </w:r>
      <w:r w:rsidDel="00000000" w:rsidR="00000000" w:rsidRPr="00000000">
        <w:rPr>
          <w:rtl w:val="0"/>
        </w:rPr>
        <w:t xml:space="preserve"> Protocols strictly prohibit synthesizing, backfilling, or assuming a null SFD value, requiring it to be based on actual geometric aspects, underscoring its role as a measure of "differential honesty".</w:t>
      </w:r>
    </w:p>
    <w:p w:rsidR="00000000" w:rsidDel="00000000" w:rsidP="00000000" w:rsidRDefault="00000000" w:rsidRPr="00000000" w14:paraId="0000000F">
      <w:pPr>
        <w:pStyle w:val="Heading3"/>
        <w:rPr/>
      </w:pPr>
      <w:bookmarkStart w:colFirst="0" w:colLast="0" w:name="_jjqch5pijoae" w:id="2"/>
      <w:bookmarkEnd w:id="2"/>
      <w:r w:rsidDel="00000000" w:rsidR="00000000" w:rsidRPr="00000000">
        <w:rPr>
          <w:rtl w:val="0"/>
        </w:rPr>
        <w:t xml:space="preserve">III. SFD in Archival Telemetry</w:t>
      </w:r>
    </w:p>
    <w:p w:rsidR="00000000" w:rsidDel="00000000" w:rsidP="00000000" w:rsidRDefault="00000000" w:rsidRPr="00000000" w14:paraId="00000010">
      <w:pPr>
        <w:rPr/>
      </w:pPr>
      <w:r w:rsidDel="00000000" w:rsidR="00000000" w:rsidRPr="00000000">
        <w:rPr>
          <w:rtl w:val="0"/>
        </w:rPr>
        <w:t xml:space="preserve">For comprehensive tracking of Poetic Brain results over time, the SFD is an important field to consider adding back to the logging template, even if deprecated for real-time interpretation. It preserves the structural detail of older reports and enables historical comparisons.</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Logging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Justification based on SFD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Session Blob Inclusion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SFD Value ($\text{SFD}_{\text{cont}}$)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Allows archival integrity check against older v3/v4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System Drift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SFD Variance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Helps quantify changes in supportive/frictional balance over rolling windows, indicating shifts in symbolic weather stability.</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architecture proposed for telemetry extension—logging </w:t>
      </w:r>
      <w:r w:rsidDel="00000000" w:rsidR="00000000" w:rsidRPr="00000000">
        <w:rPr>
          <w:rFonts w:ascii="Roboto Mono" w:cs="Roboto Mono" w:eastAsia="Roboto Mono" w:hAnsi="Roboto Mono"/>
          <w:color w:val="188038"/>
          <w:rtl w:val="0"/>
        </w:rPr>
        <w:t xml:space="preserve">sfd_cont</w:t>
      </w:r>
      <w:r w:rsidDel="00000000" w:rsidR="00000000" w:rsidRPr="00000000">
        <w:rPr>
          <w:rtl w:val="0"/>
        </w:rPr>
        <w:t xml:space="preserve"> in the sealed, anonymized JSON payload for archival and server-side analysis—is structurally aligned with the integrity and epistemological mandates of The Woven Map. This approach allows for rigorous methodological auditing without compromising the clarity or agency-preserving principles of the user interface.</w:t>
      </w:r>
    </w:p>
    <w:p w:rsidR="00000000" w:rsidDel="00000000" w:rsidP="00000000" w:rsidRDefault="00000000" w:rsidRPr="00000000" w14:paraId="0000001D">
      <w:pPr>
        <w:pStyle w:val="Heading3"/>
        <w:rPr/>
      </w:pPr>
      <w:bookmarkStart w:colFirst="0" w:colLast="0" w:name="_bijsy7beylgh" w:id="3"/>
      <w:bookmarkEnd w:id="3"/>
      <w:r w:rsidDel="00000000" w:rsidR="00000000" w:rsidRPr="00000000">
        <w:rPr>
          <w:rtl w:val="0"/>
        </w:rPr>
        <w:t xml:space="preserve">I. Telemetry Payload Extension: </w:t>
      </w:r>
      <w:r w:rsidDel="00000000" w:rsidR="00000000" w:rsidRPr="00000000">
        <w:rPr>
          <w:rFonts w:ascii="Roboto Mono" w:cs="Roboto Mono" w:eastAsia="Roboto Mono" w:hAnsi="Roboto Mono"/>
          <w:color w:val="188038"/>
          <w:rtl w:val="0"/>
        </w:rPr>
        <w:t xml:space="preserve">sfd_cont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Integrating </w:t>
      </w:r>
      <w:r w:rsidDel="00000000" w:rsidR="00000000" w:rsidRPr="00000000">
        <w:rPr>
          <w:rFonts w:ascii="Roboto Mono" w:cs="Roboto Mono" w:eastAsia="Roboto Mono" w:hAnsi="Roboto Mono"/>
          <w:color w:val="188038"/>
          <w:rtl w:val="0"/>
        </w:rPr>
        <w:t xml:space="preserve">sfd_cont</w:t>
      </w:r>
      <w:r w:rsidDel="00000000" w:rsidR="00000000" w:rsidRPr="00000000">
        <w:rPr>
          <w:rtl w:val="0"/>
        </w:rPr>
        <w:t xml:space="preserve"> (Support–Friction Differential, or Integration Bias) into the sealed session payload is necessary for maintaining historical fidelity, despite its retirement from the Balance Meter v5.0 display.</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Source/Type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Purpose and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Citing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sfd_cont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Continuous Score ($\text{S+} \text{ vs. }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Archival Integrity &amp; Honesty Check.</w:t>
            </w:r>
            <w:r w:rsidDel="00000000" w:rsidR="00000000" w:rsidRPr="00000000">
              <w:rPr>
                <w:rtl w:val="0"/>
              </w:rPr>
              <w:t xml:space="preserve"> The SFD, though deleted from v5.0 visualization because it was deemed a redundant polarity measure and composite product, remains a validated, geometrically grounded metric essential for objective force calculus. Logging it preserves the comprehensive </w:t>
            </w:r>
            <w:r w:rsidDel="00000000" w:rsidR="00000000" w:rsidRPr="00000000">
              <w:rPr>
                <w:b w:val="1"/>
                <w:bCs w:val="1"/>
                <w:rtl w:val="0"/>
              </w:rPr>
              <w:t xml:space="preserve">four-axis</w:t>
            </w:r>
            <w:r w:rsidDel="00000000" w:rsidR="00000000" w:rsidRPr="00000000">
              <w:rPr>
                <w:rtl w:val="0"/>
              </w:rPr>
              <w:t xml:space="preserve"> data structure required for the </w:t>
            </w:r>
            <w:r w:rsidDel="00000000" w:rsidR="00000000" w:rsidRPr="00000000">
              <w:rPr>
                <w:b w:val="1"/>
                <w:bCs w:val="1"/>
                <w:rtl w:val="0"/>
              </w:rPr>
              <w:t xml:space="preserve">Symbolic Seismograph</w:t>
            </w:r>
            <w:r w:rsidDel="00000000" w:rsidR="00000000" w:rsidRPr="00000000">
              <w:rPr>
                <w:rtl w:val="0"/>
              </w:rPr>
              <w:t xml:space="preserve">'s diagnostic rigor found in v3 implementations. SFD integrity prevents high-magnitude events from automatically collapsing into crisis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math_brain_version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String (e.g., "3.2.7")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Version Traceability.</w:t>
            </w:r>
            <w:r w:rsidDel="00000000" w:rsidR="00000000" w:rsidRPr="00000000">
              <w:rPr>
                <w:rtl w:val="0"/>
              </w:rPr>
              <w:t xml:space="preserve"> Auditable reports must specify the Math Brain version to preserve reproducibility and integrity across updates to calculations and weighting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compute_timestamp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Precise time/date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Auditable Provenance.</w:t>
            </w:r>
            <w:r w:rsidDel="00000000" w:rsidR="00000000" w:rsidRPr="00000000">
              <w:rPr>
                <w:rtl w:val="0"/>
              </w:rPr>
              <w:t xml:space="preserve"> Tracks when the deterministic calculation occurred.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hashedSessionId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Hashed/anonymized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Minimal Authenticity/Tracking.</w:t>
            </w:r>
            <w:r w:rsidDel="00000000" w:rsidR="00000000" w:rsidRPr="00000000">
              <w:rPr>
                <w:rtl w:val="0"/>
              </w:rPr>
              <w:t xml:space="preserve"> Allows sessions to be aggregated while maintaining anonymity.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SFD Context and Role:</w:t>
      </w:r>
      <w:r w:rsidDel="00000000" w:rsidR="00000000" w:rsidRPr="00000000">
        <w:rPr>
          <w:rtl w:val="0"/>
        </w:rPr>
        <w:t xml:space="preserve"> The SFD measures the net cooperation versus opposition among forces. It is calculated using predetermined aspect base weights and planet-pair valence tables. The Hurricane Michael event (Golden Standard Case #1) registered a specific negative SFD value (e.g., $-0.21$, range $-0.15$ to $-0.30$), confirming frictional dominance during that crisis. Its archival retention is critical to validate the historical performance of the </w:t>
      </w:r>
      <w:r w:rsidDel="00000000" w:rsidR="00000000" w:rsidRPr="00000000">
        <w:rPr>
          <w:b w:val="1"/>
          <w:bCs w:val="1"/>
          <w:rtl w:val="0"/>
        </w:rPr>
        <w:t xml:space="preserve">Golden Standard Benchmarks</w:t>
      </w:r>
      <w:r w:rsidDel="00000000" w:rsidR="00000000" w:rsidRPr="00000000">
        <w:rPr>
          <w:rtl w:val="0"/>
        </w:rPr>
        <w:t xml:space="preserve">.</w:t>
      </w:r>
    </w:p>
    <w:p w:rsidR="00000000" w:rsidDel="00000000" w:rsidP="00000000" w:rsidRDefault="00000000" w:rsidRPr="00000000" w14:paraId="00000035">
      <w:pPr>
        <w:pStyle w:val="Heading3"/>
        <w:rPr/>
      </w:pPr>
      <w:bookmarkStart w:colFirst="0" w:colLast="0" w:name="_vmihplt54m8y" w:id="4"/>
      <w:bookmarkEnd w:id="4"/>
      <w:r w:rsidDel="00000000" w:rsidR="00000000" w:rsidRPr="00000000">
        <w:rPr>
          <w:rtl w:val="0"/>
        </w:rPr>
        <w:t xml:space="preserve">II. META-ANALYSIS PIPELINE Integration</w:t>
      </w:r>
    </w:p>
    <w:p w:rsidR="00000000" w:rsidDel="00000000" w:rsidP="00000000" w:rsidRDefault="00000000" w:rsidRPr="00000000" w14:paraId="00000036">
      <w:pPr>
        <w:rPr/>
      </w:pPr>
      <w:r w:rsidDel="00000000" w:rsidR="00000000" w:rsidRPr="00000000">
        <w:rPr>
          <w:rtl w:val="0"/>
        </w:rPr>
        <w:t xml:space="preserve">The daily digest reducer and the Combined Uncanniness Analysis notebook must consume </w:t>
      </w:r>
      <w:r w:rsidDel="00000000" w:rsidR="00000000" w:rsidRPr="00000000">
        <w:rPr>
          <w:rFonts w:ascii="Roboto Mono" w:cs="Roboto Mono" w:eastAsia="Roboto Mono" w:hAnsi="Roboto Mono"/>
          <w:color w:val="188038"/>
          <w:rtl w:val="0"/>
        </w:rPr>
        <w:t xml:space="preserve">sfd_cont</w:t>
      </w:r>
      <w:r w:rsidDel="00000000" w:rsidR="00000000" w:rsidRPr="00000000">
        <w:rPr>
          <w:rtl w:val="0"/>
        </w:rPr>
        <w:t xml:space="preserve"> for diagnostic checks that ensure the consistency of the symbolic weather system itself.</w:t>
      </w:r>
    </w:p>
    <w:p w:rsidR="00000000" w:rsidDel="00000000" w:rsidP="00000000" w:rsidRDefault="00000000" w:rsidRPr="00000000" w14:paraId="00000037">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System Drift Index Check:</w:t>
      </w:r>
      <w:r w:rsidDel="00000000" w:rsidR="00000000" w:rsidRPr="00000000">
        <w:rPr>
          <w:rtl w:val="0"/>
        </w:rPr>
        <w:t xml:space="preserve"> The index will quantify shifts in the symbolic weather system by analyzing the rolling 7-day delta of variance in core metrics. SFD is crucial here because tracking high variance in the SFD score flags changes in the underlying supportive/frictional balance (Integration Bias).</w:t>
      </w:r>
    </w:p>
    <w:p w:rsidR="00000000" w:rsidDel="00000000" w:rsidP="00000000" w:rsidRDefault="00000000" w:rsidRPr="00000000" w14:paraId="00000038">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Retrospective Audit:</w:t>
      </w:r>
      <w:r w:rsidDel="00000000" w:rsidR="00000000" w:rsidRPr="00000000">
        <w:rPr>
          <w:rtl w:val="0"/>
        </w:rPr>
        <w:t xml:space="preserve"> Including </w:t>
      </w:r>
      <w:r w:rsidDel="00000000" w:rsidR="00000000" w:rsidRPr="00000000">
        <w:rPr>
          <w:rFonts w:ascii="Roboto Mono" w:cs="Roboto Mono" w:eastAsia="Roboto Mono" w:hAnsi="Roboto Mono"/>
          <w:color w:val="188038"/>
          <w:rtl w:val="0"/>
        </w:rPr>
        <w:t xml:space="preserve">sfd_cont</w:t>
      </w:r>
      <w:r w:rsidDel="00000000" w:rsidR="00000000" w:rsidRPr="00000000">
        <w:rPr>
          <w:rtl w:val="0"/>
        </w:rPr>
        <w:t xml:space="preserve"> alongside Magnitude (</w:t>
      </w:r>
      <w:r w:rsidDel="00000000" w:rsidR="00000000" w:rsidRPr="00000000">
        <w:rPr>
          <w:rFonts w:ascii="Roboto Mono" w:cs="Roboto Mono" w:eastAsia="Roboto Mono" w:hAnsi="Roboto Mono"/>
          <w:color w:val="188038"/>
          <w:rtl w:val="0"/>
        </w:rPr>
        <w:t xml:space="preserve">mag</w:t>
      </w:r>
      <w:r w:rsidDel="00000000" w:rsidR="00000000" w:rsidRPr="00000000">
        <w:rPr>
          <w:rtl w:val="0"/>
        </w:rPr>
        <w:t xml:space="preserve">) and Valence (</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enables correlation checks for diagnostic purposes. SFD integrity is essential because it serves as the system's "critical balance check" against all high-magnitude events automatically collapsing into a singular crisis label.</w:t>
      </w:r>
    </w:p>
    <w:p w:rsidR="00000000" w:rsidDel="00000000" w:rsidP="00000000" w:rsidRDefault="00000000" w:rsidRPr="00000000" w14:paraId="0000003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Uncanny Scoring:</w:t>
      </w:r>
      <w:r w:rsidDel="00000000" w:rsidR="00000000" w:rsidRPr="00000000">
        <w:rPr>
          <w:rtl w:val="0"/>
        </w:rPr>
        <w:t xml:space="preserve"> SFD was historically a core component of the Uncanny Score audit system. The Uncanny Score checks for coherence by aligning event valence with the signed SFD (Integration Bias), penalizing scores for a mismatch. Retaining the SFD in the telemetry pipeline supports retrospective application of this audit function, even if it is not used in the simplified v5.0 primary axis display.</w:t>
      </w:r>
    </w:p>
    <w:p w:rsidR="00000000" w:rsidDel="00000000" w:rsidP="00000000" w:rsidRDefault="00000000" w:rsidRPr="00000000" w14:paraId="0000003A">
      <w:pPr>
        <w:pStyle w:val="Heading3"/>
        <w:rPr/>
      </w:pPr>
      <w:bookmarkStart w:colFirst="0" w:colLast="0" w:name="_fh3cfc2k6dj2" w:id="5"/>
      <w:bookmarkEnd w:id="5"/>
      <w:r w:rsidDel="00000000" w:rsidR="00000000" w:rsidRPr="00000000">
        <w:rPr>
          <w:rtl w:val="0"/>
        </w:rPr>
        <w:t xml:space="preserve">III. Supporting Session Metrics for Longitudinal Tracking</w:t>
      </w:r>
    </w:p>
    <w:p w:rsidR="00000000" w:rsidDel="00000000" w:rsidP="00000000" w:rsidRDefault="00000000" w:rsidRPr="00000000" w14:paraId="0000003B">
      <w:pPr>
        <w:rPr/>
      </w:pPr>
      <w:r w:rsidDel="00000000" w:rsidR="00000000" w:rsidRPr="00000000">
        <w:rPr>
          <w:rtl w:val="0"/>
        </w:rPr>
        <w:t xml:space="preserve">For longitudinal analysis of the </w:t>
      </w:r>
      <w:r w:rsidDel="00000000" w:rsidR="00000000" w:rsidRPr="00000000">
        <w:rPr>
          <w:b w:val="1"/>
          <w:bCs w:val="1"/>
          <w:rtl w:val="0"/>
        </w:rPr>
        <w:t xml:space="preserve">Poetic Brain</w:t>
      </w:r>
      <w:r w:rsidDel="00000000" w:rsidR="00000000" w:rsidRPr="00000000">
        <w:rPr>
          <w:rtl w:val="0"/>
        </w:rPr>
        <w:t xml:space="preserve">'s performance, the sealed session payload requires metrics to quantify diagnostic integrity and outcome classification:</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Rationale and Epistemological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Citing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mag</w:t>
            </w:r>
            <w:r w:rsidDel="00000000" w:rsidR="00000000" w:rsidRPr="00000000">
              <w:rPr>
                <w:rtl w:val="0"/>
              </w:rPr>
              <w:t xml:space="preserve">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Measures structural intensity (0–5) based on exact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(Valence / Directional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Measures directional quality (−5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relocation_mode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Confirms geometric context (</w:t>
            </w:r>
            <w:r w:rsidDel="00000000" w:rsidR="00000000" w:rsidRPr="00000000">
              <w:rPr>
                <w:rFonts w:ascii="Roboto Mono" w:cs="Roboto Mono" w:eastAsia="Roboto Mono" w:hAnsi="Roboto Mono"/>
                <w:color w:val="188038"/>
                <w:rtl w:val="0"/>
              </w:rPr>
              <w:t xml:space="preserve">A_local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A_natal</w:t>
            </w:r>
            <w:r w:rsidDel="00000000" w:rsidR="00000000" w:rsidRPr="00000000">
              <w:rPr>
                <w:rtl w:val="0"/>
              </w:rPr>
              <w:t xml:space="preserve">) for geographical coherence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sst_output</w:t>
            </w:r>
            <w:r w:rsidDel="00000000" w:rsidR="00000000" w:rsidRPr="00000000">
              <w:rPr>
                <w:rtl w:val="0"/>
              </w:rPr>
              <w:t xml:space="preserve"> (WB/ABE/OSR)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The required </w:t>
            </w:r>
            <w:r w:rsidDel="00000000" w:rsidR="00000000" w:rsidRPr="00000000">
              <w:rPr>
                <w:b w:val="1"/>
                <w:bCs w:val="1"/>
                <w:rtl w:val="0"/>
              </w:rPr>
              <w:t xml:space="preserve">falsifiability metric</w:t>
            </w:r>
            <w:r w:rsidDel="00000000" w:rsidR="00000000" w:rsidRPr="00000000">
              <w:rPr>
                <w:rtl w:val="0"/>
              </w:rPr>
              <w:t xml:space="preserve">. Logging OSR outcomes (non-pings) is the system's "strongest honesty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Roboto Mono" w:cs="Roboto Mono" w:eastAsia="Roboto Mono" w:hAnsi="Roboto Mono"/>
                <w:color w:val="188038"/>
                <w:rtl w:val="0"/>
              </w:rPr>
              <w:t xml:space="preserve">osr_integration_count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Tracks confirmed </w:t>
            </w:r>
            <w:r w:rsidDel="00000000" w:rsidR="00000000" w:rsidRPr="00000000">
              <w:rPr>
                <w:b w:val="1"/>
                <w:bCs w:val="1"/>
                <w:rtl w:val="0"/>
              </w:rPr>
              <w:t xml:space="preserve">O-INTEGRATION</w:t>
            </w:r>
            <w:r w:rsidDel="00000000" w:rsidR="00000000" w:rsidRPr="00000000">
              <w:rPr>
                <w:rtl w:val="0"/>
              </w:rPr>
              <w:t xml:space="preserve"> cases, where old patterns become "operationally silent".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narrative_fit_score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Scores alignment between Symbolic Bias and Lived 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r>
          </w:p>
        </w:tc>
      </w:tr>
    </w:tbl>
    <w:p w:rsidR="00000000" w:rsidDel="00000000" w:rsidP="00000000" w:rsidRDefault="00000000" w:rsidRPr="00000000" w14:paraId="00000051">
      <w:pPr>
        <w:pStyle w:val="Heading3"/>
        <w:rPr/>
      </w:pPr>
      <w:bookmarkStart w:colFirst="0" w:colLast="0" w:name="_876w0dydahp4" w:id="6"/>
      <w:bookmarkEnd w:id="6"/>
      <w:r w:rsidDel="00000000" w:rsidR="00000000" w:rsidRPr="00000000">
        <w:rPr>
          <w:rtl w:val="0"/>
        </w:rPr>
        <w:t xml:space="preserve">IV. Governance and Protocol Compliance</w:t>
      </w:r>
    </w:p>
    <w:p w:rsidR="00000000" w:rsidDel="00000000" w:rsidP="00000000" w:rsidRDefault="00000000" w:rsidRPr="00000000" w14:paraId="00000052">
      <w:pPr>
        <w:rPr/>
      </w:pPr>
      <w:r w:rsidDel="00000000" w:rsidR="00000000" w:rsidRPr="00000000">
        <w:rPr>
          <w:rtl w:val="0"/>
        </w:rPr>
        <w:t xml:space="preserve">The proposed documentation note—"SFD is retained in telemetry for archival/diagnostic use only; never surfaced in live readings"—is essential for compliance with the architectural shift.</w:t>
      </w:r>
    </w:p>
    <w:p w:rsidR="00000000" w:rsidDel="00000000" w:rsidP="00000000" w:rsidRDefault="00000000" w:rsidRPr="00000000" w14:paraId="00000053">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Epistemic Clarity:</w:t>
      </w:r>
      <w:r w:rsidDel="00000000" w:rsidR="00000000" w:rsidRPr="00000000">
        <w:rPr>
          <w:rtl w:val="0"/>
        </w:rPr>
        <w:t xml:space="preserve"> This separation maintains the rigorous distinction between the </w:t>
      </w:r>
      <w:r w:rsidDel="00000000" w:rsidR="00000000" w:rsidRPr="00000000">
        <w:rPr>
          <w:b w:val="1"/>
          <w:bCs w:val="1"/>
          <w:rtl w:val="0"/>
        </w:rPr>
        <w:t xml:space="preserve">Math Brain</w:t>
      </w:r>
      <w:r w:rsidDel="00000000" w:rsidR="00000000" w:rsidRPr="00000000">
        <w:rPr>
          <w:rtl w:val="0"/>
        </w:rPr>
        <w:t xml:space="preserve"> (raw measurement, logged data) and the </w:t>
      </w:r>
      <w:r w:rsidDel="00000000" w:rsidR="00000000" w:rsidRPr="00000000">
        <w:rPr>
          <w:b w:val="1"/>
          <w:bCs w:val="1"/>
          <w:rtl w:val="0"/>
        </w:rPr>
        <w:t xml:space="preserve">Poetic Brain</w:t>
      </w:r>
      <w:r w:rsidDel="00000000" w:rsidR="00000000" w:rsidRPr="00000000">
        <w:rPr>
          <w:rtl w:val="0"/>
        </w:rPr>
        <w:t xml:space="preserve"> (interpretation, user interface). This distinction prevents the interpretive layer from collapsing into "metaphor soup".</w:t>
      </w:r>
    </w:p>
    <w:p w:rsidR="00000000" w:rsidDel="00000000" w:rsidP="00000000" w:rsidRDefault="00000000" w:rsidRPr="00000000" w14:paraId="00000054">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Agency Preservation:</w:t>
      </w:r>
      <w:r w:rsidDel="00000000" w:rsidR="00000000" w:rsidRPr="00000000">
        <w:rPr>
          <w:rtl w:val="0"/>
        </w:rPr>
        <w:t xml:space="preserve"> By keeping SFD in the backstage for audit only, the live reading remains focused on the two raw axes of the Balance Meter v5.0 (Magnitude and Directional Bias), preventing the user from being distracted by derivative metrics and ensuring the narrative remains non-deterministic.</w:t>
      </w:r>
    </w:p>
    <w:p w:rsidR="00000000" w:rsidDel="00000000" w:rsidP="00000000" w:rsidRDefault="00000000" w:rsidRPr="00000000" w14:paraId="0000005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Governance:</w:t>
      </w:r>
      <w:r w:rsidDel="00000000" w:rsidR="00000000" w:rsidRPr="00000000">
        <w:rPr>
          <w:rtl w:val="0"/>
        </w:rPr>
        <w:t xml:space="preserve"> Explicitly documenting the policy reinforces the </w:t>
      </w:r>
      <w:r w:rsidDel="00000000" w:rsidR="00000000" w:rsidRPr="00000000">
        <w:rPr>
          <w:b w:val="1"/>
          <w:bCs w:val="1"/>
          <w:rtl w:val="0"/>
        </w:rPr>
        <w:t xml:space="preserve">Structural Mandate</w:t>
      </w:r>
      <w:r w:rsidDel="00000000" w:rsidR="00000000" w:rsidRPr="00000000">
        <w:rPr>
          <w:rtl w:val="0"/>
        </w:rPr>
        <w:t xml:space="preserve"> and ensures </w:t>
      </w:r>
      <w:r w:rsidDel="00000000" w:rsidR="00000000" w:rsidRPr="00000000">
        <w:rPr>
          <w:b w:val="1"/>
          <w:bCs w:val="1"/>
          <w:rtl w:val="0"/>
        </w:rPr>
        <w:t xml:space="preserve">Version Traceability</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