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PROTOCOL: Probabilistic Forecasting &amp; Retrodictive Interpretation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System Version: 2.2 (Technical Standard)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Component: Diagnostic Engine / Temporal Logic / Spatial Framing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Status: Operational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1.0 Purpose and Scope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protocol defines the mechanics by which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Woven Map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quantifies symbolic pressure across 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Space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replaces deterministic prediction ("what will happen") with diagnostic probability ("where the load will fall").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operates on three vectors: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Forecasting (Forward-Vector):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Calculating the probability of structural stress based on approaching geometry.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Retrodiction (Backward-Vector):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Verifying system accuracy by mapping calculated field intensity against known historical events.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Spatial Framing (The Chamber Vector):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Determining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which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structural wall bears the weight based on the subject's geographic location (Relocation).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Doctrine: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measures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pressure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outcome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We map the wind; we do not steer the ship.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2.0 Definitions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Forecasting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computation of future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Field Pressure Probability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based on the intersection of transiting engines (planets) and natal structure (anchors).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Retrodiction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retrospective computation of field intensity for a specific past coordinate (time/location) to validate symbolic correspondence with empirical events.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Pressure Density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quantitative concentration of symbolic stress within a specific time delta (Δt), derived from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Composite Signal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magnitude.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Chamber (House)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specific structural area (1–12) receiving the load. Defined by the local horizon (Location).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Relocation Frame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rotation of the House cusps based on geographic location, altering which Chambers receive planetary pressure.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Ambient Chamber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 House containing no natal planets. Physics: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Low Signal Floor, High Conductivity.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It adopts the temperature of the transit.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Occupied Chamber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 House containing natal planets. Physics: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High Signal Floor, Friction.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It generates torque when the transit meets the resident engine.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3.0 Forecasting Procedure (The Forward Vector)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Input Acquisition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engine requires the following SymbolicMoment data structure: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Natal Anchors: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Blueprint coordinates (Planets) in Absolute Ecliptic Longitude.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Geographic Reference: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subject's current or target location (Lat/Lon) to define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Local 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(Houses).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Temporal Range: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Start Date ($t_{start}$), End Date ($t_{end}$), and Resolution Step.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Transiting Engines: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Real-time positions of planetary bodies relative to the Natal Anchors.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Computation Logic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each time step $t$ in the range: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Scan Geometry: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all active angular relationships between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Transiting Engines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Natal Anchors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within active orbs.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Establish Local Frame: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Calculate the House Cusps (Chambers) for the target location.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Chamber Mapping (Load Distribution):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Map the active geometry to specific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Chambers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(Houses 1–12).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Occupied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Chamber contains Natal Anchors, calculate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Torque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(Engine vs. Weather). High Friction.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Ambient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Chamber is empty, calculate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Flow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(Pure Responsiveness). The Chamber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becomes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weather.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Weight Assignment: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Balance Meter Weighting Standard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(Appendix A) to generate Magnitude ($M$) and Valence ($V$).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Composite Signal Derivation: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Magnitude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$M$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Total volume of pressure.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Directional Bias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$V$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Polarity (Inward/Outward).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Volatility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$\sigma$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Rate of change.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SFD Calculation: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Determine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Support–Friction Differential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(Appendix B).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Probability Conversion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Convert the normalized Magnitude ($M$) into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Probability of Resonance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($P_r$) using a sigmoid activation function: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$$P_r = \frac{1}{1 + e^{-k(M - M_0)}}$$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Threshold Flagging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&amp; Output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High-Pressure Window: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Flag intervals where $P_r \ge 0.75$.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 Object: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</w:t>
        <w:br w:type="textWrapping"/>
        <w:t xml:space="preserve">  "window_type": "COMPRESSION",</w:t>
        <w:br w:type="textWrapping"/>
        <w:t xml:space="preserve">  "start": "ISO_DATE",</w:t>
        <w:br w:type="textWrapping"/>
        <w:t xml:space="preserve">  "end": "ISO_DATE",</w:t>
        <w:br w:type="textWrapping"/>
        <w:t xml:space="preserve">  "peak_magnitude": 4.8,</w:t>
        <w:br w:type="textWrapping"/>
        <w:t xml:space="preserve">  "dominant_bias": "NEGATIVE_CONSTRICTIVE",</w:t>
        <w:br w:type="textWrapping"/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 "target_chamber": "10th_HOUSE_CANOPY",</w:t>
        <w:br w:type="textWrapping"/>
        <w:t xml:space="preserve">  "chamber_physics": "OCCUPIED_FRICTION",</w:t>
        <w:br w:type="textWrapping"/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"active_geometry": ["Saturn_Square_Sun"]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4.0 Retrodiction (The Backward Vector)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4.1 Historical Selection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Select a target event with empirically verifiable intensity.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Event_Timestamp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Event_Location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(Critical for House precision).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4.2 Computation &amp; Comparison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Run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Balance Meter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protocol for the historical coordinates.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Chamber Audit: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if the pressure registered in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thematically correct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Chamber (e.g., 10th House for a career crisis, 4th House for a home flood).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Capture metrics: $M_{calc}$, $V_{calc}$.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4.3 The Uncanny Score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$U$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Quantify the "hit rate" of the map against the territory, penalizing for Chamber misses: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firstLine="0"/>
        <w:jc w:val="left"/>
        <w:rPr/>
      </w:pPr>
      <w:r w:rsidDel="00000000" w:rsidR="00000000" w:rsidRPr="00000000">
        <w:rPr>
          <w:rtl w:val="0"/>
        </w:rPr>
        <w:t xml:space="preserve">$$U = 100 \times \left( 1 - \frac{|M_{calc} - I_{obs}|}{M_{max}} \right) \times C_{factor}$$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$C_{factor}$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(Chamber Precision):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$1.0$ if the load hit the correct House; $0.7$ if the load was general but off-target.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5.0 Mathematical Appendix (Technical Standard)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(See previous version for Signal Weights and SFD formulas. Unchanged.)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6.0 The Relocation Principle (Frame Rotation)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Doctrine: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"Relocation doesn't rewrite the story; it changes which walls carry the weight."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Woven Map separates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Invariant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Contextual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Engines (Planets) are Invariant.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* Your Natal Mars is always at $15^\circ$ Aries. This does not change when you move. The engine remains the engine.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Frame (Houses) is Contextual.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Earth's rotation relative to your specific location defines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Chambers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Moving location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rotates the 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shifting which Chamber (Life Area) receives the planetary load.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Diagnostic Implication: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transit hitting the Store (2nd House) in New York may rotate to hit the Gate (1st House) in London.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Forecasting: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calculate based on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current/projected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location.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Retrodiction: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calculate based on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location.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Appendix C: Chamber Acoustics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Signal Physics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Diagnostic Voice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Occupied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Chamber contains Natal Planets.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High Signal Floor.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room is already loud. Incoming weather creates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Friction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Torque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"The pressure is testing the engine in this room."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Ambient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Chamber contains no Natal Planets.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Low Signal Floor.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High Conductivity. The room adopts the temperature of the transit.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"Pure flow. You become the weather in this area."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7.0 Summary of Integration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protocol forms the "temporal and spatial lungs" of the Woven Map system: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Forecasting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estimates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(which Chamber) tension accumulates.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Relocation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acknowledges that the "where" shifts with the subject's stance.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Retrodiction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validates that the geometry aligned with the lived experience in both time and place.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