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Death Signatures Theory: A Formal Protocol on Symbolic Convergence at Mortality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Canonical | Module: Mechanics of Entropy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Source: Archived Research Cohort (N=20) | Verification: Signal-First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Premise &amp; Scope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Death Signatures Theory</w:t>
      </w:r>
      <w:r w:rsidDel="00000000" w:rsidR="00000000" w:rsidRPr="00000000">
        <w:rPr>
          <w:rFonts w:ascii="Google Sans Text" w:cs="Google Sans Text" w:eastAsia="Google Sans Text" w:hAnsi="Google Sans Text"/>
          <w:color w:val="1f1f1f"/>
          <w:rtl w:val="0"/>
        </w:rPr>
        <w:t xml:space="preserve"> proposes that recorded death events coincide with a repeatable clustering of astronomical geometries—transits, progressions, and solar arcs—within a specific region of a symbolic state space. This region is defined by </w:t>
      </w:r>
      <w:r w:rsidDel="00000000" w:rsidR="00000000" w:rsidRPr="00000000">
        <w:rPr>
          <w:rFonts w:ascii="Google Sans Text" w:cs="Google Sans Text" w:eastAsia="Google Sans Text" w:hAnsi="Google Sans Text"/>
          <w:b w:val="1"/>
          <w:bCs w:val="1"/>
          <w:color w:val="1f1f1f"/>
          <w:rtl w:val="0"/>
        </w:rPr>
        <w:t xml:space="preserve">High Intensity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Negative Valence</w:t>
      </w:r>
      <w:r w:rsidDel="00000000" w:rsidR="00000000" w:rsidRPr="00000000">
        <w:rPr>
          <w:rFonts w:ascii="Google Sans Text" w:cs="Google Sans Text" w:eastAsia="Google Sans Text" w:hAnsi="Google Sans Text"/>
          <w:color w:val="1f1f1f"/>
          <w:rtl w:val="0"/>
        </w:rPr>
        <w:t xml:space="preserve">. These convergences form recognizable configuration families (“death bundles”) that recur across cases.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Control:</w:t>
      </w:r>
      <w:r w:rsidDel="00000000" w:rsidR="00000000" w:rsidRPr="00000000">
        <w:rPr>
          <w:rFonts w:ascii="Google Sans Text" w:cs="Google Sans Text" w:eastAsia="Google Sans Text" w:hAnsi="Google Sans Text"/>
          <w:color w:val="1f1f1f"/>
          <w:rtl w:val="0"/>
        </w:rPr>
        <w:t xml:space="preserve"> Birth moments, by contrast, show broad dispersion across the same symbolic map. This contrast functions as a primary control, indicating that the clustering observed at death is event-specific rather than an artifact of the model.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Philosophy:</w:t>
      </w:r>
      <w:r w:rsidDel="00000000" w:rsidR="00000000" w:rsidRPr="00000000">
        <w:rPr>
          <w:rFonts w:ascii="Google Sans Text" w:cs="Google Sans Text" w:eastAsia="Google Sans Text" w:hAnsi="Google Sans Text"/>
          <w:color w:val="1f1f1f"/>
          <w:rtl w:val="0"/>
        </w:rPr>
        <w:t xml:space="preserve"> The theory treats mortality as correlated with an informational architecture of time. It does not posit causation or fatalism. Instead, it frames death as a </w:t>
      </w:r>
      <w:r w:rsidDel="00000000" w:rsidR="00000000" w:rsidRPr="00000000">
        <w:rPr>
          <w:rFonts w:ascii="Google Sans Text" w:cs="Google Sans Text" w:eastAsia="Google Sans Text" w:hAnsi="Google Sans Text"/>
          <w:b w:val="1"/>
          <w:bCs w:val="1"/>
          <w:color w:val="1f1f1f"/>
          <w:rtl w:val="0"/>
        </w:rPr>
        <w:t xml:space="preserve">structurally coherent event</w:t>
      </w:r>
      <w:r w:rsidDel="00000000" w:rsidR="00000000" w:rsidRPr="00000000">
        <w:rPr>
          <w:rFonts w:ascii="Google Sans Text" w:cs="Google Sans Text" w:eastAsia="Google Sans Text" w:hAnsi="Google Sans Text"/>
          <w:color w:val="1f1f1f"/>
          <w:rtl w:val="0"/>
        </w:rPr>
        <w:t xml:space="preserve"> that can be empirically mapped without predictive claims.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Instrument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Two-Axis Symbolic Seismograph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diagnostic instrument is a two-axis symbolic seismograph that maps daily symbolic pressure on a natal chart.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Horizontal Axis (Valence):</w:t>
      </w:r>
      <w:r w:rsidDel="00000000" w:rsidR="00000000" w:rsidRPr="00000000">
        <w:rPr>
          <w:rFonts w:ascii="Google Sans Text" w:cs="Google Sans Text" w:eastAsia="Google Sans Text" w:hAnsi="Google Sans Text"/>
          <w:color w:val="1f1f1f"/>
          <w:rtl w:val="0"/>
        </w:rPr>
        <w:t xml:space="preserve"> Measures symbolic quality from contractive/entropic (−5) to expansive/coherent (+5).</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Vertical Axis (Intensity):</w:t>
      </w:r>
      <w:r w:rsidDel="00000000" w:rsidR="00000000" w:rsidRPr="00000000">
        <w:rPr>
          <w:rFonts w:ascii="Google Sans Text" w:cs="Google Sans Text" w:eastAsia="Google Sans Text" w:hAnsi="Google Sans Text"/>
          <w:color w:val="1f1f1f"/>
          <w:rtl w:val="0"/>
        </w:rPr>
        <w:t xml:space="preserve"> Measures magnitude from quiet (0) to extreme (5).</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Each day resolves to a coordinate derived from weighted astronomical inputs, producing a time-indexed symbolic environment.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Measurable Inputs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Outer-planet transits</w:t>
      </w:r>
      <w:r w:rsidDel="00000000" w:rsidR="00000000" w:rsidRPr="00000000">
        <w:rPr>
          <w:rFonts w:ascii="Google Sans Text" w:cs="Google Sans Text" w:eastAsia="Google Sans Text" w:hAnsi="Google Sans Text"/>
          <w:color w:val="1f1f1f"/>
          <w:rtl w:val="0"/>
        </w:rPr>
        <w:t xml:space="preserve"> (Pluto, Neptune, Uranus, Saturn) forming hard aspects to natal planets and angles (Ascendant, Midheaven, Imum Coeli, Descendant).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Secondary progressions and solar arcs</w:t>
      </w:r>
      <w:r w:rsidDel="00000000" w:rsidR="00000000" w:rsidRPr="00000000">
        <w:rPr>
          <w:rFonts w:ascii="Google Sans Text" w:cs="Google Sans Text" w:eastAsia="Google Sans Text" w:hAnsi="Google Sans Text"/>
          <w:color w:val="1f1f1f"/>
          <w:rtl w:val="0"/>
        </w:rPr>
        <w:t xml:space="preserve">, with emphasis on luminaries and angles.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Minor modifiers</w:t>
      </w:r>
      <w:r w:rsidDel="00000000" w:rsidR="00000000" w:rsidRPr="00000000">
        <w:rPr>
          <w:rFonts w:ascii="Google Sans Text" w:cs="Google Sans Text" w:eastAsia="Google Sans Text" w:hAnsi="Google Sans Text"/>
          <w:color w:val="1f1f1f"/>
          <w:rtl w:val="0"/>
        </w:rPr>
        <w:t xml:space="preserve"> including eclipses and nodal proximity.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Weighting &amp; Computation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Outer planets dominate intensity scoring.</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Valence Contributors:</w:t>
      </w:r>
      <w:r w:rsidDel="00000000" w:rsidR="00000000" w:rsidRPr="00000000">
        <w:rPr>
          <w:rFonts w:ascii="Google Sans Text" w:cs="Google Sans Text" w:eastAsia="Google Sans Text" w:hAnsi="Google Sans Text"/>
          <w:color w:val="1f1f1f"/>
          <w:rtl w:val="0"/>
        </w:rPr>
        <w:t xml:space="preserve"> Mars, Saturn, and Pluto.</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Moderating Buffers:</w:t>
      </w:r>
      <w:r w:rsidDel="00000000" w:rsidR="00000000" w:rsidRPr="00000000">
        <w:rPr>
          <w:rFonts w:ascii="Google Sans Text" w:cs="Google Sans Text" w:eastAsia="Google Sans Text" w:hAnsi="Google Sans Text"/>
          <w:color w:val="1f1f1f"/>
          <w:rtl w:val="0"/>
        </w:rPr>
        <w:t xml:space="preserve"> Jupiter and Venus.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Aspect influence follows a continuous orb falloff, prioritizing exactitude over presence. Final intensity and valence values are normalized to fixed bounds.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Geometry of “Death Bundles”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Across the controlled cohort (N~20 verified cases), several recurrent configuration families emerged. A "Death Signature" is flagged when at least </w:t>
      </w:r>
      <w:r w:rsidDel="00000000" w:rsidR="00000000" w:rsidRPr="00000000">
        <w:rPr>
          <w:rFonts w:ascii="Google Sans Text" w:cs="Google Sans Text" w:eastAsia="Google Sans Text" w:hAnsi="Google Sans Text"/>
          <w:b w:val="1"/>
          <w:bCs w:val="1"/>
          <w:color w:val="1f1f1f"/>
          <w:rtl w:val="0"/>
        </w:rPr>
        <w:t xml:space="preserve">three</w:t>
      </w:r>
      <w:r w:rsidDel="00000000" w:rsidR="00000000" w:rsidRPr="00000000">
        <w:rPr>
          <w:rFonts w:ascii="Google Sans Text" w:cs="Google Sans Text" w:eastAsia="Google Sans Text" w:hAnsi="Google Sans Text"/>
          <w:color w:val="1f1f1f"/>
          <w:rtl w:val="0"/>
        </w:rPr>
        <w:t xml:space="preserve"> of these families converge within a narrow temporal window, alongside an </w:t>
      </w:r>
      <w:r w:rsidDel="00000000" w:rsidR="00000000" w:rsidRPr="00000000">
        <w:rPr>
          <w:rFonts w:ascii="Google Sans Text" w:cs="Google Sans Text" w:eastAsia="Google Sans Text" w:hAnsi="Google Sans Text"/>
          <w:b w:val="1"/>
          <w:bCs w:val="1"/>
          <w:color w:val="1f1f1f"/>
          <w:rtl w:val="0"/>
        </w:rPr>
        <w:t xml:space="preserve">Intensity score ≥ 3.5</w:t>
      </w:r>
      <w:r w:rsidDel="00000000" w:rsidR="00000000" w:rsidRPr="00000000">
        <w:rPr>
          <w:rFonts w:ascii="Google Sans Text" w:cs="Google Sans Text" w:eastAsia="Google Sans Text" w:hAnsi="Google Sans Text"/>
          <w:color w:val="1f1f1f"/>
          <w:rtl w:val="0"/>
        </w:rPr>
        <w:t xml:space="preserve"> and a </w:t>
      </w:r>
      <w:r w:rsidDel="00000000" w:rsidR="00000000" w:rsidRPr="00000000">
        <w:rPr>
          <w:rFonts w:ascii="Google Sans Text" w:cs="Google Sans Text" w:eastAsia="Google Sans Text" w:hAnsi="Google Sans Text"/>
          <w:b w:val="1"/>
          <w:bCs w:val="1"/>
          <w:color w:val="1f1f1f"/>
          <w:rtl w:val="0"/>
        </w:rPr>
        <w:t xml:space="preserve">Valence score ≤ −2.0</w:t>
      </w:r>
      <w:r w:rsidDel="00000000" w:rsidR="00000000" w:rsidRPr="00000000">
        <w:rPr>
          <w:rFonts w:ascii="Google Sans Text" w:cs="Google Sans Text" w:eastAsia="Google Sans Text" w:hAnsi="Google Sans Text"/>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Bundle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Structural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Structural Dissolution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Saturn–Pluto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Liquidation of the container.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Irreversible Separation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Mars–Node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Severing of the timeline/connection.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Identity Dissolution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Neptune–Luminaries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Fading of the ego-construct; anesthesia.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Abrupt Rupture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Uranus–Sun/Moon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Sudden exit; mechanical failure of the vessel.</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Controls, Falsifiability, and Stress Testing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framework is explicitly falsifiable.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Divergence:</w:t>
      </w:r>
      <w:r w:rsidDel="00000000" w:rsidR="00000000" w:rsidRPr="00000000">
        <w:rPr>
          <w:rFonts w:ascii="Google Sans Text" w:cs="Google Sans Text" w:eastAsia="Google Sans Text" w:hAnsi="Google Sans Text"/>
          <w:color w:val="1f1f1f"/>
          <w:rtl w:val="0"/>
        </w:rPr>
        <w:t xml:space="preserve"> Birth vs. death contrast demonstrates divergent clustering behavior (Birth = High Magnitude/Positive Valence; Death = High Magnitude/Negative Valence).</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Placebo Failures:</w:t>
      </w:r>
      <w:r w:rsidDel="00000000" w:rsidR="00000000" w:rsidRPr="00000000">
        <w:rPr>
          <w:rFonts w:ascii="Google Sans Text" w:cs="Google Sans Text" w:eastAsia="Google Sans Text" w:hAnsi="Google Sans Text"/>
          <w:color w:val="1f1f1f"/>
          <w:rtl w:val="0"/>
        </w:rPr>
        <w:t xml:space="preserve"> Randomized dates and historically quiet periods fail to produce comparable intensity or bundle convergence.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Blind Testing:</w:t>
      </w:r>
      <w:r w:rsidDel="00000000" w:rsidR="00000000" w:rsidRPr="00000000">
        <w:rPr>
          <w:rFonts w:ascii="Google Sans Text" w:cs="Google Sans Text" w:eastAsia="Google Sans Text" w:hAnsi="Google Sans Text"/>
          <w:color w:val="1f1f1f"/>
          <w:rtl w:val="0"/>
        </w:rPr>
        <w:t xml:space="preserve"> Running the model without event labels frequently surfaces pressure spikes aligning with known death dates, indicating probabilistic sensitivity without deterministic output.</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Ethical Constraints &amp; Prospective Protocol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Prime Directive:</w:t>
      </w:r>
      <w:r w:rsidDel="00000000" w:rsidR="00000000" w:rsidRPr="00000000">
        <w:rPr>
          <w:rFonts w:ascii="Google Sans Text" w:cs="Google Sans Text" w:eastAsia="Google Sans Text" w:hAnsi="Google Sans Text"/>
          <w:color w:val="1f1f1f"/>
          <w:rtl w:val="0"/>
        </w:rPr>
        <w:t xml:space="preserve"> This theory is </w:t>
      </w:r>
      <w:r w:rsidDel="00000000" w:rsidR="00000000" w:rsidRPr="00000000">
        <w:rPr>
          <w:rFonts w:ascii="Google Sans Text" w:cs="Google Sans Text" w:eastAsia="Google Sans Text" w:hAnsi="Google Sans Text"/>
          <w:b w:val="1"/>
          <w:b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intended for prediction, diagnosis, or intervention. It functions as </w:t>
      </w:r>
      <w:r w:rsidDel="00000000" w:rsidR="00000000" w:rsidRPr="00000000">
        <w:rPr>
          <w:rFonts w:ascii="Google Sans Text" w:cs="Google Sans Text" w:eastAsia="Google Sans Text" w:hAnsi="Google Sans Text"/>
          <w:b w:val="1"/>
          <w:bCs w:val="1"/>
          <w:color w:val="1f1f1f"/>
          <w:rtl w:val="0"/>
        </w:rPr>
        <w:t xml:space="preserve">diagnostic cartography</w:t>
      </w:r>
      <w:r w:rsidDel="00000000" w:rsidR="00000000" w:rsidRPr="00000000">
        <w:rPr>
          <w:rFonts w:ascii="Google Sans Text" w:cs="Google Sans Text" w:eastAsia="Google Sans Text" w:hAnsi="Google Sans Text"/>
          <w:color w:val="1f1f1f"/>
          <w:rtl w:val="0"/>
        </w:rPr>
        <w:t xml:space="preserve">: pain with coordinates, not verdicts.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Ethical Containment:</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Strict exclusion of live subjects or unconsented datasets for "death prediction."</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Retrospective analysis only.</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Ethical containment is a core requirement, not an add-on.</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Executive Summary (The Architect's Voice)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did a small, controlled study—about twenty charts—because scale wasn’t the point. Signal was. I only used cases with clean birth data and well-documented deaths, because ambiguity muddies structure fast.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What I was looking for wasn’t personality or fate, but </w:t>
      </w:r>
      <w:r w:rsidDel="00000000" w:rsidR="00000000" w:rsidRPr="00000000">
        <w:rPr>
          <w:rFonts w:ascii="Google Sans Text" w:cs="Google Sans Text" w:eastAsia="Google Sans Text" w:hAnsi="Google Sans Text"/>
          <w:b w:val="1"/>
          <w:bCs w:val="1"/>
          <w:color w:val="1f1f1f"/>
          <w:rtl w:val="0"/>
        </w:rPr>
        <w:t xml:space="preserve">boundary behavior</w:t>
      </w:r>
      <w:r w:rsidDel="00000000" w:rsidR="00000000" w:rsidRPr="00000000">
        <w:rPr>
          <w:rFonts w:ascii="Google Sans Text" w:cs="Google Sans Text" w:eastAsia="Google Sans Text" w:hAnsi="Google Sans Text"/>
          <w:color w:val="1f1f1f"/>
          <w:rtl w:val="0"/>
        </w:rPr>
        <w:t xml:space="preserve">. Birth as an initialization state. Death as a termination event. I tracked how systems entered the field and how they exited it—sudden versus entropic, isolated versus relational—and whether those exit patterns could be read backward into the original geometry without narrative glue.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results didn’t make me feel powerful or predictive. They made me cautious. The correlations that held were about constraint, not meaning—about how certain configurations handle pressure and how they tend to fail when load exceeds tolerance.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study stayed small on purpose. Adding more charts didn’t sharpen the picture unless the data quality improved. What mattered most, in the end, was not what fit—but what had to be disqualified. That’s where the structure showed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