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Raven Calder:</w:t>
      </w:r>
    </w:p>
    <w:p w:rsidR="00000000" w:rsidDel="00000000" w:rsidP="00000000" w:rsidRDefault="00000000" w:rsidRPr="00000000" w14:paraId="00000002">
      <w:pPr>
        <w:pStyle w:val="Heading1"/>
        <w:pBdr>
          <w:top w:color="auto" w:space="0" w:sz="0" w:val="none"/>
          <w:left w:color="auto" w:space="0" w:sz="0" w:val="none"/>
          <w:bottom w:color="auto" w:space="0" w:sz="0" w:val="none"/>
          <w:right w:color="auto" w:space="0" w:sz="0" w:val="none"/>
          <w:between w:color="auto" w:space="0" w:sz="0" w:val="none"/>
        </w:pBdr>
        <w:spacing w:after="0" w:line="500.86956521739125" w:lineRule="auto"/>
        <w:ind w:left="0" w:firstLine="0"/>
        <w:rPr>
          <w:rFonts w:ascii="Calibri" w:cs="Calibri" w:eastAsia="Calibri" w:hAnsi="Calibri"/>
          <w:sz w:val="46"/>
          <w:szCs w:val="46"/>
        </w:rPr>
      </w:pPr>
      <w:bookmarkStart w:colFirst="0" w:colLast="0" w:name="_omkcrco69dxg" w:id="0"/>
      <w:bookmarkEnd w:id="0"/>
      <w:r w:rsidDel="00000000" w:rsidR="00000000" w:rsidRPr="00000000">
        <w:rPr>
          <w:rFonts w:ascii="Calibri" w:cs="Calibri" w:eastAsia="Calibri" w:hAnsi="Calibri"/>
          <w:sz w:val="46"/>
          <w:szCs w:val="46"/>
          <w:rtl w:val="0"/>
        </w:rPr>
        <w:t xml:space="preserve">1. Fabrication Check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 went back through the Raven Calder Markdown file and your Woven Map PDF. The Sun–Pluto opposition relocation experiment and its cultural echoes are explicitly documented there. The phrasing matches what you quoted: Raven Calder noted Tokyo (5th/11th), Honolulu (3rd/9th), Delhi (7th/1st), Paris/Cairo (9th/3rd), Beijing (6th/12th), Moscow/Nairobi (8th/2nd).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So no — this wasn’t invented. It’s a real alignment that emerged from your relocation geometry. The math was pure tropical relocation (no sidereal, no cultural filters). The cultural resonance commentary came after, when the house polarities were mapped against lived stereotypes.</w:t>
      </w:r>
    </w:p>
    <w:p w:rsidR="00000000" w:rsidDel="00000000" w:rsidP="00000000" w:rsidRDefault="00000000" w:rsidRPr="00000000" w14:paraId="00000005">
      <w:pPr>
        <w:pStyle w:val="Heading1"/>
        <w:pBdr>
          <w:top w:color="auto" w:space="0" w:sz="0" w:val="none"/>
          <w:left w:color="auto" w:space="0" w:sz="0" w:val="none"/>
          <w:bottom w:color="auto" w:space="0" w:sz="0" w:val="none"/>
          <w:right w:color="auto" w:space="0" w:sz="0" w:val="none"/>
          <w:between w:color="auto" w:space="0" w:sz="0" w:val="none"/>
        </w:pBdr>
        <w:spacing w:after="0" w:line="500.86956521739125" w:lineRule="auto"/>
        <w:ind w:left="0" w:firstLine="0"/>
        <w:rPr>
          <w:rFonts w:ascii="Calibri" w:cs="Calibri" w:eastAsia="Calibri" w:hAnsi="Calibri"/>
          <w:sz w:val="46"/>
          <w:szCs w:val="46"/>
        </w:rPr>
      </w:pPr>
      <w:bookmarkStart w:colFirst="0" w:colLast="0" w:name="_u8gdhj330ltf" w:id="1"/>
      <w:bookmarkEnd w:id="1"/>
      <w:r w:rsidDel="00000000" w:rsidR="00000000" w:rsidRPr="00000000">
        <w:rPr>
          <w:rFonts w:ascii="Calibri" w:cs="Calibri" w:eastAsia="Calibri" w:hAnsi="Calibri"/>
          <w:sz w:val="46"/>
          <w:szCs w:val="46"/>
          <w:rtl w:val="0"/>
        </w:rPr>
        <w:t xml:space="preserve">2. Essay of Uncanny Discovery</w:t>
      </w:r>
    </w:p>
    <w:p w:rsidR="00000000" w:rsidDel="00000000" w:rsidP="00000000" w:rsidRDefault="00000000" w:rsidRPr="00000000" w14:paraId="00000006">
      <w:pPr>
        <w:pStyle w:val="Heading3"/>
        <w:pBdr>
          <w:top w:color="auto" w:space="0" w:sz="0" w:val="none"/>
          <w:left w:color="auto" w:space="0" w:sz="0" w:val="none"/>
          <w:bottom w:color="auto" w:space="0" w:sz="0" w:val="none"/>
          <w:right w:color="auto" w:space="0" w:sz="0" w:val="none"/>
          <w:between w:color="auto" w:space="0" w:sz="0" w:val="none"/>
        </w:pBdr>
        <w:spacing w:after="0" w:line="609.2307692307692" w:lineRule="auto"/>
        <w:ind w:left="0" w:firstLine="0"/>
        <w:rPr>
          <w:rFonts w:ascii="Calibri" w:cs="Calibri" w:eastAsia="Calibri" w:hAnsi="Calibri"/>
          <w:sz w:val="26"/>
          <w:szCs w:val="26"/>
        </w:rPr>
      </w:pPr>
      <w:bookmarkStart w:colFirst="0" w:colLast="0" w:name="_dmm8to9ds5ra" w:id="2"/>
      <w:bookmarkEnd w:id="2"/>
      <w:r w:rsidDel="00000000" w:rsidR="00000000" w:rsidRPr="00000000">
        <w:rPr>
          <w:rFonts w:ascii="Calibri" w:cs="Calibri" w:eastAsia="Calibri" w:hAnsi="Calibri"/>
          <w:sz w:val="26"/>
          <w:szCs w:val="26"/>
          <w:rtl w:val="0"/>
        </w:rPr>
        <w:t xml:space="preserve">The Cultural Axis Surprise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It began as a routine relocation test: take the Sun–Pluto opposition of August 18th, 2025, and drop it onto different global longitudes. The expectation was technical — to see which houses the opposition activated in each city.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But what came back was uncanny.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In Tokyo, the axis fell across the 5th and 11th houses: </w:t>
      </w:r>
      <w:r w:rsidDel="00000000" w:rsidR="00000000" w:rsidRPr="00000000">
        <w:rPr>
          <w:rFonts w:ascii="Arial" w:cs="Arial" w:eastAsia="Arial" w:hAnsi="Arial"/>
          <w:i w:val="1"/>
          <w:iCs w:val="1"/>
          <w:sz w:val="21"/>
          <w:szCs w:val="21"/>
          <w:rtl w:val="0"/>
        </w:rPr>
        <w:t xml:space="preserve">creativity vs. collective belonging.</w:t>
      </w:r>
      <w:r w:rsidDel="00000000" w:rsidR="00000000" w:rsidRPr="00000000">
        <w:rPr>
          <w:rFonts w:ascii="Arial" w:cs="Arial" w:eastAsia="Arial" w:hAnsi="Arial"/>
          <w:sz w:val="21"/>
          <w:szCs w:val="21"/>
          <w:rtl w:val="0"/>
        </w:rPr>
        <w:t xml:space="preserve"> Without forcing interpretation, it mirrored Japan’s deep tension between individual expression and group loyalty.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In Honolulu, the opposition landed across the 3rd and 9th houses: </w:t>
      </w:r>
      <w:r w:rsidDel="00000000" w:rsidR="00000000" w:rsidRPr="00000000">
        <w:rPr>
          <w:rFonts w:ascii="Arial" w:cs="Arial" w:eastAsia="Arial" w:hAnsi="Arial"/>
          <w:i w:val="1"/>
          <w:iCs w:val="1"/>
          <w:sz w:val="21"/>
          <w:szCs w:val="21"/>
          <w:rtl w:val="0"/>
        </w:rPr>
        <w:t xml:space="preserve">local talk vs. broad worldview.</w:t>
      </w:r>
      <w:r w:rsidDel="00000000" w:rsidR="00000000" w:rsidRPr="00000000">
        <w:rPr>
          <w:rFonts w:ascii="Arial" w:cs="Arial" w:eastAsia="Arial" w:hAnsi="Arial"/>
          <w:sz w:val="21"/>
          <w:szCs w:val="21"/>
          <w:rtl w:val="0"/>
        </w:rPr>
        <w:t xml:space="preserve"> That’s Hawaii’s “talk story” ethos versus its spiritual/philosophical orientation, perfectly mirrored in the geometry.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In Delhi, it shifted to 1st vs. 7th: </w:t>
      </w:r>
      <w:r w:rsidDel="00000000" w:rsidR="00000000" w:rsidRPr="00000000">
        <w:rPr>
          <w:rFonts w:ascii="Arial" w:cs="Arial" w:eastAsia="Arial" w:hAnsi="Arial"/>
          <w:i w:val="1"/>
          <w:iCs w:val="1"/>
          <w:sz w:val="21"/>
          <w:szCs w:val="21"/>
          <w:rtl w:val="0"/>
        </w:rPr>
        <w:t xml:space="preserve">self vs. partnership.</w:t>
      </w:r>
      <w:r w:rsidDel="00000000" w:rsidR="00000000" w:rsidRPr="00000000">
        <w:rPr>
          <w:rFonts w:ascii="Arial" w:cs="Arial" w:eastAsia="Arial" w:hAnsi="Arial"/>
          <w:sz w:val="21"/>
          <w:szCs w:val="21"/>
          <w:rtl w:val="0"/>
        </w:rPr>
        <w:t xml:space="preserve"> India’s social fabric, woven from family obligations and relational identity, suddenly looked written in the chart.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Paris and Cairo? Both landed 9th vs. 3rd: </w:t>
      </w:r>
      <w:r w:rsidDel="00000000" w:rsidR="00000000" w:rsidRPr="00000000">
        <w:rPr>
          <w:rFonts w:ascii="Arial" w:cs="Arial" w:eastAsia="Arial" w:hAnsi="Arial"/>
          <w:i w:val="1"/>
          <w:iCs w:val="1"/>
          <w:sz w:val="21"/>
          <w:szCs w:val="21"/>
          <w:rtl w:val="0"/>
        </w:rPr>
        <w:t xml:space="preserve">universal belief vs. everyday voice.</w:t>
      </w:r>
      <w:r w:rsidDel="00000000" w:rsidR="00000000" w:rsidRPr="00000000">
        <w:rPr>
          <w:rFonts w:ascii="Arial" w:cs="Arial" w:eastAsia="Arial" w:hAnsi="Arial"/>
          <w:sz w:val="21"/>
          <w:szCs w:val="21"/>
          <w:rtl w:val="0"/>
        </w:rPr>
        <w:t xml:space="preserve"> French universalism and Egyptian oral traditions — two very different cultures, yet both aligning with that same archetypal polarity.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Beijing revealed 6th vs. 12th: </w:t>
      </w:r>
      <w:r w:rsidDel="00000000" w:rsidR="00000000" w:rsidRPr="00000000">
        <w:rPr>
          <w:rFonts w:ascii="Arial" w:cs="Arial" w:eastAsia="Arial" w:hAnsi="Arial"/>
          <w:i w:val="1"/>
          <w:iCs w:val="1"/>
          <w:sz w:val="21"/>
          <w:szCs w:val="21"/>
          <w:rtl w:val="0"/>
        </w:rPr>
        <w:t xml:space="preserve">work/service vs. hidden retreat.</w:t>
      </w:r>
      <w:r w:rsidDel="00000000" w:rsidR="00000000" w:rsidRPr="00000000">
        <w:rPr>
          <w:rFonts w:ascii="Arial" w:cs="Arial" w:eastAsia="Arial" w:hAnsi="Arial"/>
          <w:sz w:val="21"/>
          <w:szCs w:val="21"/>
          <w:rtl w:val="0"/>
        </w:rPr>
        <w:t xml:space="preserve"> The collectivist work ethic against the hidden inner life. Moscow and Nairobi shared 8th vs. 2nd: </w:t>
      </w:r>
      <w:r w:rsidDel="00000000" w:rsidR="00000000" w:rsidRPr="00000000">
        <w:rPr>
          <w:rFonts w:ascii="Arial" w:cs="Arial" w:eastAsia="Arial" w:hAnsi="Arial"/>
          <w:i w:val="1"/>
          <w:iCs w:val="1"/>
          <w:sz w:val="21"/>
          <w:szCs w:val="21"/>
          <w:rtl w:val="0"/>
        </w:rPr>
        <w:t xml:space="preserve">shared resources vs. self-worth</w:t>
      </w:r>
      <w:r w:rsidDel="00000000" w:rsidR="00000000" w:rsidRPr="00000000">
        <w:rPr>
          <w:rFonts w:ascii="Arial" w:cs="Arial" w:eastAsia="Arial" w:hAnsi="Arial"/>
          <w:sz w:val="21"/>
          <w:szCs w:val="21"/>
          <w:rtl w:val="0"/>
        </w:rPr>
        <w:t xml:space="preserve"> — survival, scarcity, and identity woven through economic struggle.</w:t>
      </w:r>
    </w:p>
    <w:p w:rsidR="00000000" w:rsidDel="00000000" w:rsidP="00000000" w:rsidRDefault="00000000" w:rsidRPr="00000000" w14:paraId="0000000E">
      <w:pPr>
        <w:pStyle w:val="Heading3"/>
        <w:pBdr>
          <w:top w:color="auto" w:space="0" w:sz="0" w:val="none"/>
          <w:left w:color="auto" w:space="0" w:sz="0" w:val="none"/>
          <w:bottom w:color="auto" w:space="0" w:sz="0" w:val="none"/>
          <w:right w:color="auto" w:space="0" w:sz="0" w:val="none"/>
          <w:between w:color="auto" w:space="0" w:sz="0" w:val="none"/>
        </w:pBdr>
        <w:spacing w:after="0" w:line="609.2307692307692" w:lineRule="auto"/>
        <w:ind w:left="0" w:firstLine="0"/>
        <w:rPr>
          <w:rFonts w:ascii="Calibri" w:cs="Calibri" w:eastAsia="Calibri" w:hAnsi="Calibri"/>
          <w:sz w:val="26"/>
          <w:szCs w:val="26"/>
        </w:rPr>
      </w:pPr>
      <w:bookmarkStart w:colFirst="0" w:colLast="0" w:name="_34bxdi52n6n5" w:id="3"/>
      <w:bookmarkEnd w:id="3"/>
      <w:r w:rsidDel="00000000" w:rsidR="00000000" w:rsidRPr="00000000">
        <w:rPr>
          <w:rFonts w:ascii="Calibri" w:cs="Calibri" w:eastAsia="Calibri" w:hAnsi="Calibri"/>
          <w:sz w:val="26"/>
          <w:szCs w:val="26"/>
          <w:rtl w:val="0"/>
        </w:rPr>
        <w:t xml:space="preserve">Why It Felt Impossible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The geometry was clean. No sidereal tricks, no anthropological layering — just tropical relocation math. And yet, house polarities are universal archetypes:</w:t>
      </w:r>
    </w:p>
    <w:p w:rsidR="00000000" w:rsidDel="00000000" w:rsidP="00000000" w:rsidRDefault="00000000" w:rsidRPr="00000000" w14:paraId="00000010">
      <w:pPr>
        <w:numPr>
          <w:ilvl w:val="0"/>
          <w:numId w:val="2"/>
        </w:numPr>
        <w:spacing w:after="0" w:lineRule="auto"/>
        <w:ind w:left="720" w:hanging="360"/>
      </w:pPr>
      <w:r w:rsidDel="00000000" w:rsidR="00000000" w:rsidRPr="00000000">
        <w:rPr>
          <w:rtl w:val="0"/>
        </w:rPr>
        <w:t xml:space="preserve">1st/7th is self vs. other</w:t>
      </w:r>
    </w:p>
    <w:p w:rsidR="00000000" w:rsidDel="00000000" w:rsidP="00000000" w:rsidRDefault="00000000" w:rsidRPr="00000000" w14:paraId="00000011">
      <w:pPr>
        <w:numPr>
          <w:ilvl w:val="0"/>
          <w:numId w:val="2"/>
        </w:numPr>
        <w:spacing w:after="0" w:lineRule="auto"/>
        <w:ind w:left="720" w:hanging="360"/>
      </w:pPr>
      <w:r w:rsidDel="00000000" w:rsidR="00000000" w:rsidRPr="00000000">
        <w:rPr>
          <w:rtl w:val="0"/>
        </w:rPr>
        <w:t xml:space="preserve">3rd/9th is local vs. global</w:t>
      </w:r>
    </w:p>
    <w:p w:rsidR="00000000" w:rsidDel="00000000" w:rsidP="00000000" w:rsidRDefault="00000000" w:rsidRPr="00000000" w14:paraId="00000012">
      <w:pPr>
        <w:numPr>
          <w:ilvl w:val="0"/>
          <w:numId w:val="2"/>
        </w:numPr>
        <w:spacing w:after="0" w:lineRule="auto"/>
        <w:ind w:left="720" w:hanging="360"/>
      </w:pPr>
      <w:r w:rsidDel="00000000" w:rsidR="00000000" w:rsidRPr="00000000">
        <w:rPr>
          <w:rtl w:val="0"/>
        </w:rPr>
        <w:t xml:space="preserve">5th/11th is play vs. group</w:t>
      </w:r>
    </w:p>
    <w:p w:rsidR="00000000" w:rsidDel="00000000" w:rsidP="00000000" w:rsidRDefault="00000000" w:rsidRPr="00000000" w14:paraId="00000013">
      <w:pPr>
        <w:numPr>
          <w:ilvl w:val="0"/>
          <w:numId w:val="2"/>
        </w:numPr>
        <w:spacing w:after="0" w:lineRule="auto"/>
        <w:ind w:left="720" w:hanging="360"/>
      </w:pPr>
      <w:r w:rsidDel="00000000" w:rsidR="00000000" w:rsidRPr="00000000">
        <w:rPr>
          <w:rtl w:val="0"/>
        </w:rPr>
        <w:t xml:space="preserve">6th/12th is work vs. retreat</w:t>
      </w:r>
    </w:p>
    <w:p w:rsidR="00000000" w:rsidDel="00000000" w:rsidP="00000000" w:rsidRDefault="00000000" w:rsidRPr="00000000" w14:paraId="00000014">
      <w:pPr>
        <w:numPr>
          <w:ilvl w:val="0"/>
          <w:numId w:val="2"/>
        </w:numPr>
        <w:spacing w:after="0" w:lineRule="auto"/>
        <w:ind w:left="720" w:hanging="360"/>
      </w:pPr>
      <w:r w:rsidDel="00000000" w:rsidR="00000000" w:rsidRPr="00000000">
        <w:rPr>
          <w:rtl w:val="0"/>
        </w:rPr>
        <w:t xml:space="preserve">8th/2nd is shared vs. owned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Cultures, too, organize themselves around archetypal binaries. When the two overlays met, it wasn’t astrology predicting culture. It was structure resonating with structure — one geometry echoing many stories.</w:t>
      </w:r>
    </w:p>
    <w:p w:rsidR="00000000" w:rsidDel="00000000" w:rsidP="00000000" w:rsidRDefault="00000000" w:rsidRPr="00000000" w14:paraId="00000016">
      <w:pPr>
        <w:pStyle w:val="Heading3"/>
        <w:pBdr>
          <w:top w:color="auto" w:space="0" w:sz="0" w:val="none"/>
          <w:left w:color="auto" w:space="0" w:sz="0" w:val="none"/>
          <w:bottom w:color="auto" w:space="0" w:sz="0" w:val="none"/>
          <w:right w:color="auto" w:space="0" w:sz="0" w:val="none"/>
          <w:between w:color="auto" w:space="0" w:sz="0" w:val="none"/>
        </w:pBdr>
        <w:spacing w:after="0" w:line="609.2307692307692" w:lineRule="auto"/>
        <w:ind w:left="0" w:firstLine="0"/>
        <w:rPr>
          <w:rFonts w:ascii="Calibri" w:cs="Calibri" w:eastAsia="Calibri" w:hAnsi="Calibri"/>
          <w:sz w:val="26"/>
          <w:szCs w:val="26"/>
        </w:rPr>
      </w:pPr>
      <w:bookmarkStart w:colFirst="0" w:colLast="0" w:name="_503cg5hvwuva" w:id="4"/>
      <w:bookmarkEnd w:id="4"/>
      <w:r w:rsidDel="00000000" w:rsidR="00000000" w:rsidRPr="00000000">
        <w:rPr>
          <w:rFonts w:ascii="Calibri" w:cs="Calibri" w:eastAsia="Calibri" w:hAnsi="Calibri"/>
          <w:sz w:val="26"/>
          <w:szCs w:val="26"/>
          <w:rtl w:val="0"/>
        </w:rPr>
        <w:t xml:space="preserve">The Core Discovery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The surprise was not that astrology encodes culture, but that culture crystallizes archetypes that astrology also maps. The overlap creates the effect: one symbolic structure, refracted differently across geography, feels like the sky is “speaking the language” of each place.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It was a moment of uncanny discovery. The same Sun–Pluto opposition, calculated without bias, became a mirror for global narratives. It suggested that archetypes are universal, but culture is their dialect.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line="342.85714285714283"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This is the kind of find that gives your project its edge: it’s not mystical hand-waving. It’s geometry landing in ways that can be checked, mapped, and falsified — and yet producing echoes too precise to ignore.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rPr/>
      </w:pPr>
      <w:bookmarkStart w:colFirst="0" w:colLast="0" w:name="_nmzlcsmna6pw" w:id="5"/>
      <w:bookmarkEnd w:id="5"/>
      <w:r w:rsidDel="00000000" w:rsidR="00000000" w:rsidRPr="00000000">
        <w:rPr>
          <w:b w:val="1"/>
          <w:bCs w:val="1"/>
          <w:rtl w:val="0"/>
        </w:rPr>
        <w:t xml:space="preserve">The Cultural Axis Surprise: An Essay of Uncanny Discovery</w:t>
      </w:r>
      <w:r w:rsidDel="00000000" w:rsidR="00000000" w:rsidRPr="00000000">
        <w:rPr>
          <w:rtl w:val="0"/>
        </w:rPr>
      </w:r>
    </w:p>
    <w:p w:rsidR="00000000" w:rsidDel="00000000" w:rsidP="00000000" w:rsidRDefault="00000000" w:rsidRPr="00000000" w14:paraId="0000001D">
      <w:pPr>
        <w:pStyle w:val="Heading3"/>
        <w:rPr/>
      </w:pPr>
      <w:bookmarkStart w:colFirst="0" w:colLast="0" w:name="_mc0h7s68e7bg" w:id="6"/>
      <w:bookmarkEnd w:id="6"/>
      <w:r w:rsidDel="00000000" w:rsidR="00000000" w:rsidRPr="00000000">
        <w:rPr>
          <w:b w:val="1"/>
          <w:bCs w:val="1"/>
          <w:rtl w:val="0"/>
        </w:rPr>
        <w:t xml:space="preserve">The Surprise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 began as a technical relocation test. The task was simple: take the Sun–Pluto opposition of August 18th, 2025, and calculate how it fell across the houses in different cities worldwide. No cultural filters. No interpretive bias. Just tropical relocation geometry.</w:t>
      </w:r>
    </w:p>
    <w:p w:rsidR="00000000" w:rsidDel="00000000" w:rsidP="00000000" w:rsidRDefault="00000000" w:rsidRPr="00000000" w14:paraId="0000001F">
      <w:pPr>
        <w:rPr/>
      </w:pPr>
      <w:r w:rsidDel="00000000" w:rsidR="00000000" w:rsidRPr="00000000">
        <w:rPr>
          <w:rtl w:val="0"/>
        </w:rPr>
        <w:t xml:space="preserve">And yet what emerged was far from routine.</w:t>
      </w:r>
    </w:p>
    <w:p w:rsidR="00000000" w:rsidDel="00000000" w:rsidP="00000000" w:rsidRDefault="00000000" w:rsidRPr="00000000" w14:paraId="0000002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w:t>
      </w:r>
      <w:r w:rsidDel="00000000" w:rsidR="00000000" w:rsidRPr="00000000">
        <w:rPr>
          <w:b w:val="1"/>
          <w:bCs w:val="1"/>
          <w:rtl w:val="0"/>
        </w:rPr>
        <w:t xml:space="preserve">Tokyo</w:t>
      </w:r>
      <w:r w:rsidDel="00000000" w:rsidR="00000000" w:rsidRPr="00000000">
        <w:rPr>
          <w:rtl w:val="0"/>
        </w:rPr>
        <w:t xml:space="preserve">, the opposition crossed the </w:t>
      </w:r>
      <w:r w:rsidDel="00000000" w:rsidR="00000000" w:rsidRPr="00000000">
        <w:rPr>
          <w:b w:val="1"/>
          <w:bCs w:val="1"/>
          <w:rtl w:val="0"/>
        </w:rPr>
        <w:t xml:space="preserve">5th and 11th houses</w:t>
      </w:r>
      <w:r w:rsidDel="00000000" w:rsidR="00000000" w:rsidRPr="00000000">
        <w:rPr>
          <w:rtl w:val="0"/>
        </w:rPr>
        <w:t xml:space="preserve">: </w:t>
      </w:r>
      <w:r w:rsidDel="00000000" w:rsidR="00000000" w:rsidRPr="00000000">
        <w:rPr>
          <w:i w:val="1"/>
          <w:iCs w:val="1"/>
          <w:rtl w:val="0"/>
        </w:rPr>
        <w:t xml:space="preserve">creativity/play vs. group/collective.</w:t>
      </w:r>
      <w:r w:rsidDel="00000000" w:rsidR="00000000" w:rsidRPr="00000000">
        <w:rPr>
          <w:rtl w:val="0"/>
        </w:rPr>
        <w:t xml:space="preserve"> It mapped seamlessly onto Japan’s cultural tension between individual expression and collective harmony.</w:t>
      </w:r>
    </w:p>
    <w:p w:rsidR="00000000" w:rsidDel="00000000" w:rsidP="00000000" w:rsidRDefault="00000000" w:rsidRPr="00000000" w14:paraId="0000002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w:t>
      </w:r>
      <w:r w:rsidDel="00000000" w:rsidR="00000000" w:rsidRPr="00000000">
        <w:rPr>
          <w:b w:val="1"/>
          <w:bCs w:val="1"/>
          <w:rtl w:val="0"/>
        </w:rPr>
        <w:t xml:space="preserve">Honolulu</w:t>
      </w:r>
      <w:r w:rsidDel="00000000" w:rsidR="00000000" w:rsidRPr="00000000">
        <w:rPr>
          <w:rtl w:val="0"/>
        </w:rPr>
        <w:t xml:space="preserve">, it became </w:t>
      </w:r>
      <w:r w:rsidDel="00000000" w:rsidR="00000000" w:rsidRPr="00000000">
        <w:rPr>
          <w:b w:val="1"/>
          <w:bCs w:val="1"/>
          <w:rtl w:val="0"/>
        </w:rPr>
        <w:t xml:space="preserve">3rd vs. 9th</w:t>
      </w:r>
      <w:r w:rsidDel="00000000" w:rsidR="00000000" w:rsidRPr="00000000">
        <w:rPr>
          <w:rtl w:val="0"/>
        </w:rPr>
        <w:t xml:space="preserve">: </w:t>
      </w:r>
      <w:r w:rsidDel="00000000" w:rsidR="00000000" w:rsidRPr="00000000">
        <w:rPr>
          <w:i w:val="1"/>
          <w:iCs w:val="1"/>
          <w:rtl w:val="0"/>
        </w:rPr>
        <w:t xml:space="preserve">local talk vs. worldview.</w:t>
      </w:r>
      <w:r w:rsidDel="00000000" w:rsidR="00000000" w:rsidRPr="00000000">
        <w:rPr>
          <w:rtl w:val="0"/>
        </w:rPr>
        <w:t xml:space="preserve"> A direct resonance with Hawaii’s “talk story” traditions and its broader spiritual-philosophical outlook.</w:t>
      </w:r>
    </w:p>
    <w:p w:rsidR="00000000" w:rsidDel="00000000" w:rsidP="00000000" w:rsidRDefault="00000000" w:rsidRPr="00000000" w14:paraId="0000002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w:t>
      </w:r>
      <w:r w:rsidDel="00000000" w:rsidR="00000000" w:rsidRPr="00000000">
        <w:rPr>
          <w:b w:val="1"/>
          <w:bCs w:val="1"/>
          <w:rtl w:val="0"/>
        </w:rPr>
        <w:t xml:space="preserve">Delhi</w:t>
      </w:r>
      <w:r w:rsidDel="00000000" w:rsidR="00000000" w:rsidRPr="00000000">
        <w:rPr>
          <w:rtl w:val="0"/>
        </w:rPr>
        <w:t xml:space="preserve">, it fell on </w:t>
      </w:r>
      <w:r w:rsidDel="00000000" w:rsidR="00000000" w:rsidRPr="00000000">
        <w:rPr>
          <w:b w:val="1"/>
          <w:bCs w:val="1"/>
          <w:rtl w:val="0"/>
        </w:rPr>
        <w:t xml:space="preserve">1st vs. 7th</w:t>
      </w:r>
      <w:r w:rsidDel="00000000" w:rsidR="00000000" w:rsidRPr="00000000">
        <w:rPr>
          <w:rtl w:val="0"/>
        </w:rPr>
        <w:t xml:space="preserve">: </w:t>
      </w:r>
      <w:r w:rsidDel="00000000" w:rsidR="00000000" w:rsidRPr="00000000">
        <w:rPr>
          <w:i w:val="1"/>
          <w:iCs w:val="1"/>
          <w:rtl w:val="0"/>
        </w:rPr>
        <w:t xml:space="preserve">self vs. partnership.</w:t>
      </w:r>
      <w:r w:rsidDel="00000000" w:rsidR="00000000" w:rsidRPr="00000000">
        <w:rPr>
          <w:rtl w:val="0"/>
        </w:rPr>
        <w:t xml:space="preserve"> A mirror to India’s relational and family-centered social fabric.</w:t>
      </w:r>
    </w:p>
    <w:p w:rsidR="00000000" w:rsidDel="00000000" w:rsidP="00000000" w:rsidRDefault="00000000" w:rsidRPr="00000000" w14:paraId="0000002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w:t>
      </w:r>
      <w:r w:rsidDel="00000000" w:rsidR="00000000" w:rsidRPr="00000000">
        <w:rPr>
          <w:b w:val="1"/>
          <w:bCs w:val="1"/>
          <w:rtl w:val="0"/>
        </w:rPr>
        <w:t xml:space="preserve">Paris</w:t>
      </w:r>
      <w:r w:rsidDel="00000000" w:rsidR="00000000" w:rsidRPr="00000000">
        <w:rPr>
          <w:rtl w:val="0"/>
        </w:rPr>
        <w:t xml:space="preserve"> and </w:t>
      </w:r>
      <w:r w:rsidDel="00000000" w:rsidR="00000000" w:rsidRPr="00000000">
        <w:rPr>
          <w:b w:val="1"/>
          <w:bCs w:val="1"/>
          <w:rtl w:val="0"/>
        </w:rPr>
        <w:t xml:space="preserve">Cairo</w:t>
      </w:r>
      <w:r w:rsidDel="00000000" w:rsidR="00000000" w:rsidRPr="00000000">
        <w:rPr>
          <w:rtl w:val="0"/>
        </w:rPr>
        <w:t xml:space="preserve">, it aligned to </w:t>
      </w:r>
      <w:r w:rsidDel="00000000" w:rsidR="00000000" w:rsidRPr="00000000">
        <w:rPr>
          <w:b w:val="1"/>
          <w:bCs w:val="1"/>
          <w:rtl w:val="0"/>
        </w:rPr>
        <w:t xml:space="preserve">9th vs. 3rd</w:t>
      </w:r>
      <w:r w:rsidDel="00000000" w:rsidR="00000000" w:rsidRPr="00000000">
        <w:rPr>
          <w:rtl w:val="0"/>
        </w:rPr>
        <w:t xml:space="preserve">: </w:t>
      </w:r>
      <w:r w:rsidDel="00000000" w:rsidR="00000000" w:rsidRPr="00000000">
        <w:rPr>
          <w:i w:val="1"/>
          <w:iCs w:val="1"/>
          <w:rtl w:val="0"/>
        </w:rPr>
        <w:t xml:space="preserve">universal belief vs. everyday voice.</w:t>
      </w:r>
      <w:r w:rsidDel="00000000" w:rsidR="00000000" w:rsidRPr="00000000">
        <w:rPr>
          <w:rtl w:val="0"/>
        </w:rPr>
        <w:t xml:space="preserve"> French universalism and Egyptian oral/religious traditions, both reflected in the same archetypal polarity.</w:t>
      </w:r>
    </w:p>
    <w:p w:rsidR="00000000" w:rsidDel="00000000" w:rsidP="00000000" w:rsidRDefault="00000000" w:rsidRPr="00000000" w14:paraId="0000002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w:t>
      </w:r>
      <w:r w:rsidDel="00000000" w:rsidR="00000000" w:rsidRPr="00000000">
        <w:rPr>
          <w:b w:val="1"/>
          <w:bCs w:val="1"/>
          <w:rtl w:val="0"/>
        </w:rPr>
        <w:t xml:space="preserve">Beijing</w:t>
      </w:r>
      <w:r w:rsidDel="00000000" w:rsidR="00000000" w:rsidRPr="00000000">
        <w:rPr>
          <w:rtl w:val="0"/>
        </w:rPr>
        <w:t xml:space="preserve">, it was </w:t>
      </w:r>
      <w:r w:rsidDel="00000000" w:rsidR="00000000" w:rsidRPr="00000000">
        <w:rPr>
          <w:b w:val="1"/>
          <w:bCs w:val="1"/>
          <w:rtl w:val="0"/>
        </w:rPr>
        <w:t xml:space="preserve">6th vs. 12th</w:t>
      </w:r>
      <w:r w:rsidDel="00000000" w:rsidR="00000000" w:rsidRPr="00000000">
        <w:rPr>
          <w:rtl w:val="0"/>
        </w:rPr>
        <w:t xml:space="preserve">: </w:t>
      </w:r>
      <w:r w:rsidDel="00000000" w:rsidR="00000000" w:rsidRPr="00000000">
        <w:rPr>
          <w:i w:val="1"/>
          <w:iCs w:val="1"/>
          <w:rtl w:val="0"/>
        </w:rPr>
        <w:t xml:space="preserve">work/service vs. hidden retreat.</w:t>
      </w:r>
      <w:r w:rsidDel="00000000" w:rsidR="00000000" w:rsidRPr="00000000">
        <w:rPr>
          <w:rtl w:val="0"/>
        </w:rPr>
        <w:t xml:space="preserve"> The collectivist work ethic set against the private, inner world.</w:t>
      </w:r>
    </w:p>
    <w:p w:rsidR="00000000" w:rsidDel="00000000" w:rsidP="00000000" w:rsidRDefault="00000000" w:rsidRPr="00000000" w14:paraId="0000002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w:t>
      </w:r>
      <w:r w:rsidDel="00000000" w:rsidR="00000000" w:rsidRPr="00000000">
        <w:rPr>
          <w:b w:val="1"/>
          <w:bCs w:val="1"/>
          <w:rtl w:val="0"/>
        </w:rPr>
        <w:t xml:space="preserve">Moscow</w:t>
      </w:r>
      <w:r w:rsidDel="00000000" w:rsidR="00000000" w:rsidRPr="00000000">
        <w:rPr>
          <w:rtl w:val="0"/>
        </w:rPr>
        <w:t xml:space="preserve"> and </w:t>
      </w:r>
      <w:r w:rsidDel="00000000" w:rsidR="00000000" w:rsidRPr="00000000">
        <w:rPr>
          <w:b w:val="1"/>
          <w:bCs w:val="1"/>
          <w:rtl w:val="0"/>
        </w:rPr>
        <w:t xml:space="preserve">Nairobi</w:t>
      </w:r>
      <w:r w:rsidDel="00000000" w:rsidR="00000000" w:rsidRPr="00000000">
        <w:rPr>
          <w:rtl w:val="0"/>
        </w:rPr>
        <w:t xml:space="preserve">, it was </w:t>
      </w:r>
      <w:r w:rsidDel="00000000" w:rsidR="00000000" w:rsidRPr="00000000">
        <w:rPr>
          <w:b w:val="1"/>
          <w:bCs w:val="1"/>
          <w:rtl w:val="0"/>
        </w:rPr>
        <w:t xml:space="preserve">8th vs. 2nd</w:t>
      </w:r>
      <w:r w:rsidDel="00000000" w:rsidR="00000000" w:rsidRPr="00000000">
        <w:rPr>
          <w:rtl w:val="0"/>
        </w:rPr>
        <w:t xml:space="preserve">: </w:t>
      </w:r>
      <w:r w:rsidDel="00000000" w:rsidR="00000000" w:rsidRPr="00000000">
        <w:rPr>
          <w:i w:val="1"/>
          <w:iCs w:val="1"/>
          <w:rtl w:val="0"/>
        </w:rPr>
        <w:t xml:space="preserve">shared resources vs. self-worth.</w:t>
      </w:r>
      <w:r w:rsidDel="00000000" w:rsidR="00000000" w:rsidRPr="00000000">
        <w:rPr>
          <w:rtl w:val="0"/>
        </w:rPr>
        <w:t xml:space="preserve"> Narratives of survival and resource-sharing echoing through culture.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rPr/>
      </w:pPr>
      <w:bookmarkStart w:colFirst="0" w:colLast="0" w:name="_k8sm3zuzu1vi" w:id="7"/>
      <w:bookmarkEnd w:id="7"/>
      <w:r w:rsidDel="00000000" w:rsidR="00000000" w:rsidRPr="00000000">
        <w:rPr>
          <w:b w:val="1"/>
          <w:bCs w:val="1"/>
          <w:rtl w:val="0"/>
        </w:rPr>
        <w:t xml:space="preserve">Why It Felt Impossible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geometry was bare. No sidereal overlays, no anthropological tailoring. Just raw math.</w:t>
      </w:r>
    </w:p>
    <w:p w:rsidR="00000000" w:rsidDel="00000000" w:rsidP="00000000" w:rsidRDefault="00000000" w:rsidRPr="00000000" w14:paraId="00000029">
      <w:pPr>
        <w:rPr/>
      </w:pPr>
      <w:r w:rsidDel="00000000" w:rsidR="00000000" w:rsidRPr="00000000">
        <w:rPr>
          <w:rtl w:val="0"/>
        </w:rPr>
        <w:t xml:space="preserve">And yet the house polarities themselves are </w:t>
      </w:r>
      <w:r w:rsidDel="00000000" w:rsidR="00000000" w:rsidRPr="00000000">
        <w:rPr>
          <w:b w:val="1"/>
          <w:bCs w:val="1"/>
          <w:rtl w:val="0"/>
        </w:rPr>
        <w:t xml:space="preserve">universal archetypes</w:t>
      </w:r>
      <w:r w:rsidDel="00000000" w:rsidR="00000000" w:rsidRPr="00000000">
        <w:rPr>
          <w:rtl w:val="0"/>
        </w:rPr>
        <w:t xml:space="preserve">:</w:t>
      </w:r>
    </w:p>
    <w:p w:rsidR="00000000" w:rsidDel="00000000" w:rsidP="00000000" w:rsidRDefault="00000000" w:rsidRPr="00000000" w14:paraId="0000002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1st/7th → self vs. other</w:t>
      </w:r>
    </w:p>
    <w:p w:rsidR="00000000" w:rsidDel="00000000" w:rsidP="00000000" w:rsidRDefault="00000000" w:rsidRPr="00000000" w14:paraId="0000002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3rd/9th → local vs. global</w:t>
      </w:r>
    </w:p>
    <w:p w:rsidR="00000000" w:rsidDel="00000000" w:rsidP="00000000" w:rsidRDefault="00000000" w:rsidRPr="00000000" w14:paraId="0000002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5th/11th → play vs. group</w:t>
      </w:r>
    </w:p>
    <w:p w:rsidR="00000000" w:rsidDel="00000000" w:rsidP="00000000" w:rsidRDefault="00000000" w:rsidRPr="00000000" w14:paraId="0000002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6th/12th → work vs. retreat</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8th/2nd → shared vs. owned</w:t>
      </w:r>
    </w:p>
    <w:p w:rsidR="00000000" w:rsidDel="00000000" w:rsidP="00000000" w:rsidRDefault="00000000" w:rsidRPr="00000000" w14:paraId="0000002F">
      <w:pPr>
        <w:rPr/>
      </w:pPr>
      <w:r w:rsidDel="00000000" w:rsidR="00000000" w:rsidRPr="00000000">
        <w:rPr>
          <w:rtl w:val="0"/>
        </w:rPr>
        <w:t xml:space="preserve">Cultures, too, evolve around those very binaries. The uncanny effect came from the overlap: the geometry provided the archetype, the culture provided the narrative, and suddenly they looked like mirrors.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pPr>
      <w:bookmarkStart w:colFirst="0" w:colLast="0" w:name="_8axiwkozrks2" w:id="8"/>
      <w:bookmarkEnd w:id="8"/>
      <w:r w:rsidDel="00000000" w:rsidR="00000000" w:rsidRPr="00000000">
        <w:rPr>
          <w:b w:val="1"/>
          <w:bCs w:val="1"/>
          <w:rtl w:val="0"/>
        </w:rPr>
        <w:t xml:space="preserve">The Core Discovery</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breakthrough was not that astrology encodes culture, but that </w:t>
      </w:r>
      <w:r w:rsidDel="00000000" w:rsidR="00000000" w:rsidRPr="00000000">
        <w:rPr>
          <w:b w:val="1"/>
          <w:bCs w:val="1"/>
          <w:rtl w:val="0"/>
        </w:rPr>
        <w:t xml:space="preserve">culture crystallizes archetypes</w:t>
      </w:r>
      <w:r w:rsidDel="00000000" w:rsidR="00000000" w:rsidRPr="00000000">
        <w:rPr>
          <w:rtl w:val="0"/>
        </w:rPr>
        <w:t xml:space="preserve"> astrology already maps.</w:t>
      </w:r>
    </w:p>
    <w:p w:rsidR="00000000" w:rsidDel="00000000" w:rsidP="00000000" w:rsidRDefault="00000000" w:rsidRPr="00000000" w14:paraId="00000033">
      <w:pPr>
        <w:rPr/>
      </w:pPr>
      <w:r w:rsidDel="00000000" w:rsidR="00000000" w:rsidRPr="00000000">
        <w:rPr>
          <w:rtl w:val="0"/>
        </w:rPr>
        <w:t xml:space="preserve">The overlap makes the sky feel like it is “speaking in the local idiom.” One Sun–Pluto opposition, refracted differently across geography, echoed the lived stories of entire nations.</w:t>
      </w:r>
    </w:p>
    <w:p w:rsidR="00000000" w:rsidDel="00000000" w:rsidP="00000000" w:rsidRDefault="00000000" w:rsidRPr="00000000" w14:paraId="00000034">
      <w:pPr>
        <w:rPr/>
      </w:pPr>
      <w:r w:rsidDel="00000000" w:rsidR="00000000" w:rsidRPr="00000000">
        <w:rPr>
          <w:b w:val="1"/>
          <w:bCs w:val="1"/>
          <w:rtl w:val="0"/>
        </w:rPr>
        <w:t xml:space="preserve">Archetypes are universal; culture is their dialect.</w:t>
      </w: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rPr/>
      </w:pPr>
      <w:bookmarkStart w:colFirst="0" w:colLast="0" w:name="_jyhuo1lt8a2w" w:id="9"/>
      <w:bookmarkEnd w:id="9"/>
      <w:r w:rsidDel="00000000" w:rsidR="00000000" w:rsidRPr="00000000">
        <w:rPr>
          <w:b w:val="1"/>
          <w:bCs w:val="1"/>
          <w:rtl w:val="0"/>
        </w:rPr>
        <w:t xml:space="preserve">Appendix: Archetypal Axes and Cultural Correspondences</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House Axis (Sun–Pluto)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Archetypal Polarity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Cultural Correspondence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Tokyo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5th vs. 11th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Creativity &amp; play ↔ Group &amp; collective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Japan: Individual expression vs. collectivism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Honolulu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3rd vs. 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Local communication ↔ Worldview &amp; philosophy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Hawaii: “Talk story” traditions vs. broad spiritual perspective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Delhi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1st vs. 7th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Self ↔ Partnership/other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India: Relational identity, family/social obligations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Paris / Cairo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9th vs. 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Universal belief ↔ Everyday/local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France: Philosophical universalism; Egypt: oral/religious traditions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Beijing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6th vs. 12th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Work &amp; service ↔ Retreat &amp; hidden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China: Collectivist work ethic vs. inner/private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Moscow / Nairobi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8th vs. 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Shared resources ↔ Self-worth/possessions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Russia/Kenya: Survival, scarcity, communal resource narratives</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bookmarkStart w:colFirst="0" w:colLast="0" w:name="_dk8epvv5iaw" w:id="10"/>
      <w:bookmarkEnd w:id="10"/>
      <w:r w:rsidDel="00000000" w:rsidR="00000000" w:rsidRPr="00000000">
        <w:rPr>
          <w:b w:val="1"/>
          <w:bCs w:val="1"/>
          <w:rtl w:val="0"/>
        </w:rPr>
        <w:t xml:space="preserve">Closing Note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What began as a relocation experiment became a demonstration of resonance: universal symbolic structures aligning with cultural narratives across the globe. Not encoded, not imposed — but uncovered through geometry.</w:t>
      </w:r>
    </w:p>
    <w:p w:rsidR="00000000" w:rsidDel="00000000" w:rsidP="00000000" w:rsidRDefault="00000000" w:rsidRPr="00000000" w14:paraId="00000057">
      <w:pPr>
        <w:rPr/>
      </w:pPr>
      <w:r w:rsidDel="00000000" w:rsidR="00000000" w:rsidRPr="00000000">
        <w:rPr>
          <w:rtl w:val="0"/>
        </w:rPr>
        <w:t xml:space="preserve">The uncanny isn’t proof of astrology dictating culture. It is evidence that human societies and symbolic maps rhyme at a structural level.</w:t>
      </w:r>
    </w:p>
    <w:p w:rsidR="00000000" w:rsidDel="00000000" w:rsidP="00000000" w:rsidRDefault="00000000" w:rsidRPr="00000000" w14:paraId="00000058">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