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rkgvysg4pe4" w:id="0"/>
      <w:bookmarkEnd w:id="0"/>
      <w:r w:rsidDel="00000000" w:rsidR="00000000" w:rsidRPr="00000000">
        <w:rPr>
          <w:rtl w:val="0"/>
        </w:rPr>
        <w:t xml:space="preserve">InDesign Table Prep &amp; Workflow Note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4jlp4jequ5k" w:id="1"/>
      <w:bookmarkEnd w:id="1"/>
      <w:r w:rsidDel="00000000" w:rsidR="00000000" w:rsidRPr="00000000">
        <w:rPr>
          <w:rtl w:val="0"/>
        </w:rPr>
        <w:t xml:space="preserve">Table Format Standard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tables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i w:val="1"/>
          <w:rtl w:val="0"/>
        </w:rPr>
        <w:t xml:space="preserve">real</w:t>
      </w:r>
      <w:r w:rsidDel="00000000" w:rsidR="00000000" w:rsidRPr="00000000">
        <w:rPr>
          <w:rtl w:val="0"/>
        </w:rPr>
        <w:t xml:space="preserve"> control characters: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Column 1&lt;TAB&gt;Column 2&lt;TAB&gt;Column 3&lt;Return&gt;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Row 1&lt;TAB&gt;Entry 1&lt;TAB&gt;Entry 2&lt;TAB&gt;Entry 3&lt;Return&gt;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Row 2&lt;TAB&gt;Entry 1&lt;TAB&gt;Entry 2&lt;TAB&gt;Entry 3&lt;Return&gt;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= press the Tab key once.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= press Enter/Return at the end of every row.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Markdown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## ###</w:t>
      </w:r>
      <w:r w:rsidDel="00000000" w:rsidR="00000000" w:rsidRPr="00000000">
        <w:rPr>
          <w:rtl w:val="0"/>
        </w:rPr>
        <w:t xml:space="preserve"> headers are fine for hierarchy; no numeric prefixes are required.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4n7ourrxmnlx" w:id="2"/>
      <w:bookmarkEnd w:id="2"/>
      <w:r w:rsidDel="00000000" w:rsidR="00000000" w:rsidRPr="00000000">
        <w:rPr>
          <w:rtl w:val="0"/>
        </w:rPr>
        <w:t xml:space="preserve">InDesign Conversion Workflow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Prepare the text</w:t>
      </w:r>
      <w:r w:rsidDel="00000000" w:rsidR="00000000" w:rsidRPr="00000000">
        <w:rPr>
          <w:rtl w:val="0"/>
        </w:rPr>
        <w:t xml:space="preserve"> with tabs between columns and returns between rows.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the lines in InDesign (Type tool).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 → Table &gt; Convert Text to Table.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Column Separator: </w:t>
      </w:r>
      <w:r w:rsidDel="00000000" w:rsidR="00000000" w:rsidRPr="00000000">
        <w:rPr>
          <w:b w:val="1"/>
          <w:rtl w:val="0"/>
        </w:rPr>
        <w:t xml:space="preserve">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Row Separator: </w:t>
      </w:r>
      <w:r w:rsidDel="00000000" w:rsidR="00000000" w:rsidRPr="00000000">
        <w:rPr>
          <w:b w:val="1"/>
          <w:rtl w:val="0"/>
        </w:rPr>
        <w:t xml:space="preserve">Paragraph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Adjust formatting</w:t>
      </w:r>
      <w:r w:rsidDel="00000000" w:rsidR="00000000" w:rsidRPr="00000000">
        <w:rPr>
          <w:rtl w:val="0"/>
        </w:rPr>
        <w:t xml:space="preserve"> (Table &amp; Cell Styles) for borders, fills, fonts.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kxp0jj9ne5zc" w:id="3"/>
      <w:bookmarkEnd w:id="3"/>
      <w:r w:rsidDel="00000000" w:rsidR="00000000" w:rsidRPr="00000000">
        <w:rPr>
          <w:rtl w:val="0"/>
        </w:rPr>
        <w:t xml:space="preserve">Alternative methods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Insert Table</w:t>
      </w:r>
      <w:r w:rsidDel="00000000" w:rsidR="00000000" w:rsidRPr="00000000">
        <w:rPr>
          <w:rtl w:val="0"/>
        </w:rPr>
        <w:t xml:space="preserve"> first (Table &gt; Insert Table) and paste data into cells.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Import Excel</w:t>
      </w:r>
      <w:r w:rsidDel="00000000" w:rsidR="00000000" w:rsidRPr="00000000">
        <w:rPr>
          <w:rtl w:val="0"/>
        </w:rPr>
        <w:t xml:space="preserve"> via File &gt; Place (link for live updates if desired).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c7stepfithr6" w:id="4"/>
      <w:bookmarkEnd w:id="4"/>
      <w:r w:rsidDel="00000000" w:rsidR="00000000" w:rsidRPr="00000000">
        <w:rPr>
          <w:rtl w:val="0"/>
        </w:rPr>
        <w:t xml:space="preserve">Quick‑Reference Workflow (plain‑text editors)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detail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Type/paste the table text in a </w:t>
            </w:r>
            <w:r w:rsidDel="00000000" w:rsidR="00000000" w:rsidRPr="00000000">
              <w:rPr>
                <w:i w:val="1"/>
                <w:rtl w:val="0"/>
              </w:rPr>
              <w:t xml:space="preserve">plain‑text</w:t>
            </w:r>
            <w:r w:rsidDel="00000000" w:rsidR="00000000" w:rsidRPr="00000000">
              <w:rPr>
                <w:rtl w:val="0"/>
              </w:rPr>
              <w:t xml:space="preserve"> editor.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the file is not rich‑text.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a </w:t>
            </w:r>
            <w:r w:rsidDel="00000000" w:rsidR="00000000" w:rsidRPr="00000000">
              <w:rPr>
                <w:b w:val="1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  <w:t xml:space="preserve"> between columns.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 </w:t>
            </w:r>
            <w:r w:rsidDel="00000000" w:rsidR="00000000" w:rsidRPr="00000000">
              <w:rPr>
                <w:b w:val="1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  <w:t xml:space="preserve"> once per break.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a </w:t>
            </w:r>
            <w:r w:rsidDel="00000000" w:rsidR="00000000" w:rsidRPr="00000000">
              <w:rPr>
                <w:b w:val="1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  <w:t xml:space="preserve"> at the end of each row.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 </w:t>
            </w:r>
            <w:r w:rsidDel="00000000" w:rsidR="00000000" w:rsidRPr="00000000">
              <w:rPr>
                <w:b w:val="1"/>
                <w:rtl w:val="0"/>
              </w:rPr>
              <w:t xml:space="preserve">Enter/Return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Save</w:t>
            </w:r>
            <w:r w:rsidDel="00000000" w:rsidR="00000000" w:rsidRPr="00000000">
              <w:rPr>
                <w:rtl w:val="0"/>
              </w:rPr>
              <w:t xml:space="preserve"> as UTF‑8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.txt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Encoding: UTF‑8.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InDesign: Place or paste → </w:t>
            </w:r>
            <w:r w:rsidDel="00000000" w:rsidR="00000000" w:rsidRPr="00000000">
              <w:rPr>
                <w:b w:val="1"/>
                <w:rtl w:val="0"/>
              </w:rPr>
              <w:t xml:space="preserve">Convert Text to Table</w:t>
            </w:r>
            <w:r w:rsidDel="00000000" w:rsidR="00000000" w:rsidRPr="00000000">
              <w:rPr>
                <w:rtl w:val="0"/>
              </w:rPr>
              <w:t xml:space="preserve"> (Tab / Paragraph).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appears with current style.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9c1qaloqyyhm" w:id="5"/>
      <w:bookmarkEnd w:id="5"/>
      <w:r w:rsidDel="00000000" w:rsidR="00000000" w:rsidRPr="00000000">
        <w:rPr>
          <w:rtl w:val="0"/>
        </w:rPr>
        <w:t xml:space="preserve">Three Fool‑Proof Production Methods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Provide attached text files</w:t>
      </w:r>
      <w:r w:rsidDel="00000000" w:rsidR="00000000" w:rsidRPr="00000000">
        <w:rPr>
          <w:rtl w:val="0"/>
        </w:rPr>
        <w:t xml:space="preserve"> (.txt/.tsv) already containing real tabs &amp; returns.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Show Hidden Characters</w:t>
      </w:r>
      <w:r w:rsidDel="00000000" w:rsidR="00000000" w:rsidRPr="00000000">
        <w:rPr>
          <w:rtl w:val="0"/>
        </w:rPr>
        <w:t xml:space="preserve"> (Type &gt; Show Hidden Characters):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Tabs show as ▸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Returns show as ¶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If you see literal "", replace with a real Tab.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Global Find/Replace</w:t>
      </w:r>
      <w:r w:rsidDel="00000000" w:rsidR="00000000" w:rsidRPr="00000000">
        <w:rPr>
          <w:rtl w:val="0"/>
        </w:rPr>
        <w:t xml:space="preserve"> for inherited placeholders: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Find "" → Replace with real Tab.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Find "" → Replace with real Return.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dg19s5vdg9qi" w:id="6"/>
      <w:bookmarkEnd w:id="6"/>
      <w:r w:rsidDel="00000000" w:rsidR="00000000" w:rsidRPr="00000000">
        <w:rPr>
          <w:rtl w:val="0"/>
        </w:rPr>
        <w:t xml:space="preserve">Verification Checklist (10 seconds)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Hidden characters visible.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Exactly one ▸ per column, one ¶ per row.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Convert Text to 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Table pops in; column count = tabs + 1. If not, look for stray tabs/spaces.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c2vp5fzagsp5" w:id="7"/>
      <w:bookmarkEnd w:id="7"/>
      <w:r w:rsidDel="00000000" w:rsidR="00000000" w:rsidRPr="00000000">
        <w:rPr>
          <w:rtl w:val="0"/>
        </w:rPr>
        <w:t xml:space="preserve">Deliverables Going Forward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Plain‑text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.tsv</w:t>
      </w:r>
      <w:r w:rsidDel="00000000" w:rsidR="00000000" w:rsidRPr="00000000">
        <w:rPr>
          <w:rtl w:val="0"/>
        </w:rPr>
        <w:t xml:space="preserve"> files </w:t>
      </w:r>
      <w:r w:rsidDel="00000000" w:rsidR="00000000" w:rsidRPr="00000000">
        <w:rPr>
          <w:b w:val="1"/>
          <w:rtl w:val="0"/>
        </w:rPr>
        <w:t xml:space="preserve">per table</w:t>
      </w:r>
      <w:r w:rsidDel="00000000" w:rsidR="00000000" w:rsidRPr="00000000">
        <w:rPr>
          <w:rtl w:val="0"/>
        </w:rPr>
        <w:t xml:space="preserve">, containing real control characters.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Filenames mirror captions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Table_1‑1_Adventurer_bynames.txt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Optional: a </w:t>
      </w:r>
      <w:r w:rsidDel="00000000" w:rsidR="00000000" w:rsidRPr="00000000">
        <w:rPr>
          <w:b w:val="1"/>
          <w:rtl w:val="0"/>
        </w:rPr>
        <w:t xml:space="preserve">single master file</w:t>
      </w:r>
      <w:r w:rsidDel="00000000" w:rsidR="00000000" w:rsidRPr="00000000">
        <w:rPr>
          <w:rtl w:val="0"/>
        </w:rPr>
        <w:t xml:space="preserve"> if preferred.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This workflow guarantees instant, clean conversion in InDesign with minimal manual fixes.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sxdahc12hhv3" w:id="8"/>
      <w:bookmarkEnd w:id="8"/>
      <w:r w:rsidDel="00000000" w:rsidR="00000000" w:rsidRPr="00000000">
        <w:rPr>
          <w:rtl w:val="0"/>
        </w:rPr>
        <w:t xml:space="preserve">Affinity Publisher Limitations (Why the InDesign Table Workflow Fails)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Tables Imported as Inline Elements:</w:t>
      </w:r>
      <w:r w:rsidDel="00000000" w:rsidR="00000000" w:rsidRPr="00000000">
        <w:rPr>
          <w:rtl w:val="0"/>
        </w:rPr>
        <w:t xml:space="preserve"> When you paste or place a table (Word, RTF, or even some .xlsx) into Affinity Publisher, it arrives as a single inline graphic/text blob—not a true, editable table object.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Heavy Manual Cleanup:</w:t>
      </w:r>
      <w:r w:rsidDel="00000000" w:rsidR="00000000" w:rsidRPr="00000000">
        <w:rPr>
          <w:rtl w:val="0"/>
        </w:rPr>
        <w:t xml:space="preserve"> Breaking that blob into usable rows/columns requires hand‑re‑flowing text or rebuilding tables with Publisher's Table Tool, which is time‑consuming for table‑heavy documents.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No Robust Auto‑Conversion:</w:t>
      </w:r>
      <w:r w:rsidDel="00000000" w:rsidR="00000000" w:rsidRPr="00000000">
        <w:rPr>
          <w:rtl w:val="0"/>
        </w:rPr>
        <w:t xml:space="preserve"> Unlike InDesign's "Convert Text to Table," Publisher lacks an equivalent one‑click feature that recognises tabs/returns and turns them into a table structure.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ym6hafi1y8sb" w:id="9"/>
      <w:bookmarkEnd w:id="9"/>
      <w:r w:rsidDel="00000000" w:rsidR="00000000" w:rsidRPr="00000000">
        <w:rPr>
          <w:rtl w:val="0"/>
        </w:rPr>
        <w:t xml:space="preserve">Practical Workarounds in Publisher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Use Native Table Tool:</w:t>
      </w:r>
      <w:r w:rsidDel="00000000" w:rsidR="00000000" w:rsidRPr="00000000">
        <w:rPr>
          <w:rtl w:val="0"/>
        </w:rPr>
        <w:t xml:space="preserve"> Build or rebuild critical tables directly in Publisher using the Table Panel—good for content that must remain editable.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Treat Tables as Images:</w:t>
      </w:r>
      <w:r w:rsidDel="00000000" w:rsidR="00000000" w:rsidRPr="00000000">
        <w:rPr>
          <w:rtl w:val="0"/>
        </w:rPr>
        <w:t xml:space="preserve"> For static or finalised tables, export them from Excel/Sheets as PDF, TIFF, or PNG, then place them in Picture Frames. This bypasses the inline‑element issue and leverages Publisher's strong image handling.</w:t>
      </w:r>
    </w:p>
    <w:p w:rsidR="00000000" w:rsidDel="00000000" w:rsidP="00000000" w:rsidRDefault="00000000" w:rsidRPr="00000000" w14:paraId="00000047">
      <w:pPr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Bottom line:</w:t>
      </w:r>
      <w:r w:rsidDel="00000000" w:rsidR="00000000" w:rsidRPr="00000000">
        <w:rPr>
          <w:rtl w:val="0"/>
        </w:rPr>
        <w:t xml:space="preserve"> Publisher excels in many areas but needs extra planning for complex table imports. Either rebuild with its Table Tool or place tables as images to maintain layout efficiency.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34.4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legrey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160" w:line="259" w:lineRule="auto"/>
        <w:ind w:left="-30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</w:pPr>
    <w:rPr>
      <w:rFonts w:ascii="Alegreya Sans" w:cs="Alegreya Sans" w:eastAsia="Alegreya Sans" w:hAnsi="Alegreya Sans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Alegreya Sans" w:cs="Alegreya Sans" w:eastAsia="Alegreya Sans" w:hAnsi="Alegreya Sans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</w:pPr>
    <w:rPr>
      <w:rFonts w:ascii="Alegreya Sans" w:cs="Alegreya Sans" w:eastAsia="Alegreya Sans" w:hAnsi="Alegreya Sans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rFonts w:ascii="Alegreya Sans" w:cs="Alegreya Sans" w:eastAsia="Alegreya Sans" w:hAnsi="Alegreya Sans"/>
      <w:i w:val="1"/>
      <w:color w:val="1f4d78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160" w:before="0" w:line="259" w:lineRule="auto"/>
      <w:ind w:left="0" w:right="0" w:firstLine="288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Sans-regular.ttf"/><Relationship Id="rId2" Type="http://schemas.openxmlformats.org/officeDocument/2006/relationships/font" Target="fonts/AlegreyaSans-bold.ttf"/><Relationship Id="rId3" Type="http://schemas.openxmlformats.org/officeDocument/2006/relationships/font" Target="fonts/AlegreyaSans-italic.ttf"/><Relationship Id="rId4" Type="http://schemas.openxmlformats.org/officeDocument/2006/relationships/font" Target="fonts/AlegreyaSans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