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2016-05-19</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lastRenderedPageBreak/>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C92FF6">
              <w:rPr>
                <w:noProof/>
                <w:webHidden/>
              </w:rPr>
              <w:t>8</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C92FF6">
              <w:rPr>
                <w:noProof/>
                <w:webHidden/>
              </w:rPr>
              <w:t>10</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C92FF6">
              <w:rPr>
                <w:noProof/>
                <w:webHidden/>
              </w:rPr>
              <w:t>10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C92FF6">
              <w:rPr>
                <w:noProof/>
                <w:webHidden/>
              </w:rPr>
              <w:t>10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C92FF6">
              <w:rPr>
                <w:noProof/>
                <w:webHidden/>
              </w:rPr>
              <w:t>10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C92FF6">
              <w:rPr>
                <w:noProof/>
                <w:webHidden/>
              </w:rPr>
              <w:t>10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C92FF6">
              <w:rPr>
                <w:noProof/>
                <w:webHidden/>
              </w:rPr>
              <w:t>11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C92FF6">
              <w:rPr>
                <w:noProof/>
                <w:webHidden/>
              </w:rPr>
              <w:t>12</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C92FF6">
              <w:rPr>
                <w:noProof/>
                <w:webHidden/>
              </w:rPr>
              <w:t>12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C92FF6">
              <w:rPr>
                <w:noProof/>
                <w:webHidden/>
              </w:rPr>
              <w:t>12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C92FF6">
              <w:rPr>
                <w:noProof/>
                <w:webHidden/>
              </w:rPr>
              <w:t>12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C92FF6">
              <w:rPr>
                <w:noProof/>
                <w:webHidden/>
              </w:rPr>
              <w:t>12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C92FF6">
              <w:rPr>
                <w:noProof/>
                <w:webHidden/>
              </w:rPr>
              <w:t>13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C92FF6">
              <w:rPr>
                <w:noProof/>
                <w:webHidden/>
              </w:rPr>
              <w:t>14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C92FF6">
              <w:rPr>
                <w:noProof/>
                <w:webHidden/>
              </w:rPr>
              <w:t>14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C92FF6">
              <w:rPr>
                <w:noProof/>
                <w:webHidden/>
              </w:rPr>
              <w:t>14</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C92FF6">
              <w:rPr>
                <w:noProof/>
                <w:webHidden/>
              </w:rPr>
              <w:t>15</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C92FF6">
              <w:rPr>
                <w:noProof/>
                <w:webHidden/>
              </w:rPr>
              <w:t>15</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C92FF6">
              <w:rPr>
                <w:noProof/>
                <w:webHidden/>
              </w:rPr>
              <w:t>15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C92FF6">
              <w:rPr>
                <w:noProof/>
                <w:webHidden/>
              </w:rPr>
              <w:t>15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C92FF6">
              <w:rPr>
                <w:noProof/>
                <w:webHidden/>
              </w:rPr>
              <w:t>16</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C92FF6">
              <w:rPr>
                <w:noProof/>
                <w:webHidden/>
              </w:rPr>
              <w:t>17</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C92FF6">
              <w:rPr>
                <w:noProof/>
                <w:webHidden/>
              </w:rPr>
              <w:t>22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C92FF6">
              <w:rPr>
                <w:noProof/>
                <w:webHidden/>
              </w:rPr>
              <w:t>29</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C92FF6">
              <w:rPr>
                <w:noProof/>
                <w:webHidden/>
              </w:rPr>
              <w:t>31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C92FF6">
              <w:rPr>
                <w:noProof/>
                <w:webHidden/>
              </w:rPr>
              <w:t>31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C92FF6">
              <w:rPr>
                <w:noProof/>
                <w:webHidden/>
              </w:rPr>
              <w:t>31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C92FF6">
              <w:rPr>
                <w:noProof/>
                <w:webHidden/>
              </w:rPr>
              <w:t>38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C92FF6">
              <w:rPr>
                <w:noProof/>
                <w:webHidden/>
              </w:rPr>
              <w:t>43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C92FF6">
              <w:rPr>
                <w:noProof/>
                <w:webHidden/>
              </w:rPr>
              <w:t>44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C92FF6">
              <w:rPr>
                <w:noProof/>
                <w:webHidden/>
              </w:rPr>
              <w:t>44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C92FF6">
              <w:rPr>
                <w:noProof/>
                <w:webHidden/>
              </w:rPr>
              <w:t>44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C92FF6">
              <w:rPr>
                <w:noProof/>
                <w:webHidden/>
              </w:rPr>
              <w:t>46</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C92FF6">
              <w:rPr>
                <w:noProof/>
                <w:webHidden/>
              </w:rPr>
              <w:t>48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C92FF6">
              <w:rPr>
                <w:noProof/>
                <w:webHidden/>
              </w:rPr>
              <w:t>48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C92FF6">
              <w:rPr>
                <w:noProof/>
                <w:webHidden/>
              </w:rPr>
              <w:t>48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C92FF6">
              <w:rPr>
                <w:noProof/>
                <w:webHidden/>
              </w:rPr>
              <w:t>48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C92FF6">
              <w:rPr>
                <w:noProof/>
                <w:webHidden/>
              </w:rPr>
              <w:t>48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C92FF6">
              <w:rPr>
                <w:noProof/>
                <w:webHidden/>
              </w:rPr>
              <w:t>49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C92FF6">
              <w:rPr>
                <w:noProof/>
                <w:webHidden/>
              </w:rPr>
              <w:t>49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C92FF6">
              <w:rPr>
                <w:noProof/>
                <w:webHidden/>
              </w:rPr>
              <w:t>50</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C92FF6">
              <w:rPr>
                <w:noProof/>
                <w:webHidden/>
              </w:rPr>
              <w:t>51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C92FF6">
              <w:rPr>
                <w:noProof/>
                <w:webHidden/>
              </w:rPr>
              <w:t>56</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C92FF6">
              <w:rPr>
                <w:noProof/>
                <w:webHidden/>
              </w:rPr>
              <w:t>57</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C92FF6">
              <w:rPr>
                <w:noProof/>
                <w:webHidden/>
              </w:rPr>
              <w:t>61</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C92FF6">
              <w:rPr>
                <w:noProof/>
                <w:webHidden/>
              </w:rPr>
              <w:t>61</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C92FF6">
              <w:rPr>
                <w:noProof/>
                <w:webHidden/>
              </w:rPr>
              <w:t>61</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C92FF6">
              <w:rPr>
                <w:noProof/>
                <w:webHidden/>
              </w:rPr>
              <w:t>61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C92FF6">
              <w:rPr>
                <w:noProof/>
                <w:webHidden/>
              </w:rPr>
              <w:t>62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C92FF6">
              <w:rPr>
                <w:noProof/>
                <w:webHidden/>
              </w:rPr>
              <w:t>62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C92FF6">
              <w:rPr>
                <w:noProof/>
                <w:webHidden/>
              </w:rPr>
              <w:t>63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C92FF6">
              <w:rPr>
                <w:noProof/>
                <w:webHidden/>
              </w:rPr>
              <w:t>63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C92FF6">
              <w:rPr>
                <w:noProof/>
                <w:webHidden/>
              </w:rPr>
              <w:t>64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C92FF6">
              <w:rPr>
                <w:noProof/>
                <w:webHidden/>
              </w:rPr>
              <w:t>64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C92FF6">
              <w:rPr>
                <w:noProof/>
                <w:webHidden/>
              </w:rPr>
              <w:t>64</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C92FF6">
              <w:rPr>
                <w:noProof/>
                <w:webHidden/>
              </w:rPr>
              <w:t>65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C92FF6">
              <w:rPr>
                <w:noProof/>
                <w:webHidden/>
              </w:rPr>
              <w:t>65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C92FF6">
              <w:rPr>
                <w:noProof/>
                <w:webHidden/>
              </w:rPr>
              <w:t>66</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C92FF6">
              <w:rPr>
                <w:noProof/>
                <w:webHidden/>
              </w:rPr>
              <w:t>68</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C92FF6">
              <w:rPr>
                <w:noProof/>
                <w:webHidden/>
              </w:rPr>
              <w:t>68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C92FF6">
              <w:rPr>
                <w:noProof/>
                <w:webHidden/>
              </w:rPr>
              <w:t>68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C92FF6">
              <w:rPr>
                <w:noProof/>
                <w:webHidden/>
              </w:rPr>
              <w:t>68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C92FF6">
              <w:rPr>
                <w:noProof/>
                <w:webHidden/>
              </w:rPr>
              <w:t>68</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C92FF6">
              <w:rPr>
                <w:noProof/>
                <w:webHidden/>
              </w:rPr>
              <w:t>69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C92FF6">
              <w:rPr>
                <w:noProof/>
                <w:webHidden/>
              </w:rPr>
              <w:t>69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C92FF6">
              <w:rPr>
                <w:noProof/>
                <w:webHidden/>
              </w:rPr>
              <w:t>69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C92FF6">
              <w:rPr>
                <w:noProof/>
                <w:webHidden/>
              </w:rPr>
              <w:t>69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C92FF6">
              <w:rPr>
                <w:noProof/>
                <w:webHidden/>
              </w:rPr>
              <w:t>69</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C92FF6">
              <w:rPr>
                <w:noProof/>
                <w:webHidden/>
              </w:rPr>
              <w:t>70</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C92FF6">
              <w:rPr>
                <w:noProof/>
                <w:webHidden/>
              </w:rPr>
              <w:t>71</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C92FF6">
              <w:rPr>
                <w:noProof/>
                <w:webHidden/>
              </w:rPr>
              <w:t>71</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C92FF6">
              <w:rPr>
                <w:noProof/>
                <w:webHidden/>
              </w:rPr>
              <w:t>72</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C92FF6">
              <w:rPr>
                <w:noProof/>
                <w:webHidden/>
              </w:rPr>
              <w:t>72</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C92FF6">
              <w:rPr>
                <w:noProof/>
                <w:webHidden/>
              </w:rPr>
              <w:t>73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C92FF6">
              <w:rPr>
                <w:noProof/>
                <w:webHidden/>
              </w:rPr>
              <w:t>73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C92FF6">
              <w:rPr>
                <w:noProof/>
                <w:webHidden/>
              </w:rPr>
              <w:t>73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C92FF6">
              <w:rPr>
                <w:noProof/>
                <w:webHidden/>
              </w:rPr>
              <w:t>73</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C92FF6">
              <w:rPr>
                <w:noProof/>
                <w:webHidden/>
              </w:rPr>
              <w:t>74</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C92FF6">
              <w:rPr>
                <w:noProof/>
                <w:webHidden/>
              </w:rPr>
              <w:t>75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C92FF6">
              <w:rPr>
                <w:noProof/>
                <w:webHidden/>
              </w:rPr>
              <w:t>75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C92FF6">
              <w:rPr>
                <w:noProof/>
                <w:webHidden/>
              </w:rPr>
              <w:t>75</w:t>
            </w:r>
            <w:r w:rsidR="00B057C8">
              <w:rPr>
                <w:noProof/>
                <w:webHidden/>
              </w:rPr>
              <w:fldChar w:fldCharType="end"/>
            </w:r>
          </w:hyperlink>
        </w:p>
        <w:p w:rsidR="00B057C8" w:rsidRDefault="005C5301">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C92FF6">
              <w:rPr>
                <w:noProof/>
                <w:webHidden/>
              </w:rPr>
              <w:t>75</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C92FF6">
              <w:rPr>
                <w:noProof/>
                <w:webHidden/>
              </w:rPr>
              <w:t>77</w:t>
            </w:r>
            <w:r w:rsidR="00B057C8">
              <w:rPr>
                <w:noProof/>
                <w:webHidden/>
              </w:rPr>
              <w:fldChar w:fldCharType="end"/>
            </w:r>
          </w:hyperlink>
        </w:p>
        <w:p w:rsidR="00B057C8" w:rsidRDefault="005C5301">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C92FF6">
              <w:rPr>
                <w:noProof/>
                <w:webHidden/>
              </w:rPr>
              <w:t>93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C92FF6">
              <w:rPr>
                <w:noProof/>
                <w:webHidden/>
              </w:rPr>
              <w:t>93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C92FF6">
              <w:rPr>
                <w:noProof/>
                <w:webHidden/>
              </w:rPr>
              <w:t>93</w:t>
            </w:r>
            <w:r w:rsidR="00B057C8">
              <w:rPr>
                <w:noProof/>
                <w:webHidden/>
              </w:rPr>
              <w:fldChar w:fldCharType="end"/>
            </w:r>
          </w:hyperlink>
        </w:p>
        <w:p w:rsidR="00B057C8" w:rsidRDefault="005C5301">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C92FF6">
              <w:rPr>
                <w:noProof/>
                <w:webHidden/>
              </w:rPr>
              <w:t>94</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294C89" w:rsidRPr="008B4078" w:rsidRDefault="00294C89"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294C89" w:rsidRPr="008B4078" w:rsidRDefault="00294C89"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294C89" w:rsidRPr="001B3587" w:rsidRDefault="00294C89"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294C89" w:rsidRPr="001B3587" w:rsidRDefault="00294C89"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5C67C"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294C89" w:rsidRPr="008B4078" w:rsidRDefault="00294C89"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294C89" w:rsidRPr="008B4078" w:rsidRDefault="00294C89"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2A21A"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63A1A"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AEF226"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70282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70282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70282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70282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702824"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702824"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702824"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4" w:name="_Toc378838123"/>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78838124"/>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78838125"/>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78838126"/>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2" w:name="_Type_PackedNumbers"/>
      <w:bookmarkStart w:id="103" w:name="_Toc335839279"/>
      <w:bookmarkEnd w:id="102"/>
      <w:r w:rsidRPr="000864C0">
        <w:rPr>
          <w:lang w:val="en-US"/>
        </w:rPr>
        <w:t>PackedNumbers</w:t>
      </w:r>
      <w:bookmarkEnd w:id="103"/>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78838127"/>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702824"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78838128"/>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78838129"/>
      <w:r w:rsidR="00492FCE">
        <w:rPr>
          <w:lang w:val="en-GB"/>
        </w:rPr>
        <w:lastRenderedPageBreak/>
        <w:t>Ember+ 1.2: Function Extensions</w:t>
      </w:r>
      <w:bookmarkStart w:id="123" w:name="_Glow_2.0_usage"/>
      <w:bookmarkEnd w:id="123"/>
      <w:r w:rsidR="00871F2E">
        <w:rPr>
          <w:lang w:val="en-GB"/>
        </w:rPr>
        <w:softHyphen/>
      </w:r>
      <w:bookmarkEnd w:id="122"/>
    </w:p>
    <w:p w:rsidR="00E33B2F" w:rsidRPr="00E33B2F" w:rsidRDefault="00E33B2F" w:rsidP="00E33B2F">
      <w:pPr>
        <w:rPr>
          <w:lang w:val="en-GB"/>
        </w:rPr>
      </w:pPr>
    </w:p>
    <w:p w:rsidR="00B67A8B" w:rsidRDefault="00B67A8B" w:rsidP="00492FCE">
      <w:pPr>
        <w:pStyle w:val="Heading3"/>
        <w:rPr>
          <w:lang w:val="en-US"/>
        </w:rPr>
      </w:pPr>
      <w:bookmarkStart w:id="124" w:name="_Toc378838130"/>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78838131"/>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78838132"/>
      <w:r w:rsidRPr="007E6D8C">
        <w:rPr>
          <w:lang w:val="en-US"/>
        </w:rPr>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702824"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702824"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7" w:name="_Ember+_1.3:_Schema"/>
      <w:bookmarkStart w:id="128" w:name="_Toc378838133"/>
      <w:bookmarkEnd w:id="127"/>
      <w:r>
        <w:rPr>
          <w:lang w:val="en-GB"/>
        </w:rPr>
        <w:lastRenderedPageBreak/>
        <w:t>Ember+ 1.3: Schema Extensions</w:t>
      </w:r>
      <w:bookmarkEnd w:id="128"/>
    </w:p>
    <w:p w:rsidR="00D362CC" w:rsidRDefault="00D362CC" w:rsidP="00D362CC">
      <w:pPr>
        <w:rPr>
          <w:lang w:val="en-GB"/>
        </w:rPr>
      </w:pPr>
    </w:p>
    <w:p w:rsidR="00D362CC" w:rsidRPr="00D362CC" w:rsidRDefault="00D362CC" w:rsidP="00D362CC">
      <w:pPr>
        <w:pStyle w:val="Heading3"/>
        <w:rPr>
          <w:lang w:val="en-GB"/>
        </w:rPr>
      </w:pPr>
      <w:bookmarkStart w:id="129" w:name="_Toc378838134"/>
      <w:r w:rsidRPr="00D362CC">
        <w:rPr>
          <w:lang w:val="en-GB"/>
        </w:rPr>
        <w:t>Purpose</w:t>
      </w:r>
      <w:bookmarkEnd w:id="129"/>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0"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0"/>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1" w:name="_Toc378838136"/>
      <w:r w:rsidRPr="00D362CC">
        <w:rPr>
          <w:lang w:val="en-US"/>
        </w:rPr>
        <w:t>Scope</w:t>
      </w:r>
      <w:bookmarkEnd w:id="131"/>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2" w:name="_Toc378838137"/>
      <w:r w:rsidRPr="00D362CC">
        <w:rPr>
          <w:lang w:val="en-US"/>
        </w:rPr>
        <w:t>Schema definition</w:t>
      </w:r>
      <w:bookmarkEnd w:id="132"/>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3" w:name="_Toc378838138"/>
      <w:r w:rsidRPr="00D362CC">
        <w:rPr>
          <w:lang w:val="en-US"/>
        </w:rPr>
        <w:t>Application</w:t>
      </w:r>
      <w:r w:rsidR="004138B4">
        <w:rPr>
          <w:lang w:val="en-US"/>
        </w:rPr>
        <w:t xml:space="preserve"> Notes</w:t>
      </w:r>
      <w:bookmarkEnd w:id="133"/>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4"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4"/>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5" w:name="_Toc378838140"/>
      <w:r>
        <w:rPr>
          <w:lang w:val="en-US"/>
        </w:rPr>
        <w:t>References</w:t>
      </w:r>
      <w:bookmarkEnd w:id="135"/>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r>
        <w:rPr>
          <w:lang w:val="en-GB"/>
        </w:rPr>
        <w:lastRenderedPageBreak/>
        <w:t>Ember+ 1.4: Templates</w:t>
      </w:r>
    </w:p>
    <w:p w:rsidR="00922E0B" w:rsidRDefault="00922E0B">
      <w:pPr>
        <w:spacing w:line="240" w:lineRule="auto"/>
        <w:rPr>
          <w:lang w:val="en-GB"/>
        </w:rPr>
      </w:pPr>
    </w:p>
    <w:p w:rsidR="00807E22" w:rsidRDefault="00922E0B" w:rsidP="00922E0B">
      <w:pPr>
        <w:pStyle w:val="Heading3"/>
        <w:rPr>
          <w:lang w:val="en-GB"/>
        </w:rPr>
      </w:pPr>
      <w:r>
        <w:rPr>
          <w:lang w:val="en-GB"/>
        </w:rPr>
        <w:t>Purpose</w:t>
      </w:r>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r>
        <w:rPr>
          <w:lang w:val="en-GB"/>
        </w:rPr>
        <w:t>Specification within an Ember+ tree</w:t>
      </w:r>
    </w:p>
    <w:p w:rsidR="00922E0B" w:rsidRDefault="00922E0B" w:rsidP="00922E0B">
      <w:pPr>
        <w:pStyle w:val="Heading4"/>
        <w:rPr>
          <w:lang w:val="en-GB"/>
        </w:rPr>
      </w:pPr>
      <w:bookmarkStart w:id="136" w:name="_Ember+_usage"/>
      <w:bookmarkStart w:id="137" w:name="_Toc378838141"/>
      <w:bookmarkEnd w:id="136"/>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r>
        <w:rPr>
          <w:lang w:val="en-GB"/>
        </w:rPr>
        <w:lastRenderedPageBreak/>
        <w:t>Restrictions, semantics and precedence</w:t>
      </w:r>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r>
        <w:rPr>
          <w:lang w:val="en-GB"/>
        </w:rPr>
        <w:t>GetDirectory requests</w:t>
      </w:r>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r>
        <w:rPr>
          <w:lang w:val="en-GB"/>
        </w:rPr>
        <w:t>Compatibility and migration</w:t>
      </w:r>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r>
        <w:rPr>
          <w:lang w:val="en-GB"/>
        </w:rPr>
        <w:lastRenderedPageBreak/>
        <w:t>Changes to the Ember+ DTD</w:t>
      </w:r>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r>
        <w:rPr>
          <w:lang w:val="en-GB"/>
        </w:rPr>
        <w:lastRenderedPageBreak/>
        <w:t>Ember+</w:t>
      </w:r>
      <w:r w:rsidR="006F7165">
        <w:rPr>
          <w:lang w:val="en-GB"/>
        </w:rPr>
        <w:t xml:space="preserve"> usage</w:t>
      </w:r>
      <w:bookmarkEnd w:id="13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8" w:name="_Toc378838142"/>
      <w:r>
        <w:rPr>
          <w:lang w:val="en-GB"/>
        </w:rPr>
        <w:t>Representing a device</w:t>
      </w:r>
      <w:bookmarkEnd w:id="13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9" w:name="_Toc378838143"/>
      <w:r>
        <w:rPr>
          <w:lang w:val="en-GB"/>
        </w:rPr>
        <w:t xml:space="preserve">Querying </w:t>
      </w:r>
      <w:r w:rsidR="00964B1B">
        <w:rPr>
          <w:lang w:val="en-GB"/>
        </w:rPr>
        <w:t>a data provider</w:t>
      </w:r>
      <w:bookmarkEnd w:id="13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Pr="008165A7" w:rsidRDefault="00294C8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Pr="008165A7" w:rsidRDefault="00294C8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0" w:name="_The_EmBER_library"/>
      <w:bookmarkEnd w:id="140"/>
      <w:r>
        <w:rPr>
          <w:lang w:val="en-GB"/>
        </w:rPr>
        <w:br w:type="page"/>
      </w:r>
    </w:p>
    <w:p w:rsidR="00C7699C" w:rsidRDefault="00D470F9" w:rsidP="00D470F9">
      <w:pPr>
        <w:pStyle w:val="Heading1"/>
        <w:rPr>
          <w:lang w:val="en-GB"/>
        </w:rPr>
      </w:pPr>
      <w:bookmarkStart w:id="141" w:name="_Toc378838144"/>
      <w:r>
        <w:rPr>
          <w:lang w:val="en-GB"/>
        </w:rPr>
        <w:lastRenderedPageBreak/>
        <w:t>The EmBER library</w:t>
      </w:r>
      <w:bookmarkEnd w:id="14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2" w:name="_Toc378838145"/>
      <w:r>
        <w:rPr>
          <w:lang w:val="en-GB"/>
        </w:rPr>
        <w:t>Compiling the library</w:t>
      </w:r>
      <w:bookmarkEnd w:id="14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3" w:name="_Toc378838146"/>
      <w:r>
        <w:rPr>
          <w:lang w:val="en-GB"/>
        </w:rPr>
        <w:t>Including the library</w:t>
      </w:r>
      <w:bookmarkEnd w:id="14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4" w:name="_Toc378838147"/>
      <w:r>
        <w:rPr>
          <w:lang w:val="en-GB"/>
        </w:rPr>
        <w:t>Library structure</w:t>
      </w:r>
      <w:bookmarkEnd w:id="14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702824"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702824"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70282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70282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5" w:name="_Toc378838148"/>
      <w:r>
        <w:rPr>
          <w:lang w:val="en-GB"/>
        </w:rPr>
        <w:t>The util namespace</w:t>
      </w:r>
      <w:bookmarkEnd w:id="145"/>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6" w:name="_The_BER_namespace"/>
      <w:bookmarkStart w:id="147" w:name="_Toc378838149"/>
      <w:bookmarkEnd w:id="146"/>
      <w:r>
        <w:rPr>
          <w:lang w:val="en-GB"/>
        </w:rPr>
        <w:t>The BER namespace</w:t>
      </w:r>
      <w:bookmarkEnd w:id="14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702824"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702824"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8" w:name="_Toc378838150"/>
      <w:r>
        <w:rPr>
          <w:lang w:val="en-GB"/>
        </w:rPr>
        <w:t>The Dom namespace</w:t>
      </w:r>
      <w:bookmarkEnd w:id="14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9" w:name="_Toc378838151"/>
      <w:r>
        <w:rPr>
          <w:lang w:val="en-GB"/>
        </w:rPr>
        <w:t>The Glow namespace</w:t>
      </w:r>
      <w:bookmarkEnd w:id="14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0" w:name="_Toc378838152"/>
      <w:r>
        <w:rPr>
          <w:lang w:val="en-GB"/>
        </w:rPr>
        <w:lastRenderedPageBreak/>
        <w:t>Using the glow classes</w:t>
      </w:r>
      <w:bookmarkEnd w:id="15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1" w:name="_Toc378838153"/>
      <w:r>
        <w:rPr>
          <w:lang w:val="en-GB"/>
        </w:rPr>
        <w:t>Creating a GetDirectory request</w:t>
      </w:r>
      <w:bookmarkEnd w:id="15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702824"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2" w:name="_Toc378838154"/>
      <w:r>
        <w:rPr>
          <w:lang w:val="en-GB"/>
        </w:rPr>
        <w:t>Replying to a GetDirectory request</w:t>
      </w:r>
      <w:bookmarkEnd w:id="152"/>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702824"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3" w:name="_Toc378838155"/>
      <w:r>
        <w:rPr>
          <w:lang w:val="en-GB"/>
        </w:rPr>
        <w:t>Changing a parameter value</w:t>
      </w:r>
      <w:bookmarkEnd w:id="15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702824"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4" w:name="_Toc378838156"/>
      <w:r>
        <w:rPr>
          <w:lang w:val="en-GB"/>
        </w:rPr>
        <w:t>Reporting a parameter value change</w:t>
      </w:r>
      <w:bookmarkEnd w:id="15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70282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5" w:name="_Toc378838157"/>
      <w:r>
        <w:rPr>
          <w:lang w:val="en-GB"/>
        </w:rPr>
        <w:t>Traversing a tree</w:t>
      </w:r>
      <w:bookmarkEnd w:id="15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6" w:name="_Behavior_rules_and"/>
      <w:bookmarkStart w:id="157" w:name="_Behaviour_rules_and"/>
      <w:bookmarkStart w:id="158" w:name="_Toc378838158"/>
      <w:bookmarkEnd w:id="156"/>
      <w:bookmarkEnd w:id="157"/>
      <w:r>
        <w:rPr>
          <w:lang w:val="en-GB"/>
        </w:rPr>
        <w:lastRenderedPageBreak/>
        <w:t>Behaviour</w:t>
      </w:r>
      <w:r w:rsidR="00082E18">
        <w:rPr>
          <w:lang w:val="en-GB"/>
        </w:rPr>
        <w:t xml:space="preserve"> rules and other guidelines</w:t>
      </w:r>
      <w:bookmarkEnd w:id="158"/>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9" w:name="_Toc378838159"/>
      <w:r>
        <w:rPr>
          <w:lang w:val="en-GB"/>
        </w:rPr>
        <w:t>General behaviour rules</w:t>
      </w:r>
      <w:bookmarkEnd w:id="159"/>
    </w:p>
    <w:p w:rsidR="00082411" w:rsidRDefault="00082411" w:rsidP="00082411">
      <w:pPr>
        <w:rPr>
          <w:lang w:val="en-GB"/>
        </w:rPr>
      </w:pPr>
    </w:p>
    <w:p w:rsidR="00082411" w:rsidRDefault="00082411" w:rsidP="00082411">
      <w:pPr>
        <w:pStyle w:val="Heading3"/>
        <w:rPr>
          <w:lang w:val="en-GB"/>
        </w:rPr>
      </w:pPr>
      <w:bookmarkStart w:id="160" w:name="_Toc378838160"/>
      <w:r>
        <w:rPr>
          <w:lang w:val="en-GB"/>
        </w:rPr>
        <w:t>Message length</w:t>
      </w:r>
      <w:bookmarkEnd w:id="160"/>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1" w:name="_The_identifier_property"/>
      <w:bookmarkStart w:id="162" w:name="_Toc378838161"/>
      <w:bookmarkEnd w:id="161"/>
      <w:r>
        <w:rPr>
          <w:lang w:val="en-GB"/>
        </w:rPr>
        <w:t>The identifier property</w:t>
      </w:r>
      <w:bookmarkEnd w:id="162"/>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3" w:name="_Toc378838162"/>
      <w:r>
        <w:rPr>
          <w:lang w:val="en-GB"/>
        </w:rPr>
        <w:t xml:space="preserve">The </w:t>
      </w:r>
      <w:r w:rsidR="00877EBE">
        <w:rPr>
          <w:lang w:val="en-GB"/>
        </w:rPr>
        <w:t>description property</w:t>
      </w:r>
      <w:bookmarkEnd w:id="163"/>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4" w:name="_Toc378838163"/>
      <w:r>
        <w:rPr>
          <w:lang w:val="en-GB"/>
        </w:rPr>
        <w:t>The number property</w:t>
      </w:r>
      <w:bookmarkEnd w:id="164"/>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5" w:name="_Toc378838164"/>
      <w:r>
        <w:rPr>
          <w:lang w:val="en-GB"/>
        </w:rPr>
        <w:t>When to use the element number or identifier</w:t>
      </w:r>
      <w:bookmarkEnd w:id="165"/>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6" w:name="_Keep-Alive_mechanism"/>
      <w:bookmarkStart w:id="167" w:name="_Toc378838165"/>
      <w:bookmarkEnd w:id="166"/>
      <w:r>
        <w:rPr>
          <w:lang w:val="en-GB"/>
        </w:rPr>
        <w:t>Keep-Alive mechanism</w:t>
      </w:r>
      <w:bookmarkEnd w:id="167"/>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8" w:name="_Toc378838166"/>
      <w:r>
        <w:rPr>
          <w:lang w:val="en-GB"/>
        </w:rPr>
        <w:t>Number of consumer</w:t>
      </w:r>
      <w:r w:rsidR="00C80A16">
        <w:rPr>
          <w:lang w:val="en-GB"/>
        </w:rPr>
        <w:t>s</w:t>
      </w:r>
      <w:r>
        <w:rPr>
          <w:lang w:val="en-GB"/>
        </w:rPr>
        <w:t xml:space="preserve"> per provider</w:t>
      </w:r>
      <w:bookmarkEnd w:id="168"/>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9" w:name="_Toc378838167"/>
      <w:r>
        <w:rPr>
          <w:lang w:val="en-GB"/>
        </w:rPr>
        <w:t>Notifications</w:t>
      </w:r>
      <w:bookmarkEnd w:id="169"/>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0" w:name="_Toc378838168"/>
      <w:r>
        <w:rPr>
          <w:lang w:val="en-GB"/>
        </w:rPr>
        <w:t>Parameter value range changes</w:t>
      </w:r>
      <w:bookmarkEnd w:id="170"/>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1" w:name="_Toc378838169"/>
      <w:r>
        <w:rPr>
          <w:lang w:val="en-GB"/>
        </w:rPr>
        <w:t>Value change requests</w:t>
      </w:r>
      <w:bookmarkEnd w:id="171"/>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2" w:name="_Toc378838170"/>
      <w:r>
        <w:rPr>
          <w:lang w:val="en-GB"/>
        </w:rPr>
        <w:t xml:space="preserve">Remarks on the </w:t>
      </w:r>
      <w:r w:rsidR="00EF7CDC">
        <w:rPr>
          <w:lang w:val="en-GB"/>
        </w:rPr>
        <w:t>Behaviour of Embedded Devices</w:t>
      </w:r>
      <w:bookmarkEnd w:id="172"/>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3" w:name="_Toc378838171"/>
      <w:r>
        <w:rPr>
          <w:lang w:val="en-GB"/>
        </w:rPr>
        <w:t>Removing Sub-Trees at Runtime</w:t>
      </w:r>
      <w:bookmarkEnd w:id="173"/>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4" w:name="_Toc378838172"/>
      <w:r>
        <w:rPr>
          <w:lang w:val="en-GB"/>
        </w:rPr>
        <w:t>General recommendations</w:t>
      </w:r>
      <w:bookmarkEnd w:id="174"/>
    </w:p>
    <w:p w:rsidR="007A0951" w:rsidRDefault="007A0951" w:rsidP="007A0951">
      <w:pPr>
        <w:pStyle w:val="Heading3"/>
        <w:rPr>
          <w:lang w:val="en-GB"/>
        </w:rPr>
      </w:pPr>
      <w:bookmarkStart w:id="175" w:name="_Toc378838173"/>
      <w:r>
        <w:rPr>
          <w:lang w:val="en-GB"/>
        </w:rPr>
        <w:t>Separate parameters into logical categories</w:t>
      </w:r>
      <w:bookmarkEnd w:id="175"/>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6" w:name="_Toc378838174"/>
      <w:r>
        <w:rPr>
          <w:lang w:val="en-GB"/>
        </w:rPr>
        <w:lastRenderedPageBreak/>
        <w:t>Avoid indexed parameters</w:t>
      </w:r>
      <w:bookmarkEnd w:id="17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7" w:name="_Toc378838175"/>
      <w:r>
        <w:rPr>
          <w:lang w:val="en-GB"/>
        </w:rPr>
        <w:t>Offline trees</w:t>
      </w:r>
      <w:bookmarkEnd w:id="17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8" w:name="_Toc378838176"/>
      <w:r>
        <w:rPr>
          <w:lang w:val="en-GB"/>
        </w:rPr>
        <w:lastRenderedPageBreak/>
        <w:t>Frequently asked questions</w:t>
      </w:r>
      <w:bookmarkEnd w:id="17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79" w:name="_Toc378838177"/>
      <w:r>
        <w:rPr>
          <w:lang w:val="en-GB"/>
        </w:rPr>
        <w:t>Why are the node and parameter numbers session based?</w:t>
      </w:r>
      <w:bookmarkEnd w:id="17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0" w:name="_Message_Framing"/>
      <w:bookmarkStart w:id="181" w:name="_Toc378838178"/>
      <w:bookmarkEnd w:id="180"/>
      <w:r>
        <w:rPr>
          <w:lang w:val="en-GB"/>
        </w:rPr>
        <w:lastRenderedPageBreak/>
        <w:t>Message Framing</w:t>
      </w:r>
      <w:bookmarkEnd w:id="18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2" w:name="_Toc378838179"/>
      <w:r>
        <w:rPr>
          <w:lang w:val="en-GB"/>
        </w:rPr>
        <w:t>The S101 protocol</w:t>
      </w:r>
      <w:bookmarkEnd w:id="18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702824"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702824"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3" w:name="_Toc378838180"/>
      <w:r>
        <w:rPr>
          <w:lang w:val="en-GB"/>
        </w:rPr>
        <w:t>Encoding a message</w:t>
      </w:r>
      <w:bookmarkEnd w:id="18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702824"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4" w:name="_Toc378838181"/>
      <w:r>
        <w:rPr>
          <w:lang w:val="en-GB"/>
        </w:rPr>
        <w:t>Decoding a message</w:t>
      </w:r>
      <w:bookmarkEnd w:id="18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5" w:name="_Toc378838182"/>
      <w:r>
        <w:rPr>
          <w:lang w:val="en-GB"/>
        </w:rPr>
        <w:lastRenderedPageBreak/>
        <w:t>CRC Computation</w:t>
      </w:r>
      <w:bookmarkEnd w:id="18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6" w:name="_S101_Messages"/>
      <w:bookmarkStart w:id="187" w:name="_Toc378838183"/>
      <w:bookmarkEnd w:id="186"/>
      <w:r>
        <w:rPr>
          <w:lang w:val="en-GB"/>
        </w:rPr>
        <w:lastRenderedPageBreak/>
        <w:t xml:space="preserve">S101 </w:t>
      </w:r>
      <w:r w:rsidR="003E5B2B">
        <w:rPr>
          <w:lang w:val="en-GB"/>
        </w:rPr>
        <w:t>Messages</w:t>
      </w:r>
      <w:bookmarkEnd w:id="18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8" w:name="_Toc378838184"/>
      <w:r>
        <w:rPr>
          <w:lang w:val="en-GB"/>
        </w:rPr>
        <w:t>Message types</w:t>
      </w:r>
      <w:bookmarkEnd w:id="18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702824"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89" w:name="_Toc378838185"/>
      <w:r>
        <w:rPr>
          <w:lang w:val="en-GB"/>
        </w:rPr>
        <w:t>Commands</w:t>
      </w:r>
      <w:bookmarkEnd w:id="18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702824"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0" w:name="_Toc378838186"/>
      <w:r>
        <w:rPr>
          <w:lang w:val="en-GB"/>
        </w:rPr>
        <w:t>Message</w:t>
      </w:r>
      <w:r w:rsidR="00503D53">
        <w:rPr>
          <w:lang w:val="en-GB"/>
        </w:rPr>
        <w:t>s</w:t>
      </w:r>
      <w:bookmarkEnd w:id="19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702824"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1" w:name="_Glow_2.0_ASN.1"/>
      <w:bookmarkStart w:id="192" w:name="_Toc378838187"/>
      <w:bookmarkStart w:id="193" w:name="_GoBack"/>
      <w:bookmarkEnd w:id="191"/>
      <w:bookmarkEnd w:id="193"/>
      <w:r w:rsidRPr="00122837">
        <w:rPr>
          <w:lang w:val="en-GB"/>
        </w:rPr>
        <w:lastRenderedPageBreak/>
        <w:t xml:space="preserve">Glow </w:t>
      </w:r>
      <w:r w:rsidR="007C4B8A">
        <w:rPr>
          <w:lang w:val="en-GB"/>
        </w:rPr>
        <w:t>DTD</w:t>
      </w:r>
      <w:r w:rsidRPr="00122837">
        <w:rPr>
          <w:lang w:val="en-GB"/>
        </w:rPr>
        <w:t xml:space="preserve"> ASN.1 Notation</w:t>
      </w:r>
      <w:bookmarkEnd w:id="19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A54F1F" w:rsidRDefault="00A54F1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number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[0]</w:t>
            </w:r>
            <w:r>
              <w:rPr>
                <w:rFonts w:ascii="Courier New" w:eastAsia="Times New Roman" w:hAnsi="Courier New" w:cs="Courier New"/>
                <w:color w:val="auto"/>
                <w:sz w:val="25"/>
                <w:szCs w:val="25"/>
                <w:lang w:val="en-US"/>
              </w:rPr>
              <w:tab/>
              <w:t>Integer32,</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e</w:t>
            </w:r>
            <w:r>
              <w:rPr>
                <w:rFonts w:ascii="Courier New" w:eastAsia="Times New Roman" w:hAnsi="Courier New" w:cs="Courier New"/>
                <w:color w:val="auto"/>
                <w:sz w:val="25"/>
                <w:szCs w:val="25"/>
                <w:lang w:val="en-US"/>
              </w:rPr>
              <w:t>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w:t>
            </w:r>
            <w:r w:rsidR="00A54F1F">
              <w:rPr>
                <w:rFonts w:ascii="Courier New" w:eastAsia="Times New Roman" w:hAnsi="Courier New" w:cs="Courier New"/>
                <w:color w:val="auto"/>
                <w:sz w:val="25"/>
                <w:szCs w:val="25"/>
                <w:lang w:val="en-US"/>
              </w:rPr>
              <w:t>1</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d</w:t>
            </w:r>
            <w:r>
              <w:rPr>
                <w:rFonts w:ascii="Courier New" w:eastAsia="Times New Roman" w:hAnsi="Courier New" w:cs="Courier New"/>
                <w:color w:val="auto"/>
                <w:sz w:val="25"/>
                <w:szCs w:val="25"/>
                <w:lang w:val="en-US"/>
              </w:rPr>
              <w:t>escription</w:t>
            </w:r>
            <w:r>
              <w:rPr>
                <w:rFonts w:ascii="Courier New" w:eastAsia="Times New Roman" w:hAnsi="Courier New" w:cs="Courier New"/>
                <w:color w:val="auto"/>
                <w:sz w:val="25"/>
                <w:szCs w:val="25"/>
                <w:lang w:val="en-US"/>
              </w:rPr>
              <w:tab/>
              <w:t>[</w:t>
            </w:r>
            <w:r w:rsidR="00A54F1F">
              <w:rPr>
                <w:rFonts w:ascii="Courier New" w:eastAsia="Times New Roman" w:hAnsi="Courier New" w:cs="Courier New"/>
                <w:color w:val="auto"/>
                <w:sz w:val="25"/>
                <w:szCs w:val="25"/>
                <w:lang w:val="en-US"/>
              </w:rPr>
              <w:t>2</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A54F1F" w:rsidP="00E4505A">
            <w:pPr>
              <w:rPr>
                <w:rFonts w:ascii="Courier New" w:hAnsi="Courier New" w:cs="Courier New"/>
                <w:sz w:val="25"/>
                <w:szCs w:val="25"/>
                <w:lang w:val="en-US"/>
              </w:rPr>
            </w:pPr>
            <w:r>
              <w:rPr>
                <w:rFonts w:ascii="Courier New" w:hAnsi="Courier New" w:cs="Courier New"/>
                <w:sz w:val="25"/>
                <w:szCs w:val="25"/>
                <w:lang w:val="en-GB"/>
              </w:rPr>
              <w:tab/>
            </w:r>
            <w:r>
              <w:rPr>
                <w:rFonts w:ascii="Courier New" w:hAnsi="Courier New" w:cs="Courier New"/>
                <w:sz w:val="25"/>
                <w:szCs w:val="25"/>
                <w:lang w:val="en-GB"/>
              </w:rPr>
              <w:tab/>
              <w:t>p</w:t>
            </w:r>
            <w:r w:rsidR="00E4505A" w:rsidRPr="00E4505A">
              <w:rPr>
                <w:rFonts w:ascii="Courier New" w:hAnsi="Courier New" w:cs="Courier New"/>
                <w:sz w:val="25"/>
                <w:szCs w:val="25"/>
                <w:lang w:val="en-GB"/>
              </w:rPr>
              <w:t xml:space="preserve">ath  </w:t>
            </w:r>
            <w:r w:rsidR="00E4505A" w:rsidRPr="00E4505A">
              <w:rPr>
                <w:rFonts w:ascii="Courier New" w:hAnsi="Courier New" w:cs="Courier New"/>
                <w:sz w:val="25"/>
                <w:szCs w:val="25"/>
                <w:lang w:val="en-GB"/>
              </w:rPr>
              <w:tab/>
            </w:r>
            <w:r w:rsidR="00E4505A" w:rsidRPr="00E4505A">
              <w:rPr>
                <w:rFonts w:ascii="Courier New" w:hAnsi="Courier New" w:cs="Courier New"/>
                <w:sz w:val="25"/>
                <w:szCs w:val="25"/>
                <w:lang w:val="en-GB"/>
              </w:rPr>
              <w:tab/>
              <w:t>[0] RELATIVE</w:t>
            </w:r>
            <w:r w:rsidR="00E4505A"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r>
            <w:r w:rsidR="00A54F1F">
              <w:rPr>
                <w:rFonts w:ascii="Courier New" w:hAnsi="Courier New" w:cs="Courier New"/>
                <w:sz w:val="25"/>
                <w:szCs w:val="25"/>
                <w:lang w:val="en-GB"/>
              </w:rPr>
              <w:t>e</w:t>
            </w:r>
            <w:r w:rsidRPr="00E4505A">
              <w:rPr>
                <w:rFonts w:ascii="Courier New" w:hAnsi="Courier New" w:cs="Courier New"/>
                <w:sz w:val="25"/>
                <w:szCs w:val="25"/>
                <w:lang w:val="en-GB"/>
              </w:rPr>
              <w:t xml:space="preserv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A54F1F" w:rsidP="00E4505A">
            <w:pPr>
              <w:rPr>
                <w:rFonts w:ascii="Courier New" w:hAnsi="Courier New" w:cs="Courier New"/>
                <w:sz w:val="25"/>
                <w:szCs w:val="25"/>
                <w:lang w:val="en-GB"/>
              </w:rPr>
            </w:pPr>
            <w:r>
              <w:rPr>
                <w:rFonts w:ascii="Courier New" w:hAnsi="Courier New" w:cs="Courier New"/>
                <w:sz w:val="25"/>
                <w:szCs w:val="25"/>
                <w:lang w:val="en-GB"/>
              </w:rPr>
              <w:tab/>
            </w:r>
            <w:r>
              <w:rPr>
                <w:rFonts w:ascii="Courier New" w:hAnsi="Courier New" w:cs="Courier New"/>
                <w:sz w:val="25"/>
                <w:szCs w:val="25"/>
                <w:lang w:val="en-GB"/>
              </w:rPr>
              <w:tab/>
              <w:t>d</w:t>
            </w:r>
            <w:r w:rsidR="00E4505A" w:rsidRPr="00E4505A">
              <w:rPr>
                <w:rFonts w:ascii="Courier New" w:hAnsi="Courier New" w:cs="Courier New"/>
                <w:sz w:val="25"/>
                <w:szCs w:val="25"/>
                <w:lang w:val="en-GB"/>
              </w:rPr>
              <w:t>escription</w:t>
            </w:r>
            <w:r w:rsidR="00E4505A"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702824"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301" w:rsidRDefault="005C5301">
      <w:pPr>
        <w:spacing w:line="240" w:lineRule="auto"/>
      </w:pPr>
      <w:r>
        <w:separator/>
      </w:r>
    </w:p>
  </w:endnote>
  <w:endnote w:type="continuationSeparator" w:id="0">
    <w:p w:rsidR="005C5301" w:rsidRDefault="005C5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spacing w:line="240" w:lineRule="auto"/>
      <w:jc w:val="right"/>
    </w:pPr>
    <w:r>
      <w:fldChar w:fldCharType="begin"/>
    </w:r>
    <w:r>
      <w:instrText>PAGE</w:instrText>
    </w:r>
    <w:r>
      <w:fldChar w:fldCharType="separate"/>
    </w:r>
    <w:r w:rsidR="00C92FF6">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301" w:rsidRDefault="005C5301">
      <w:pPr>
        <w:spacing w:line="240" w:lineRule="auto"/>
      </w:pPr>
      <w:r>
        <w:separator/>
      </w:r>
    </w:p>
  </w:footnote>
  <w:footnote w:type="continuationSeparator" w:id="0">
    <w:p w:rsidR="005C5301" w:rsidRDefault="005C53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Pr="00122837" w:rsidRDefault="00294C8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4F1F"/>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2FF6"/>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A39AD-116B-4E32-BCEE-051345E3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20049</Words>
  <Characters>126315</Characters>
  <Application>Microsoft Office Word</Application>
  <DocSecurity>0</DocSecurity>
  <Lines>1052</Lines>
  <Paragraphs>292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122</cp:revision>
  <cp:lastPrinted>2016-06-27T12:20:00Z</cp:lastPrinted>
  <dcterms:created xsi:type="dcterms:W3CDTF">2013-10-24T13:03:00Z</dcterms:created>
  <dcterms:modified xsi:type="dcterms:W3CDTF">2016-06-27T12:21:00Z</dcterms:modified>
</cp:coreProperties>
</file>