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jc w:val="center"/>
        <w:tblLayout w:type="fixed"/>
        <w:tblLook w:val="04A0" w:firstRow="1" w:lastRow="0" w:firstColumn="1" w:lastColumn="0" w:noHBand="0" w:noVBand="1"/>
      </w:tblPr>
      <w:tblGrid>
        <w:gridCol w:w="1512"/>
        <w:gridCol w:w="7992"/>
      </w:tblGrid>
      <w:tr w:rsidR="00FA04AF" w14:paraId="78895248" w14:textId="77777777">
        <w:trPr>
          <w:jc w:val="center"/>
        </w:trPr>
        <w:tc>
          <w:tcPr>
            <w:tcW w:w="1512" w:type="dxa"/>
            <w:tcBorders>
              <w:top w:val="single" w:sz="6" w:space="0" w:color="FFFFFF"/>
              <w:left w:val="single" w:sz="6" w:space="0" w:color="FFFFFF"/>
              <w:bottom w:val="single" w:sz="6" w:space="0" w:color="FFFFFF"/>
              <w:right w:val="single" w:sz="6" w:space="0" w:color="FFFFFF"/>
            </w:tcBorders>
          </w:tcPr>
          <w:p w14:paraId="0E34A1B3" w14:textId="77777777" w:rsidR="00FA04AF" w:rsidRDefault="00FF65D3">
            <w:pPr>
              <w:jc w:val="center"/>
            </w:pPr>
            <w:r>
              <w:rPr>
                <w:noProof/>
              </w:rPr>
              <w:drawing>
                <wp:inline distT="0" distB="0" distL="0" distR="0" wp14:anchorId="65CE63E6" wp14:editId="39DB4FE3">
                  <wp:extent cx="960120" cy="123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960120" cy="123190"/>
                          </a:xfrm>
                          <a:prstGeom prst="rect">
                            <a:avLst/>
                          </a:prstGeom>
                          <a:noFill/>
                        </pic:spPr>
                      </pic:pic>
                    </a:graphicData>
                  </a:graphic>
                </wp:inline>
              </w:drawing>
            </w:r>
          </w:p>
        </w:tc>
        <w:tc>
          <w:tcPr>
            <w:tcW w:w="7992" w:type="dxa"/>
            <w:tcBorders>
              <w:top w:val="single" w:sz="6" w:space="0" w:color="FFFFFF"/>
              <w:left w:val="single" w:sz="6" w:space="0" w:color="FFFFFF"/>
              <w:bottom w:val="single" w:sz="6" w:space="0" w:color="FFFFFF"/>
              <w:right w:val="single" w:sz="6" w:space="0" w:color="FFFFFF"/>
            </w:tcBorders>
            <w:tcMar>
              <w:top w:w="85" w:type="dxa"/>
              <w:left w:w="120" w:type="dxa"/>
              <w:bottom w:w="85" w:type="dxa"/>
              <w:right w:w="120" w:type="dxa"/>
            </w:tcMar>
            <w:vAlign w:val="center"/>
          </w:tcPr>
          <w:p w14:paraId="142C0A06" w14:textId="77777777" w:rsidR="00FA04AF" w:rsidRDefault="00FF65D3">
            <w:pPr>
              <w:spacing w:after="0" w:line="252" w:lineRule="auto"/>
            </w:pPr>
            <w:r>
              <w:rPr>
                <w:b/>
                <w:color w:val="0B2748"/>
                <w:sz w:val="26"/>
              </w:rPr>
              <w:t>SIMATS ENGINEERING</w:t>
            </w:r>
            <w:r>
              <w:br/>
            </w:r>
            <w:r>
              <w:rPr>
                <w:b/>
                <w:color w:val="0B2748"/>
                <w:sz w:val="26"/>
              </w:rPr>
              <w:t>Department of Computer Science and Engineering</w:t>
            </w:r>
          </w:p>
        </w:tc>
      </w:tr>
    </w:tbl>
    <w:p w14:paraId="472686A6" w14:textId="77777777" w:rsidR="00FA04AF" w:rsidRDefault="00FF65D3">
      <w:pPr>
        <w:jc w:val="center"/>
      </w:pPr>
      <w:r>
        <w:rPr>
          <w:rFonts w:ascii="Aptos Display" w:hAnsi="Aptos Display"/>
          <w:b/>
          <w:color w:val="0B2748"/>
          <w:sz w:val="38"/>
        </w:rPr>
        <w:t>CSA15 Cloud Computing and Big Data Analytics</w:t>
      </w:r>
    </w:p>
    <w:p w14:paraId="2C0856C3" w14:textId="77777777" w:rsidR="00FA04AF" w:rsidRDefault="00FF65D3">
      <w:pPr>
        <w:jc w:val="center"/>
      </w:pPr>
      <w:r>
        <w:rPr>
          <w:b/>
          <w:color w:val="1565C0"/>
          <w:sz w:val="22"/>
        </w:rPr>
        <w:t>CO4 AT2 - Big Data Industry Problem Solving Guided Tool Workbook</w:t>
      </w:r>
    </w:p>
    <w:tbl>
      <w:tblPr>
        <w:tblW w:w="9504" w:type="dxa"/>
        <w:jc w:val="center"/>
        <w:tblLayout w:type="fixed"/>
        <w:tblCellMar>
          <w:top w:w="85" w:type="dxa"/>
          <w:left w:w="120" w:type="dxa"/>
          <w:bottom w:w="85" w:type="dxa"/>
          <w:right w:w="120" w:type="dxa"/>
        </w:tblCellMar>
        <w:tblLook w:val="04A0" w:firstRow="1" w:lastRow="0" w:firstColumn="1" w:lastColumn="0" w:noHBand="0" w:noVBand="1"/>
      </w:tblPr>
      <w:tblGrid>
        <w:gridCol w:w="1843"/>
        <w:gridCol w:w="2909"/>
        <w:gridCol w:w="1800"/>
        <w:gridCol w:w="2952"/>
      </w:tblGrid>
      <w:tr w:rsidR="00FA04AF" w14:paraId="5F18E8F6" w14:textId="77777777">
        <w:trPr>
          <w:jc w:val="center"/>
        </w:trPr>
        <w:tc>
          <w:tcPr>
            <w:tcW w:w="1843"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56F5431E" w14:textId="77777777" w:rsidR="00FA04AF" w:rsidRDefault="00FF65D3">
            <w:pPr>
              <w:spacing w:after="0" w:line="252" w:lineRule="auto"/>
            </w:pPr>
            <w:r>
              <w:rPr>
                <w:b/>
                <w:color w:val="0B2748"/>
                <w:sz w:val="16"/>
              </w:rPr>
              <w:t>Course Code</w:t>
            </w:r>
          </w:p>
        </w:tc>
        <w:tc>
          <w:tcPr>
            <w:tcW w:w="2909"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1A1CAC4B" w14:textId="77777777" w:rsidR="00FA04AF" w:rsidRDefault="00FF65D3">
            <w:pPr>
              <w:spacing w:after="0" w:line="252" w:lineRule="auto"/>
            </w:pPr>
            <w:r>
              <w:rPr>
                <w:color w:val="17212B"/>
                <w:sz w:val="16"/>
              </w:rPr>
              <w:t>CSA15</w:t>
            </w:r>
          </w:p>
        </w:tc>
        <w:tc>
          <w:tcPr>
            <w:tcW w:w="1800"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590A7D48" w14:textId="77777777" w:rsidR="00FA04AF" w:rsidRDefault="00FF65D3">
            <w:pPr>
              <w:spacing w:after="0" w:line="252" w:lineRule="auto"/>
            </w:pPr>
            <w:r>
              <w:rPr>
                <w:b/>
                <w:color w:val="0B2748"/>
                <w:sz w:val="16"/>
              </w:rPr>
              <w:t>Slot</w:t>
            </w:r>
          </w:p>
        </w:tc>
        <w:tc>
          <w:tcPr>
            <w:tcW w:w="2952"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02750A4D" w14:textId="3113DB73" w:rsidR="00FA04AF" w:rsidRDefault="007370DE">
            <w:pPr>
              <w:spacing w:after="0" w:line="252" w:lineRule="auto"/>
            </w:pPr>
            <w:r>
              <w:rPr>
                <w:color w:val="17212B"/>
                <w:sz w:val="16"/>
              </w:rPr>
              <w:t>C</w:t>
            </w:r>
          </w:p>
        </w:tc>
      </w:tr>
      <w:tr w:rsidR="00FA04AF" w14:paraId="1DE4A5D7" w14:textId="77777777">
        <w:trPr>
          <w:jc w:val="center"/>
        </w:trPr>
        <w:tc>
          <w:tcPr>
            <w:tcW w:w="1843"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59AE2007" w14:textId="77777777" w:rsidR="00FA04AF" w:rsidRDefault="00FF65D3">
            <w:pPr>
              <w:spacing w:after="0" w:line="252" w:lineRule="auto"/>
            </w:pPr>
            <w:r>
              <w:rPr>
                <w:b/>
                <w:color w:val="0B2748"/>
                <w:sz w:val="16"/>
              </w:rPr>
              <w:t>Assessment</w:t>
            </w:r>
          </w:p>
        </w:tc>
        <w:tc>
          <w:tcPr>
            <w:tcW w:w="2909"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080F844A" w14:textId="77777777" w:rsidR="00FA04AF" w:rsidRDefault="00FF65D3">
            <w:pPr>
              <w:spacing w:after="0" w:line="252" w:lineRule="auto"/>
            </w:pPr>
            <w:r>
              <w:rPr>
                <w:color w:val="17212B"/>
                <w:sz w:val="16"/>
              </w:rPr>
              <w:t>CO4 AT2</w:t>
            </w:r>
          </w:p>
        </w:tc>
        <w:tc>
          <w:tcPr>
            <w:tcW w:w="1800"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5652B2E5" w14:textId="77777777" w:rsidR="00FA04AF" w:rsidRDefault="00FF65D3">
            <w:pPr>
              <w:spacing w:after="0" w:line="252" w:lineRule="auto"/>
            </w:pPr>
            <w:r>
              <w:rPr>
                <w:b/>
                <w:color w:val="0B2748"/>
                <w:sz w:val="16"/>
              </w:rPr>
              <w:t>Bloom Level</w:t>
            </w:r>
          </w:p>
        </w:tc>
        <w:tc>
          <w:tcPr>
            <w:tcW w:w="2952"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3DA5D4E2" w14:textId="77777777" w:rsidR="00FA04AF" w:rsidRDefault="00FF65D3">
            <w:pPr>
              <w:spacing w:after="0" w:line="252" w:lineRule="auto"/>
            </w:pPr>
            <w:r>
              <w:rPr>
                <w:color w:val="17212B"/>
                <w:sz w:val="16"/>
              </w:rPr>
              <w:t>BL4 - Analyze</w:t>
            </w:r>
          </w:p>
        </w:tc>
      </w:tr>
      <w:tr w:rsidR="00FA04AF" w14:paraId="0519D5B9" w14:textId="77777777">
        <w:trPr>
          <w:jc w:val="center"/>
        </w:trPr>
        <w:tc>
          <w:tcPr>
            <w:tcW w:w="1843"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67BAE45F" w14:textId="77777777" w:rsidR="00FA04AF" w:rsidRDefault="00FF65D3">
            <w:pPr>
              <w:spacing w:after="0" w:line="252" w:lineRule="auto"/>
            </w:pPr>
            <w:r>
              <w:rPr>
                <w:b/>
                <w:color w:val="0B2748"/>
                <w:sz w:val="16"/>
              </w:rPr>
              <w:t>Faculty</w:t>
            </w:r>
          </w:p>
        </w:tc>
        <w:tc>
          <w:tcPr>
            <w:tcW w:w="2909"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07D8045B" w14:textId="77777777" w:rsidR="00FA04AF" w:rsidRDefault="00FF65D3">
            <w:pPr>
              <w:spacing w:after="0" w:line="252" w:lineRule="auto"/>
            </w:pPr>
            <w:r>
              <w:rPr>
                <w:color w:val="17212B"/>
                <w:sz w:val="16"/>
              </w:rPr>
              <w:t>Dr C. Rajesh Babu</w:t>
            </w:r>
          </w:p>
        </w:tc>
        <w:tc>
          <w:tcPr>
            <w:tcW w:w="1800"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052BC37F" w14:textId="77777777" w:rsidR="00FA04AF" w:rsidRDefault="00FF65D3">
            <w:pPr>
              <w:spacing w:after="0" w:line="252" w:lineRule="auto"/>
            </w:pPr>
            <w:r>
              <w:rPr>
                <w:b/>
                <w:color w:val="0B2748"/>
                <w:sz w:val="16"/>
              </w:rPr>
              <w:t>Employee ID</w:t>
            </w:r>
          </w:p>
        </w:tc>
        <w:tc>
          <w:tcPr>
            <w:tcW w:w="2952"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7AF78798" w14:textId="77777777" w:rsidR="00FA04AF" w:rsidRDefault="00FF65D3">
            <w:pPr>
              <w:spacing w:after="0" w:line="252" w:lineRule="auto"/>
            </w:pPr>
            <w:r>
              <w:rPr>
                <w:color w:val="17212B"/>
                <w:sz w:val="16"/>
              </w:rPr>
              <w:t>SSETSCS415</w:t>
            </w:r>
          </w:p>
        </w:tc>
      </w:tr>
      <w:tr w:rsidR="00FA04AF" w14:paraId="766A4A1C" w14:textId="77777777">
        <w:trPr>
          <w:jc w:val="center"/>
        </w:trPr>
        <w:tc>
          <w:tcPr>
            <w:tcW w:w="1843"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4B28C54A" w14:textId="77777777" w:rsidR="00FA04AF" w:rsidRDefault="00FF65D3">
            <w:pPr>
              <w:spacing w:after="0" w:line="252" w:lineRule="auto"/>
            </w:pPr>
            <w:r>
              <w:rPr>
                <w:b/>
                <w:color w:val="0B2748"/>
                <w:sz w:val="16"/>
              </w:rPr>
              <w:t>Mode</w:t>
            </w:r>
          </w:p>
        </w:tc>
        <w:tc>
          <w:tcPr>
            <w:tcW w:w="2909"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762592BA" w14:textId="77777777" w:rsidR="00FA04AF" w:rsidRDefault="00FF65D3">
            <w:pPr>
              <w:spacing w:after="0" w:line="252" w:lineRule="auto"/>
            </w:pPr>
            <w:r>
              <w:rPr>
                <w:color w:val="17212B"/>
                <w:sz w:val="16"/>
              </w:rPr>
              <w:t>Individual guided tool-based workbook</w:t>
            </w:r>
          </w:p>
        </w:tc>
        <w:tc>
          <w:tcPr>
            <w:tcW w:w="1800"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1A7AEA86" w14:textId="77777777" w:rsidR="00FA04AF" w:rsidRDefault="00FF65D3">
            <w:pPr>
              <w:spacing w:after="0" w:line="252" w:lineRule="auto"/>
            </w:pPr>
            <w:r>
              <w:rPr>
                <w:b/>
                <w:color w:val="0B2748"/>
                <w:sz w:val="16"/>
              </w:rPr>
              <w:t>Submission</w:t>
            </w:r>
          </w:p>
        </w:tc>
        <w:tc>
          <w:tcPr>
            <w:tcW w:w="2952"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7883E161" w14:textId="77777777" w:rsidR="00FA04AF" w:rsidRDefault="00FF65D3">
            <w:pPr>
              <w:spacing w:after="0" w:line="252" w:lineRule="auto"/>
            </w:pPr>
            <w:r>
              <w:rPr>
                <w:color w:val="17212B"/>
                <w:sz w:val="16"/>
              </w:rPr>
              <w:t>GitHub repository link through Google Classroom</w:t>
            </w:r>
          </w:p>
        </w:tc>
      </w:tr>
      <w:tr w:rsidR="00FA04AF" w14:paraId="7A27463C" w14:textId="77777777">
        <w:trPr>
          <w:jc w:val="center"/>
        </w:trPr>
        <w:tc>
          <w:tcPr>
            <w:tcW w:w="1843"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66AA0862" w14:textId="77777777" w:rsidR="00FA04AF" w:rsidRDefault="00FF65D3">
            <w:pPr>
              <w:spacing w:after="0" w:line="252" w:lineRule="auto"/>
            </w:pPr>
            <w:r>
              <w:rPr>
                <w:b/>
                <w:color w:val="0B2748"/>
                <w:sz w:val="16"/>
              </w:rPr>
              <w:t>End Evidence</w:t>
            </w:r>
          </w:p>
        </w:tc>
        <w:tc>
          <w:tcPr>
            <w:tcW w:w="2909"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24108D51" w14:textId="77777777" w:rsidR="00FA04AF" w:rsidRDefault="00FF65D3">
            <w:pPr>
              <w:spacing w:after="0" w:line="252" w:lineRule="auto"/>
            </w:pPr>
            <w:r>
              <w:rPr>
                <w:color w:val="17212B"/>
                <w:sz w:val="16"/>
              </w:rPr>
              <w:t>Workbook + screenshots + diagrams + dashboard/mockup</w:t>
            </w:r>
          </w:p>
        </w:tc>
        <w:tc>
          <w:tcPr>
            <w:tcW w:w="1800"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2A0A1D9D" w14:textId="77777777" w:rsidR="00FA04AF" w:rsidRDefault="00FF65D3">
            <w:pPr>
              <w:spacing w:after="0" w:line="252" w:lineRule="auto"/>
            </w:pPr>
            <w:r>
              <w:rPr>
                <w:b/>
                <w:color w:val="0B2748"/>
                <w:sz w:val="16"/>
              </w:rPr>
              <w:t>Marks</w:t>
            </w:r>
          </w:p>
        </w:tc>
        <w:tc>
          <w:tcPr>
            <w:tcW w:w="2952"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611EEAEC" w14:textId="77777777" w:rsidR="00FA04AF" w:rsidRDefault="00FF65D3">
            <w:pPr>
              <w:spacing w:after="0" w:line="252" w:lineRule="auto"/>
            </w:pPr>
            <w:r>
              <w:rPr>
                <w:color w:val="17212B"/>
                <w:sz w:val="16"/>
              </w:rPr>
              <w:t>30</w:t>
            </w:r>
          </w:p>
        </w:tc>
      </w:tr>
    </w:tbl>
    <w:p w14:paraId="4FBE5838" w14:textId="77777777" w:rsidR="00FA04AF" w:rsidRDefault="00FF65D3">
      <w:pPr>
        <w:pStyle w:val="Heading1"/>
      </w:pPr>
      <w:r>
        <w:t>Student Details</w:t>
      </w:r>
    </w:p>
    <w:tbl>
      <w:tblPr>
        <w:tblW w:w="9504" w:type="dxa"/>
        <w:jc w:val="center"/>
        <w:tblLayout w:type="fixed"/>
        <w:tblCellMar>
          <w:top w:w="85" w:type="dxa"/>
          <w:left w:w="120" w:type="dxa"/>
          <w:bottom w:w="85" w:type="dxa"/>
          <w:right w:w="120" w:type="dxa"/>
        </w:tblCellMar>
        <w:tblLook w:val="04A0" w:firstRow="1" w:lastRow="0" w:firstColumn="1" w:lastColumn="0" w:noHBand="0" w:noVBand="1"/>
      </w:tblPr>
      <w:tblGrid>
        <w:gridCol w:w="2088"/>
        <w:gridCol w:w="2664"/>
        <w:gridCol w:w="2088"/>
        <w:gridCol w:w="2664"/>
      </w:tblGrid>
      <w:tr w:rsidR="00FA04AF" w14:paraId="4D21C913" w14:textId="77777777">
        <w:trPr>
          <w:jc w:val="center"/>
        </w:trPr>
        <w:tc>
          <w:tcPr>
            <w:tcW w:w="2088"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544B2FE3" w14:textId="77777777" w:rsidR="00FA04AF" w:rsidRDefault="00FF65D3">
            <w:pPr>
              <w:spacing w:after="0" w:line="252" w:lineRule="auto"/>
            </w:pPr>
            <w:r>
              <w:rPr>
                <w:b/>
                <w:color w:val="17212B"/>
                <w:sz w:val="17"/>
              </w:rPr>
              <w:t>Student Name</w:t>
            </w:r>
          </w:p>
        </w:tc>
        <w:tc>
          <w:tcPr>
            <w:tcW w:w="2664"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6379059C" w14:textId="5BAE3CCD" w:rsidR="00FA04AF" w:rsidRDefault="007370DE">
            <w:pPr>
              <w:spacing w:after="0" w:line="252" w:lineRule="auto"/>
            </w:pPr>
            <w:r>
              <w:rPr>
                <w:color w:val="17212B"/>
                <w:sz w:val="17"/>
              </w:rPr>
              <w:t>K DHEEPAK</w:t>
            </w:r>
          </w:p>
        </w:tc>
        <w:tc>
          <w:tcPr>
            <w:tcW w:w="2088"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34D90BF6" w14:textId="77777777" w:rsidR="00FA04AF" w:rsidRDefault="00FF65D3">
            <w:pPr>
              <w:spacing w:after="0" w:line="252" w:lineRule="auto"/>
            </w:pPr>
            <w:r>
              <w:rPr>
                <w:b/>
                <w:color w:val="17212B"/>
                <w:sz w:val="17"/>
              </w:rPr>
              <w:t>Register Number</w:t>
            </w:r>
          </w:p>
        </w:tc>
        <w:tc>
          <w:tcPr>
            <w:tcW w:w="2664"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05ACB17D" w14:textId="634F5502" w:rsidR="00FA04AF" w:rsidRDefault="00FF65D3">
            <w:pPr>
              <w:spacing w:after="0" w:line="252" w:lineRule="auto"/>
            </w:pPr>
            <w:r>
              <w:rPr>
                <w:color w:val="17212B"/>
                <w:sz w:val="17"/>
              </w:rPr>
              <w:t>192</w:t>
            </w:r>
            <w:r w:rsidR="007370DE">
              <w:rPr>
                <w:color w:val="17212B"/>
                <w:sz w:val="17"/>
              </w:rPr>
              <w:t>411108</w:t>
            </w:r>
          </w:p>
        </w:tc>
      </w:tr>
      <w:tr w:rsidR="00FA04AF" w14:paraId="292999C4" w14:textId="77777777">
        <w:trPr>
          <w:jc w:val="center"/>
        </w:trPr>
        <w:tc>
          <w:tcPr>
            <w:tcW w:w="2088"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242BAE61" w14:textId="77777777" w:rsidR="00FA04AF" w:rsidRDefault="00FF65D3">
            <w:pPr>
              <w:spacing w:after="0" w:line="252" w:lineRule="auto"/>
            </w:pPr>
            <w:r>
              <w:rPr>
                <w:b/>
                <w:color w:val="17212B"/>
                <w:sz w:val="17"/>
              </w:rPr>
              <w:t>Class / Section</w:t>
            </w:r>
          </w:p>
        </w:tc>
        <w:tc>
          <w:tcPr>
            <w:tcW w:w="2664"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3ACD75DD" w14:textId="7E03C648" w:rsidR="00FA04AF" w:rsidRDefault="007370DE">
            <w:pPr>
              <w:spacing w:after="0" w:line="252" w:lineRule="auto"/>
            </w:pPr>
            <w:r>
              <w:rPr>
                <w:color w:val="17212B"/>
                <w:sz w:val="17"/>
              </w:rPr>
              <w:t>CSA1517</w:t>
            </w:r>
          </w:p>
        </w:tc>
        <w:tc>
          <w:tcPr>
            <w:tcW w:w="2088"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772F62B8" w14:textId="77777777" w:rsidR="00FA04AF" w:rsidRDefault="00FF65D3">
            <w:pPr>
              <w:spacing w:after="0" w:line="252" w:lineRule="auto"/>
            </w:pPr>
            <w:r>
              <w:rPr>
                <w:b/>
                <w:color w:val="17212B"/>
                <w:sz w:val="17"/>
              </w:rPr>
              <w:t>Slot</w:t>
            </w:r>
          </w:p>
        </w:tc>
        <w:tc>
          <w:tcPr>
            <w:tcW w:w="2664"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6FEB18F6" w14:textId="118FF989" w:rsidR="00FA04AF" w:rsidRDefault="007370DE">
            <w:pPr>
              <w:spacing w:after="0" w:line="252" w:lineRule="auto"/>
            </w:pPr>
            <w:r>
              <w:rPr>
                <w:color w:val="17212B"/>
                <w:sz w:val="17"/>
              </w:rPr>
              <w:t>C</w:t>
            </w:r>
          </w:p>
        </w:tc>
      </w:tr>
      <w:tr w:rsidR="00FA04AF" w14:paraId="1AF0FF2C" w14:textId="77777777">
        <w:trPr>
          <w:jc w:val="center"/>
        </w:trPr>
        <w:tc>
          <w:tcPr>
            <w:tcW w:w="2088"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3BFCCC8B" w14:textId="77777777" w:rsidR="00FA04AF" w:rsidRDefault="00FF65D3">
            <w:pPr>
              <w:spacing w:after="0" w:line="252" w:lineRule="auto"/>
            </w:pPr>
            <w:r>
              <w:rPr>
                <w:b/>
                <w:color w:val="17212B"/>
                <w:sz w:val="17"/>
              </w:rPr>
              <w:t>Selected Scenario</w:t>
            </w:r>
          </w:p>
        </w:tc>
        <w:tc>
          <w:tcPr>
            <w:tcW w:w="2664"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6C3FD041" w14:textId="77777777" w:rsidR="00FA04AF" w:rsidRDefault="00FF65D3">
            <w:pPr>
              <w:spacing w:after="0" w:line="252" w:lineRule="auto"/>
            </w:pPr>
            <w:r>
              <w:rPr>
                <w:color w:val="17212B"/>
                <w:sz w:val="17"/>
              </w:rPr>
              <w:t>Cybersecurity Threat Monitoring</w:t>
            </w:r>
          </w:p>
        </w:tc>
        <w:tc>
          <w:tcPr>
            <w:tcW w:w="2088"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67252CB2" w14:textId="77777777" w:rsidR="00FA04AF" w:rsidRDefault="00FF65D3">
            <w:pPr>
              <w:spacing w:after="0" w:line="252" w:lineRule="auto"/>
            </w:pPr>
            <w:r>
              <w:rPr>
                <w:b/>
                <w:color w:val="17212B"/>
                <w:sz w:val="17"/>
              </w:rPr>
              <w:t>Submission Date</w:t>
            </w:r>
          </w:p>
        </w:tc>
        <w:tc>
          <w:tcPr>
            <w:tcW w:w="2664"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183095D6" w14:textId="7734DC14" w:rsidR="00FA04AF" w:rsidRDefault="007370DE">
            <w:pPr>
              <w:spacing w:after="0" w:line="252" w:lineRule="auto"/>
            </w:pPr>
            <w:r>
              <w:rPr>
                <w:color w:val="17212B"/>
                <w:sz w:val="17"/>
              </w:rPr>
              <w:t>03</w:t>
            </w:r>
            <w:r w:rsidR="00FF65D3">
              <w:rPr>
                <w:color w:val="17212B"/>
                <w:sz w:val="17"/>
              </w:rPr>
              <w:t>/0</w:t>
            </w:r>
            <w:r>
              <w:rPr>
                <w:color w:val="17212B"/>
                <w:sz w:val="17"/>
              </w:rPr>
              <w:t>9</w:t>
            </w:r>
            <w:r w:rsidR="00FF65D3">
              <w:rPr>
                <w:color w:val="17212B"/>
                <w:sz w:val="17"/>
              </w:rPr>
              <w:t>/2026</w:t>
            </w:r>
          </w:p>
        </w:tc>
      </w:tr>
      <w:tr w:rsidR="00FA04AF" w14:paraId="16873EB2" w14:textId="77777777">
        <w:trPr>
          <w:jc w:val="center"/>
        </w:trPr>
        <w:tc>
          <w:tcPr>
            <w:tcW w:w="2088"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2A79F8F4" w14:textId="77777777" w:rsidR="00FA04AF" w:rsidRDefault="00FF65D3">
            <w:pPr>
              <w:spacing w:after="0" w:line="252" w:lineRule="auto"/>
            </w:pPr>
            <w:r>
              <w:rPr>
                <w:b/>
                <w:color w:val="17212B"/>
                <w:sz w:val="17"/>
              </w:rPr>
              <w:t>GitHub Link</w:t>
            </w:r>
          </w:p>
        </w:tc>
        <w:tc>
          <w:tcPr>
            <w:tcW w:w="2664"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2450646F" w14:textId="77777777" w:rsidR="00FA04AF" w:rsidRDefault="00FA04AF">
            <w:pPr>
              <w:spacing w:after="0" w:line="252" w:lineRule="auto"/>
            </w:pPr>
          </w:p>
        </w:tc>
        <w:tc>
          <w:tcPr>
            <w:tcW w:w="2088"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3B29CE37" w14:textId="77777777" w:rsidR="00FA04AF" w:rsidRDefault="00FF65D3">
            <w:pPr>
              <w:spacing w:after="0" w:line="252" w:lineRule="auto"/>
            </w:pPr>
            <w:r>
              <w:rPr>
                <w:b/>
                <w:color w:val="17212B"/>
                <w:sz w:val="17"/>
              </w:rPr>
              <w:t>Google Classroom Status</w:t>
            </w:r>
          </w:p>
        </w:tc>
        <w:tc>
          <w:tcPr>
            <w:tcW w:w="2664"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4DD8F04B" w14:textId="77777777" w:rsidR="00FA04AF" w:rsidRDefault="00FA04AF">
            <w:pPr>
              <w:spacing w:after="0" w:line="252" w:lineRule="auto"/>
            </w:pPr>
          </w:p>
        </w:tc>
      </w:tr>
    </w:tbl>
    <w:p w14:paraId="5D7CF726" w14:textId="77777777" w:rsidR="00FA04AF" w:rsidRDefault="00FF65D3">
      <w:pPr>
        <w:pStyle w:val="Heading1"/>
      </w:pPr>
      <w:r>
        <w:t>Workbook Purpose</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2419B852" w14:textId="77777777">
        <w:trPr>
          <w:jc w:val="center"/>
        </w:trPr>
        <w:tc>
          <w:tcPr>
            <w:tcW w:w="9576" w:type="dxa"/>
            <w:tcBorders>
              <w:top w:val="single" w:sz="6" w:space="0" w:color="B8D7F6"/>
              <w:left w:val="single" w:sz="6" w:space="0" w:color="B8D7F6"/>
              <w:bottom w:val="single" w:sz="6" w:space="0" w:color="B8D7F6"/>
              <w:right w:val="single" w:sz="6" w:space="0" w:color="B8D7F6"/>
            </w:tcBorders>
            <w:shd w:val="clear" w:color="auto" w:fill="F5FAFE"/>
            <w:vAlign w:val="center"/>
          </w:tcPr>
          <w:p w14:paraId="1E224765" w14:textId="77777777" w:rsidR="00FA04AF" w:rsidRDefault="00FF65D3">
            <w:pPr>
              <w:spacing w:after="0" w:line="252" w:lineRule="auto"/>
            </w:pPr>
            <w:r>
              <w:rPr>
                <w:b/>
                <w:color w:val="0B2748"/>
                <w:sz w:val="18"/>
              </w:rPr>
              <w:t>What this workbook does</w:t>
            </w:r>
            <w:r>
              <w:br/>
            </w:r>
            <w:r>
              <w:rPr>
                <w:b/>
                <w:color w:val="0B2748"/>
                <w:sz w:val="18"/>
              </w:rPr>
              <w:t>This workbook guides students to use real software tools and official technical references to derive a big-data industry solution. Students should learn from the tool, observe patterns, record evidence and then write their own technical explanation.</w:t>
            </w:r>
          </w:p>
        </w:tc>
      </w:tr>
    </w:tbl>
    <w:p w14:paraId="09C0F856" w14:textId="77777777" w:rsidR="00FA04AF" w:rsidRDefault="00FF65D3">
      <w:pPr>
        <w:pStyle w:val="ListBullet"/>
        <w:spacing w:after="40"/>
      </w:pPr>
      <w:r>
        <w:rPr>
          <w:color w:val="17212B"/>
          <w:sz w:val="19"/>
        </w:rPr>
        <w:t>Do not copy full text from websites or AI tools.</w:t>
      </w:r>
    </w:p>
    <w:p w14:paraId="4B03A6DA" w14:textId="77777777" w:rsidR="00FA04AF" w:rsidRDefault="00FF65D3">
      <w:pPr>
        <w:pStyle w:val="ListBullet"/>
        <w:spacing w:after="40"/>
      </w:pPr>
      <w:r>
        <w:rPr>
          <w:color w:val="17212B"/>
          <w:sz w:val="19"/>
        </w:rPr>
        <w:t>Use official references to justify architecture, processing and security decisions.</w:t>
      </w:r>
    </w:p>
    <w:p w14:paraId="6624C818" w14:textId="77777777" w:rsidR="00FA04AF" w:rsidRDefault="00FF65D3">
      <w:pPr>
        <w:pStyle w:val="ListBullet"/>
        <w:spacing w:after="40"/>
      </w:pPr>
      <w:r>
        <w:rPr>
          <w:color w:val="17212B"/>
          <w:sz w:val="19"/>
        </w:rPr>
        <w:t>Screenshots are evidence; explanations are the actual assessment answer.</w:t>
      </w:r>
    </w:p>
    <w:p w14:paraId="2C1D24D3" w14:textId="77777777" w:rsidR="00FA04AF" w:rsidRDefault="00FF65D3">
      <w:pPr>
        <w:pStyle w:val="Heading1"/>
      </w:pPr>
      <w:r>
        <w:t>Scenario Bank</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791"/>
        <w:gridCol w:w="3096"/>
        <w:gridCol w:w="5689"/>
      </w:tblGrid>
      <w:tr w:rsidR="00FA04AF" w14:paraId="14A9A52D" w14:textId="77777777">
        <w:trPr>
          <w:jc w:val="center"/>
        </w:trPr>
        <w:tc>
          <w:tcPr>
            <w:tcW w:w="9576" w:type="dxa"/>
            <w:gridSpan w:val="3"/>
            <w:tcBorders>
              <w:top w:val="single" w:sz="6" w:space="0" w:color="B8D7F6"/>
              <w:left w:val="single" w:sz="6" w:space="0" w:color="B8D7F6"/>
              <w:bottom w:val="single" w:sz="6" w:space="0" w:color="B8D7F6"/>
              <w:right w:val="single" w:sz="6" w:space="0" w:color="B8D7F6"/>
            </w:tcBorders>
            <w:shd w:val="clear" w:color="auto" w:fill="F5FAFE"/>
            <w:vAlign w:val="center"/>
          </w:tcPr>
          <w:p w14:paraId="751A7FE7" w14:textId="77777777" w:rsidR="00FA04AF" w:rsidRDefault="00FF65D3">
            <w:pPr>
              <w:spacing w:after="0" w:line="252" w:lineRule="auto"/>
            </w:pPr>
            <w:r>
              <w:rPr>
                <w:b/>
                <w:color w:val="0B2748"/>
                <w:sz w:val="18"/>
              </w:rPr>
              <w:t>Instruction</w:t>
            </w:r>
            <w:r>
              <w:br/>
            </w:r>
            <w:r>
              <w:rPr>
                <w:b/>
                <w:color w:val="0B2748"/>
                <w:sz w:val="18"/>
              </w:rPr>
              <w:t>Faculty may assign one scenario or ask students to complete more than one. If no specific scenario is assigned, select one scenario and complete all tool-guided sections for that scenario.</w:t>
            </w:r>
          </w:p>
        </w:tc>
      </w:tr>
      <w:tr w:rsidR="00FA04AF" w14:paraId="453D45C7" w14:textId="77777777">
        <w:trPr>
          <w:jc w:val="center"/>
        </w:trPr>
        <w:tc>
          <w:tcPr>
            <w:tcW w:w="791"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4B326452" w14:textId="77777777" w:rsidR="00FA04AF" w:rsidRDefault="00FF65D3">
            <w:pPr>
              <w:spacing w:after="0" w:line="252" w:lineRule="auto"/>
              <w:jc w:val="center"/>
            </w:pPr>
            <w:r>
              <w:rPr>
                <w:b/>
                <w:color w:val="FFFFFF"/>
                <w:sz w:val="16"/>
              </w:rPr>
              <w:t>No.</w:t>
            </w:r>
          </w:p>
        </w:tc>
        <w:tc>
          <w:tcPr>
            <w:tcW w:w="3096"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673F87BC" w14:textId="77777777" w:rsidR="00FA04AF" w:rsidRDefault="00FF65D3">
            <w:pPr>
              <w:spacing w:after="0" w:line="252" w:lineRule="auto"/>
              <w:jc w:val="center"/>
            </w:pPr>
            <w:r>
              <w:rPr>
                <w:b/>
                <w:color w:val="FFFFFF"/>
                <w:sz w:val="16"/>
              </w:rPr>
              <w:t>Scenario</w:t>
            </w:r>
          </w:p>
        </w:tc>
        <w:tc>
          <w:tcPr>
            <w:tcW w:w="5689"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0B47315C" w14:textId="77777777" w:rsidR="00FA04AF" w:rsidRDefault="00FF65D3">
            <w:pPr>
              <w:spacing w:after="0" w:line="252" w:lineRule="auto"/>
              <w:jc w:val="center"/>
            </w:pPr>
            <w:r>
              <w:rPr>
                <w:b/>
                <w:color w:val="FFFFFF"/>
                <w:sz w:val="16"/>
              </w:rPr>
              <w:t>Data Context</w:t>
            </w:r>
          </w:p>
        </w:tc>
      </w:tr>
      <w:tr w:rsidR="00FA04AF" w14:paraId="234AE82E" w14:textId="77777777">
        <w:trPr>
          <w:jc w:val="center"/>
        </w:trPr>
        <w:tc>
          <w:tcPr>
            <w:tcW w:w="7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5AAAB557" w14:textId="77777777" w:rsidR="00FA04AF" w:rsidRDefault="00FF65D3">
            <w:pPr>
              <w:spacing w:after="0" w:line="252" w:lineRule="auto"/>
              <w:jc w:val="center"/>
            </w:pPr>
            <w:r>
              <w:rPr>
                <w:b/>
                <w:color w:val="17212B"/>
                <w:sz w:val="17"/>
              </w:rPr>
              <w:t>1</w:t>
            </w:r>
          </w:p>
        </w:tc>
        <w:tc>
          <w:tcPr>
            <w:tcW w:w="3096" w:type="dxa"/>
            <w:tcBorders>
              <w:top w:val="single" w:sz="6" w:space="0" w:color="B8D7F6"/>
              <w:left w:val="single" w:sz="6" w:space="0" w:color="B8D7F6"/>
              <w:bottom w:val="single" w:sz="6" w:space="0" w:color="B8D7F6"/>
              <w:right w:val="single" w:sz="6" w:space="0" w:color="B8D7F6"/>
            </w:tcBorders>
            <w:vAlign w:val="center"/>
          </w:tcPr>
          <w:p w14:paraId="61FBA079" w14:textId="77777777" w:rsidR="00FA04AF" w:rsidRDefault="00FF65D3">
            <w:pPr>
              <w:spacing w:after="0" w:line="252" w:lineRule="auto"/>
            </w:pPr>
            <w:r>
              <w:rPr>
                <w:b/>
                <w:color w:val="0B2748"/>
                <w:sz w:val="17"/>
              </w:rPr>
              <w:t>Healthcare Emergency Analytics</w:t>
            </w:r>
          </w:p>
        </w:tc>
        <w:tc>
          <w:tcPr>
            <w:tcW w:w="5689" w:type="dxa"/>
            <w:tcBorders>
              <w:top w:val="single" w:sz="6" w:space="0" w:color="B8D7F6"/>
              <w:left w:val="single" w:sz="6" w:space="0" w:color="B8D7F6"/>
              <w:bottom w:val="single" w:sz="6" w:space="0" w:color="B8D7F6"/>
              <w:right w:val="single" w:sz="6" w:space="0" w:color="B8D7F6"/>
            </w:tcBorders>
            <w:vAlign w:val="center"/>
          </w:tcPr>
          <w:p w14:paraId="0D4821F2" w14:textId="77777777" w:rsidR="00FA04AF" w:rsidRDefault="00FF65D3">
            <w:pPr>
              <w:spacing w:after="0" w:line="252" w:lineRule="auto"/>
            </w:pPr>
            <w:r>
              <w:rPr>
                <w:color w:val="17212B"/>
                <w:sz w:val="17"/>
              </w:rPr>
              <w:t>Emergency department data, ambulance updates, bed availability, alerts and treatment delays.</w:t>
            </w:r>
          </w:p>
        </w:tc>
      </w:tr>
      <w:tr w:rsidR="00FA04AF" w14:paraId="7EF0EF43" w14:textId="77777777">
        <w:trPr>
          <w:jc w:val="center"/>
        </w:trPr>
        <w:tc>
          <w:tcPr>
            <w:tcW w:w="7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0BB9E715" w14:textId="77777777" w:rsidR="00FA04AF" w:rsidRDefault="00FF65D3">
            <w:pPr>
              <w:spacing w:after="0" w:line="252" w:lineRule="auto"/>
              <w:jc w:val="center"/>
            </w:pPr>
            <w:r>
              <w:rPr>
                <w:b/>
                <w:color w:val="17212B"/>
                <w:sz w:val="17"/>
              </w:rPr>
              <w:t>2</w:t>
            </w:r>
          </w:p>
        </w:tc>
        <w:tc>
          <w:tcPr>
            <w:tcW w:w="3096" w:type="dxa"/>
            <w:tcBorders>
              <w:top w:val="single" w:sz="6" w:space="0" w:color="B8D7F6"/>
              <w:left w:val="single" w:sz="6" w:space="0" w:color="B8D7F6"/>
              <w:bottom w:val="single" w:sz="6" w:space="0" w:color="B8D7F6"/>
              <w:right w:val="single" w:sz="6" w:space="0" w:color="B8D7F6"/>
            </w:tcBorders>
            <w:vAlign w:val="center"/>
          </w:tcPr>
          <w:p w14:paraId="75E2D735" w14:textId="77777777" w:rsidR="00FA04AF" w:rsidRDefault="00FF65D3">
            <w:pPr>
              <w:spacing w:after="0" w:line="252" w:lineRule="auto"/>
            </w:pPr>
            <w:r>
              <w:rPr>
                <w:b/>
                <w:color w:val="0B2748"/>
                <w:sz w:val="17"/>
              </w:rPr>
              <w:t>E-Commerce Customer Behavior Intelligence</w:t>
            </w:r>
          </w:p>
        </w:tc>
        <w:tc>
          <w:tcPr>
            <w:tcW w:w="5689" w:type="dxa"/>
            <w:tcBorders>
              <w:top w:val="single" w:sz="6" w:space="0" w:color="B8D7F6"/>
              <w:left w:val="single" w:sz="6" w:space="0" w:color="B8D7F6"/>
              <w:bottom w:val="single" w:sz="6" w:space="0" w:color="B8D7F6"/>
              <w:right w:val="single" w:sz="6" w:space="0" w:color="B8D7F6"/>
            </w:tcBorders>
            <w:vAlign w:val="center"/>
          </w:tcPr>
          <w:p w14:paraId="1A671081" w14:textId="77777777" w:rsidR="00FA04AF" w:rsidRDefault="00FF65D3">
            <w:pPr>
              <w:spacing w:after="0" w:line="252" w:lineRule="auto"/>
            </w:pPr>
            <w:r>
              <w:rPr>
                <w:color w:val="17212B"/>
                <w:sz w:val="17"/>
              </w:rPr>
              <w:t>Clickstream events, cart abandonment, payment failure, campaign traffic and recommendation impact.</w:t>
            </w:r>
          </w:p>
        </w:tc>
      </w:tr>
      <w:tr w:rsidR="00FA04AF" w14:paraId="74A43D81" w14:textId="77777777">
        <w:trPr>
          <w:jc w:val="center"/>
        </w:trPr>
        <w:tc>
          <w:tcPr>
            <w:tcW w:w="7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7C17EBB3" w14:textId="77777777" w:rsidR="00FA04AF" w:rsidRDefault="00FF65D3">
            <w:pPr>
              <w:spacing w:after="0" w:line="252" w:lineRule="auto"/>
              <w:jc w:val="center"/>
            </w:pPr>
            <w:r>
              <w:rPr>
                <w:b/>
                <w:color w:val="17212B"/>
                <w:sz w:val="17"/>
              </w:rPr>
              <w:t>3</w:t>
            </w:r>
          </w:p>
        </w:tc>
        <w:tc>
          <w:tcPr>
            <w:tcW w:w="3096" w:type="dxa"/>
            <w:tcBorders>
              <w:top w:val="single" w:sz="6" w:space="0" w:color="B8D7F6"/>
              <w:left w:val="single" w:sz="6" w:space="0" w:color="B8D7F6"/>
              <w:bottom w:val="single" w:sz="6" w:space="0" w:color="B8D7F6"/>
              <w:right w:val="single" w:sz="6" w:space="0" w:color="B8D7F6"/>
            </w:tcBorders>
            <w:vAlign w:val="center"/>
          </w:tcPr>
          <w:p w14:paraId="3CBA36BA" w14:textId="77777777" w:rsidR="00FA04AF" w:rsidRDefault="00FF65D3">
            <w:pPr>
              <w:spacing w:after="0" w:line="252" w:lineRule="auto"/>
            </w:pPr>
            <w:r>
              <w:rPr>
                <w:b/>
                <w:color w:val="0B2748"/>
                <w:sz w:val="17"/>
              </w:rPr>
              <w:t>Smart Agriculture Advisory Platform</w:t>
            </w:r>
          </w:p>
        </w:tc>
        <w:tc>
          <w:tcPr>
            <w:tcW w:w="5689" w:type="dxa"/>
            <w:tcBorders>
              <w:top w:val="single" w:sz="6" w:space="0" w:color="B8D7F6"/>
              <w:left w:val="single" w:sz="6" w:space="0" w:color="B8D7F6"/>
              <w:bottom w:val="single" w:sz="6" w:space="0" w:color="B8D7F6"/>
              <w:right w:val="single" w:sz="6" w:space="0" w:color="B8D7F6"/>
            </w:tcBorders>
            <w:vAlign w:val="center"/>
          </w:tcPr>
          <w:p w14:paraId="4ED24B6C" w14:textId="77777777" w:rsidR="00FA04AF" w:rsidRDefault="00FF65D3">
            <w:pPr>
              <w:spacing w:after="0" w:line="252" w:lineRule="auto"/>
            </w:pPr>
            <w:r>
              <w:rPr>
                <w:color w:val="17212B"/>
                <w:sz w:val="17"/>
              </w:rPr>
              <w:t>Weather, soil sensors, crop advisories, pest reports, market prices and farmer app interactions.</w:t>
            </w:r>
          </w:p>
        </w:tc>
      </w:tr>
      <w:tr w:rsidR="00FA04AF" w14:paraId="0F029613" w14:textId="77777777">
        <w:trPr>
          <w:jc w:val="center"/>
        </w:trPr>
        <w:tc>
          <w:tcPr>
            <w:tcW w:w="7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5BD884CF" w14:textId="77777777" w:rsidR="00FA04AF" w:rsidRDefault="00FF65D3">
            <w:pPr>
              <w:spacing w:after="0" w:line="252" w:lineRule="auto"/>
              <w:jc w:val="center"/>
            </w:pPr>
            <w:r>
              <w:rPr>
                <w:b/>
                <w:color w:val="17212B"/>
                <w:sz w:val="17"/>
              </w:rPr>
              <w:t>4</w:t>
            </w:r>
          </w:p>
        </w:tc>
        <w:tc>
          <w:tcPr>
            <w:tcW w:w="3096" w:type="dxa"/>
            <w:tcBorders>
              <w:top w:val="single" w:sz="6" w:space="0" w:color="B8D7F6"/>
              <w:left w:val="single" w:sz="6" w:space="0" w:color="B8D7F6"/>
              <w:bottom w:val="single" w:sz="6" w:space="0" w:color="B8D7F6"/>
              <w:right w:val="single" w:sz="6" w:space="0" w:color="B8D7F6"/>
            </w:tcBorders>
            <w:vAlign w:val="center"/>
          </w:tcPr>
          <w:p w14:paraId="1C6BD849" w14:textId="77777777" w:rsidR="00FA04AF" w:rsidRDefault="00FF65D3">
            <w:pPr>
              <w:spacing w:after="0" w:line="252" w:lineRule="auto"/>
            </w:pPr>
            <w:r>
              <w:rPr>
                <w:b/>
                <w:color w:val="0B2748"/>
                <w:sz w:val="17"/>
              </w:rPr>
              <w:t>Cybersecurity Threat Monitoring</w:t>
            </w:r>
          </w:p>
        </w:tc>
        <w:tc>
          <w:tcPr>
            <w:tcW w:w="5689" w:type="dxa"/>
            <w:tcBorders>
              <w:top w:val="single" w:sz="6" w:space="0" w:color="B8D7F6"/>
              <w:left w:val="single" w:sz="6" w:space="0" w:color="B8D7F6"/>
              <w:bottom w:val="single" w:sz="6" w:space="0" w:color="B8D7F6"/>
              <w:right w:val="single" w:sz="6" w:space="0" w:color="B8D7F6"/>
            </w:tcBorders>
            <w:vAlign w:val="center"/>
          </w:tcPr>
          <w:p w14:paraId="70552F40" w14:textId="77777777" w:rsidR="00FA04AF" w:rsidRDefault="00FF65D3">
            <w:pPr>
              <w:spacing w:after="0" w:line="252" w:lineRule="auto"/>
            </w:pPr>
            <w:r>
              <w:rPr>
                <w:color w:val="17212B"/>
                <w:sz w:val="17"/>
              </w:rPr>
              <w:t>Authentication logs, firewall alerts, API access logs, failed login attempts and suspicious network events.</w:t>
            </w:r>
          </w:p>
        </w:tc>
      </w:tr>
      <w:tr w:rsidR="00FA04AF" w14:paraId="55035EFA" w14:textId="77777777">
        <w:trPr>
          <w:jc w:val="center"/>
        </w:trPr>
        <w:tc>
          <w:tcPr>
            <w:tcW w:w="7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71441910" w14:textId="77777777" w:rsidR="00FA04AF" w:rsidRDefault="00FF65D3">
            <w:pPr>
              <w:spacing w:after="0" w:line="252" w:lineRule="auto"/>
              <w:jc w:val="center"/>
            </w:pPr>
            <w:r>
              <w:rPr>
                <w:b/>
                <w:color w:val="17212B"/>
                <w:sz w:val="17"/>
              </w:rPr>
              <w:t>5</w:t>
            </w:r>
          </w:p>
        </w:tc>
        <w:tc>
          <w:tcPr>
            <w:tcW w:w="3096" w:type="dxa"/>
            <w:tcBorders>
              <w:top w:val="single" w:sz="6" w:space="0" w:color="B8D7F6"/>
              <w:left w:val="single" w:sz="6" w:space="0" w:color="B8D7F6"/>
              <w:bottom w:val="single" w:sz="6" w:space="0" w:color="B8D7F6"/>
              <w:right w:val="single" w:sz="6" w:space="0" w:color="B8D7F6"/>
            </w:tcBorders>
            <w:vAlign w:val="center"/>
          </w:tcPr>
          <w:p w14:paraId="5C826390" w14:textId="77777777" w:rsidR="00FA04AF" w:rsidRDefault="00FF65D3">
            <w:pPr>
              <w:spacing w:after="0" w:line="252" w:lineRule="auto"/>
            </w:pPr>
            <w:r>
              <w:rPr>
                <w:b/>
                <w:color w:val="0B2748"/>
                <w:sz w:val="17"/>
              </w:rPr>
              <w:t>Public Transport Demand Analytics</w:t>
            </w:r>
          </w:p>
        </w:tc>
        <w:tc>
          <w:tcPr>
            <w:tcW w:w="5689" w:type="dxa"/>
            <w:tcBorders>
              <w:top w:val="single" w:sz="6" w:space="0" w:color="B8D7F6"/>
              <w:left w:val="single" w:sz="6" w:space="0" w:color="B8D7F6"/>
              <w:bottom w:val="single" w:sz="6" w:space="0" w:color="B8D7F6"/>
              <w:right w:val="single" w:sz="6" w:space="0" w:color="B8D7F6"/>
            </w:tcBorders>
            <w:vAlign w:val="center"/>
          </w:tcPr>
          <w:p w14:paraId="113262C2" w14:textId="77777777" w:rsidR="00FA04AF" w:rsidRDefault="00FF65D3">
            <w:pPr>
              <w:spacing w:after="0" w:line="252" w:lineRule="auto"/>
            </w:pPr>
            <w:r>
              <w:rPr>
                <w:color w:val="17212B"/>
                <w:sz w:val="17"/>
              </w:rPr>
              <w:t xml:space="preserve">Ticketing data, bus GPS, passenger count, route delay, peak-hour demand </w:t>
            </w:r>
            <w:r>
              <w:rPr>
                <w:color w:val="17212B"/>
                <w:sz w:val="17"/>
              </w:rPr>
              <w:lastRenderedPageBreak/>
              <w:t>and crowding alerts.</w:t>
            </w:r>
          </w:p>
        </w:tc>
      </w:tr>
    </w:tbl>
    <w:p w14:paraId="7D5F86FE" w14:textId="77777777" w:rsidR="00FA04AF" w:rsidRDefault="00FF65D3">
      <w:pPr>
        <w:pStyle w:val="Heading3"/>
      </w:pPr>
      <w:r>
        <w:lastRenderedPageBreak/>
        <w:t>Selected Scenario and Reason</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7D70A8BA" w14:textId="77777777">
        <w:trPr>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54CAA6DF" w14:textId="77777777" w:rsidR="00FA04AF" w:rsidRDefault="00FF65D3">
            <w:pPr>
              <w:spacing w:after="0" w:line="252" w:lineRule="auto"/>
            </w:pPr>
            <w:r>
              <w:rPr>
                <w:color w:val="566573"/>
                <w:sz w:val="17"/>
              </w:rPr>
              <w:t>Selected Scenario: Cybersecurity Threat Monitoring.</w:t>
            </w:r>
            <w:r>
              <w:br/>
            </w:r>
            <w:r>
              <w:rPr>
                <w:color w:val="566573"/>
                <w:sz w:val="17"/>
              </w:rPr>
              <w:t xml:space="preserve">Reason: My capstone, </w:t>
            </w:r>
            <w:proofErr w:type="spellStart"/>
            <w:r>
              <w:rPr>
                <w:color w:val="566573"/>
                <w:sz w:val="17"/>
              </w:rPr>
              <w:t>CrowdCare</w:t>
            </w:r>
            <w:proofErr w:type="spellEnd"/>
            <w:r>
              <w:rPr>
                <w:color w:val="566573"/>
                <w:sz w:val="17"/>
              </w:rPr>
              <w:t>, ingests continuous sensor and incident data and must detect anomalies in near real time, which maps directly onto this scenario's authentication logs, firewall alerts, API access logs, failed logins and suspicious network events.</w:t>
            </w:r>
            <w:r>
              <w:br/>
            </w:r>
            <w:r>
              <w:rPr>
                <w:color w:val="566573"/>
                <w:sz w:val="17"/>
              </w:rPr>
              <w:t xml:space="preserve">This scenario lets me reuse the same ingestion -&gt; stream processing -&gt; analytics -&gt; alerting pattern that </w:t>
            </w:r>
            <w:proofErr w:type="spellStart"/>
            <w:r>
              <w:rPr>
                <w:color w:val="566573"/>
                <w:sz w:val="17"/>
              </w:rPr>
              <w:t>CrowdCare</w:t>
            </w:r>
            <w:proofErr w:type="spellEnd"/>
            <w:r>
              <w:rPr>
                <w:color w:val="566573"/>
                <w:sz w:val="17"/>
              </w:rPr>
              <w:t xml:space="preserve"> needs for crowd-density anomaly and incident alerts.</w:t>
            </w:r>
            <w:r>
              <w:br/>
            </w:r>
            <w:r>
              <w:rPr>
                <w:color w:val="566573"/>
                <w:sz w:val="17"/>
              </w:rPr>
              <w:t>Working through cloud security architecture and threat modeling tools here directly strengthens the security layer of my own capstone.</w:t>
            </w:r>
            <w:r>
              <w:br/>
            </w:r>
          </w:p>
        </w:tc>
      </w:tr>
    </w:tbl>
    <w:p w14:paraId="6605E11A" w14:textId="77777777" w:rsidR="00FA04AF" w:rsidRDefault="00FF65D3">
      <w:r>
        <w:br w:type="page"/>
      </w:r>
    </w:p>
    <w:p w14:paraId="0A999444" w14:textId="77777777" w:rsidR="00FA04AF" w:rsidRDefault="00FF65D3">
      <w:pPr>
        <w:pStyle w:val="Heading1"/>
        <w:spacing w:before="0"/>
      </w:pPr>
      <w:r>
        <w:lastRenderedPageBreak/>
        <w:t>Guided Tool Module 1: Use Cloud Architecture Centers</w:t>
      </w:r>
    </w:p>
    <w:p w14:paraId="40D9A4CF" w14:textId="77777777" w:rsidR="00FA04AF" w:rsidRDefault="00FF65D3">
      <w:pPr>
        <w:spacing w:line="254" w:lineRule="auto"/>
      </w:pPr>
      <w:r>
        <w:rPr>
          <w:b/>
          <w:color w:val="0B2748"/>
          <w:sz w:val="19"/>
        </w:rPr>
        <w:t>Purpose: Use official cloud architecture references to identify suitable ingestion, storage, processing, analytics and security components for the selected scenario.</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691"/>
        <w:gridCol w:w="1109"/>
        <w:gridCol w:w="1842"/>
        <w:gridCol w:w="965"/>
        <w:gridCol w:w="2420"/>
        <w:gridCol w:w="28"/>
        <w:gridCol w:w="2521"/>
      </w:tblGrid>
      <w:tr w:rsidR="00FA04AF" w14:paraId="01AB8CAD"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78946433" w14:textId="77777777" w:rsidR="00FA04AF" w:rsidRDefault="00FF65D3">
            <w:pPr>
              <w:spacing w:after="0" w:line="252" w:lineRule="auto"/>
              <w:jc w:val="center"/>
            </w:pPr>
            <w:r>
              <w:rPr>
                <w:b/>
                <w:color w:val="FFFFFF"/>
                <w:sz w:val="16"/>
              </w:rPr>
              <w:t>No.</w:t>
            </w:r>
          </w:p>
        </w:tc>
        <w:tc>
          <w:tcPr>
            <w:tcW w:w="2951"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6FD4F1E9" w14:textId="77777777" w:rsidR="00FA04AF" w:rsidRDefault="00FF65D3">
            <w:pPr>
              <w:spacing w:after="0" w:line="252" w:lineRule="auto"/>
              <w:jc w:val="center"/>
            </w:pPr>
            <w:r>
              <w:rPr>
                <w:b/>
                <w:color w:val="FFFFFF"/>
                <w:sz w:val="16"/>
              </w:rPr>
              <w:t>Perform</w:t>
            </w:r>
          </w:p>
        </w:tc>
        <w:tc>
          <w:tcPr>
            <w:tcW w:w="3385"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57515B5F" w14:textId="77777777" w:rsidR="00FA04AF" w:rsidRDefault="00FF65D3">
            <w:pPr>
              <w:spacing w:after="0" w:line="252" w:lineRule="auto"/>
              <w:jc w:val="center"/>
            </w:pPr>
            <w:r>
              <w:rPr>
                <w:b/>
                <w:color w:val="FFFFFF"/>
                <w:sz w:val="16"/>
              </w:rPr>
              <w:t>Observe / Decide</w:t>
            </w:r>
          </w:p>
        </w:tc>
        <w:tc>
          <w:tcPr>
            <w:tcW w:w="2549"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672B42B8" w14:textId="77777777" w:rsidR="00FA04AF" w:rsidRDefault="00FF65D3">
            <w:pPr>
              <w:spacing w:after="0" w:line="252" w:lineRule="auto"/>
              <w:jc w:val="center"/>
            </w:pPr>
            <w:r>
              <w:rPr>
                <w:b/>
                <w:color w:val="FFFFFF"/>
                <w:sz w:val="16"/>
              </w:rPr>
              <w:t>Record in Workbook</w:t>
            </w:r>
          </w:p>
        </w:tc>
      </w:tr>
      <w:tr w:rsidR="00FA04AF" w14:paraId="235C0704"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2D4077AE" w14:textId="77777777" w:rsidR="00FA04AF" w:rsidRDefault="00FF65D3">
            <w:pPr>
              <w:spacing w:after="0" w:line="252" w:lineRule="auto"/>
              <w:jc w:val="center"/>
            </w:pPr>
            <w:r>
              <w:rPr>
                <w:b/>
                <w:color w:val="0B2748"/>
                <w:sz w:val="16"/>
              </w:rPr>
              <w:t>1</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1D3C15D9" w14:textId="77777777" w:rsidR="00FA04AF" w:rsidRDefault="00FF65D3">
            <w:pPr>
              <w:spacing w:after="0" w:line="252" w:lineRule="auto"/>
            </w:pPr>
            <w:r>
              <w:rPr>
                <w:color w:val="17212B"/>
                <w:sz w:val="16"/>
              </w:rPr>
              <w:t>Open AWS Architecture Center, Azure Architecture Center and Google Cloud Architecture Center in three browser tabs.</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251EE2D3" w14:textId="77777777" w:rsidR="00FA04AF" w:rsidRDefault="00FF65D3">
            <w:pPr>
              <w:spacing w:after="0" w:line="252" w:lineRule="auto"/>
            </w:pPr>
            <w:r>
              <w:rPr>
                <w:color w:val="17212B"/>
                <w:sz w:val="16"/>
              </w:rPr>
              <w:t>You are not copying a full architecture. You are learning common cloud patterns and service categories.</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2CF08CF3" w14:textId="77777777" w:rsidR="00FA04AF" w:rsidRDefault="00FF65D3">
            <w:pPr>
              <w:spacing w:after="0" w:line="252" w:lineRule="auto"/>
            </w:pPr>
            <w:r>
              <w:rPr>
                <w:color w:val="17212B"/>
                <w:sz w:val="16"/>
              </w:rPr>
              <w:t xml:space="preserve">Paste the </w:t>
            </w:r>
            <w:proofErr w:type="gramStart"/>
            <w:r>
              <w:rPr>
                <w:color w:val="17212B"/>
                <w:sz w:val="16"/>
              </w:rPr>
              <w:t>three page</w:t>
            </w:r>
            <w:proofErr w:type="gramEnd"/>
            <w:r>
              <w:rPr>
                <w:color w:val="17212B"/>
                <w:sz w:val="16"/>
              </w:rPr>
              <w:t xml:space="preserve"> titles or URLs.</w:t>
            </w:r>
          </w:p>
        </w:tc>
      </w:tr>
      <w:tr w:rsidR="00FA04AF" w14:paraId="75CE2B1E"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1C85FBE6" w14:textId="77777777" w:rsidR="00FA04AF" w:rsidRDefault="00FF65D3">
            <w:pPr>
              <w:spacing w:after="0" w:line="252" w:lineRule="auto"/>
              <w:jc w:val="center"/>
            </w:pPr>
            <w:r>
              <w:rPr>
                <w:b/>
                <w:color w:val="0B2748"/>
                <w:sz w:val="16"/>
              </w:rPr>
              <w:t>2</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5B1D590E" w14:textId="77777777" w:rsidR="00FA04AF" w:rsidRDefault="00FF65D3">
            <w:pPr>
              <w:spacing w:after="0" w:line="252" w:lineRule="auto"/>
            </w:pPr>
            <w:r>
              <w:rPr>
                <w:color w:val="17212B"/>
                <w:sz w:val="16"/>
              </w:rPr>
              <w:t>Search each site using terms from your scenario, such as healthcare analytics, streaming analytics, data lake, retail analytics, IoT analytics or security monitoring.</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0FEE5843" w14:textId="77777777" w:rsidR="00FA04AF" w:rsidRDefault="00FF65D3">
            <w:pPr>
              <w:spacing w:after="0" w:line="252" w:lineRule="auto"/>
            </w:pPr>
            <w:r>
              <w:rPr>
                <w:color w:val="17212B"/>
                <w:sz w:val="16"/>
              </w:rPr>
              <w:t>Notice which patterns repeatedly appear: ingestion, data lake, warehouse, processing, ML/analytics, visualization and security.</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45BCC494" w14:textId="77777777" w:rsidR="00FA04AF" w:rsidRDefault="00FF65D3">
            <w:pPr>
              <w:spacing w:after="0" w:line="252" w:lineRule="auto"/>
            </w:pPr>
            <w:r>
              <w:rPr>
                <w:color w:val="17212B"/>
                <w:sz w:val="16"/>
              </w:rPr>
              <w:t>Record at least one useful reference from each cloud provider.</w:t>
            </w:r>
          </w:p>
        </w:tc>
      </w:tr>
      <w:tr w:rsidR="00FA04AF" w14:paraId="0FD7E4B5"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01591770" w14:textId="77777777" w:rsidR="00FA04AF" w:rsidRDefault="00FF65D3">
            <w:pPr>
              <w:spacing w:after="0" w:line="252" w:lineRule="auto"/>
              <w:jc w:val="center"/>
            </w:pPr>
            <w:r>
              <w:rPr>
                <w:b/>
                <w:color w:val="0B2748"/>
                <w:sz w:val="16"/>
              </w:rPr>
              <w:t>3</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51E4C8C7" w14:textId="77777777" w:rsidR="00FA04AF" w:rsidRDefault="00FF65D3">
            <w:pPr>
              <w:spacing w:after="0" w:line="252" w:lineRule="auto"/>
            </w:pPr>
            <w:r>
              <w:rPr>
                <w:color w:val="17212B"/>
                <w:sz w:val="16"/>
              </w:rPr>
              <w:t>Identify the services/components mentioned in the reference diagrams.</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50F750C3" w14:textId="77777777" w:rsidR="00FA04AF" w:rsidRDefault="00FF65D3">
            <w:pPr>
              <w:spacing w:after="0" w:line="252" w:lineRule="auto"/>
            </w:pPr>
            <w:r>
              <w:rPr>
                <w:color w:val="17212B"/>
                <w:sz w:val="16"/>
              </w:rPr>
              <w:t>Separate service category from vendor-specific service name. Example: object storage is the category; Amazon S3/Azure Blob Storage/Cloud Storage are service examples.</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3AE21F4F" w14:textId="77777777" w:rsidR="00FA04AF" w:rsidRDefault="00FF65D3">
            <w:pPr>
              <w:spacing w:after="0" w:line="252" w:lineRule="auto"/>
            </w:pPr>
            <w:r>
              <w:rPr>
                <w:color w:val="17212B"/>
                <w:sz w:val="16"/>
              </w:rPr>
              <w:t>Complete the tool-category table.</w:t>
            </w:r>
          </w:p>
        </w:tc>
      </w:tr>
      <w:tr w:rsidR="00FA04AF" w14:paraId="31D6044A"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686DA069" w14:textId="77777777" w:rsidR="00FA04AF" w:rsidRDefault="00FF65D3">
            <w:pPr>
              <w:spacing w:after="0" w:line="252" w:lineRule="auto"/>
              <w:jc w:val="center"/>
            </w:pPr>
            <w:r>
              <w:rPr>
                <w:b/>
                <w:color w:val="0B2748"/>
                <w:sz w:val="16"/>
              </w:rPr>
              <w:t>4</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50AFBFE0" w14:textId="77777777" w:rsidR="00FA04AF" w:rsidRDefault="00FF65D3">
            <w:pPr>
              <w:spacing w:after="0" w:line="252" w:lineRule="auto"/>
            </w:pPr>
            <w:r>
              <w:rPr>
                <w:color w:val="17212B"/>
                <w:sz w:val="16"/>
              </w:rPr>
              <w:t>Compare the three references.</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0160C527" w14:textId="77777777" w:rsidR="00FA04AF" w:rsidRDefault="00FF65D3">
            <w:pPr>
              <w:spacing w:after="0" w:line="252" w:lineRule="auto"/>
            </w:pPr>
            <w:r>
              <w:rPr>
                <w:color w:val="17212B"/>
                <w:sz w:val="16"/>
              </w:rPr>
              <w:t>Choose the most suitable architecture pattern for your scenario and explain why.</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7878154C" w14:textId="77777777" w:rsidR="00FA04AF" w:rsidRDefault="00FF65D3">
            <w:pPr>
              <w:spacing w:after="0" w:line="252" w:lineRule="auto"/>
            </w:pPr>
            <w:r>
              <w:rPr>
                <w:color w:val="17212B"/>
                <w:sz w:val="16"/>
              </w:rPr>
              <w:t>Write a short justification.</w:t>
            </w:r>
          </w:p>
        </w:tc>
      </w:tr>
      <w:tr w:rsidR="00FA04AF" w14:paraId="435CE433"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7A6F5DAD" w14:textId="77777777" w:rsidR="00FA04AF" w:rsidRDefault="00FF65D3">
            <w:pPr>
              <w:spacing w:after="0" w:line="252" w:lineRule="auto"/>
              <w:jc w:val="center"/>
            </w:pPr>
            <w:r>
              <w:rPr>
                <w:b/>
                <w:color w:val="0B2748"/>
                <w:sz w:val="16"/>
              </w:rPr>
              <w:t>5</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1D69AB0A" w14:textId="77777777" w:rsidR="00FA04AF" w:rsidRDefault="00FF65D3">
            <w:pPr>
              <w:spacing w:after="0" w:line="252" w:lineRule="auto"/>
            </w:pPr>
            <w:r>
              <w:rPr>
                <w:color w:val="17212B"/>
                <w:sz w:val="16"/>
              </w:rPr>
              <w:t>Draw your own provider-neutral architecture in draw.io.</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79D35567" w14:textId="77777777" w:rsidR="00FA04AF" w:rsidRDefault="00FF65D3">
            <w:pPr>
              <w:spacing w:after="0" w:line="252" w:lineRule="auto"/>
            </w:pPr>
            <w:r>
              <w:rPr>
                <w:color w:val="17212B"/>
                <w:sz w:val="16"/>
              </w:rPr>
              <w:t>Your diagram must show data sources -&gt; ingestion -&gt; storage -&gt; processing -&gt; analytics/dashboard -&gt; users, with security controls.</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3B804827" w14:textId="77777777" w:rsidR="00FA04AF" w:rsidRDefault="00FF65D3">
            <w:pPr>
              <w:spacing w:after="0" w:line="252" w:lineRule="auto"/>
            </w:pPr>
            <w:r>
              <w:rPr>
                <w:color w:val="17212B"/>
                <w:sz w:val="16"/>
              </w:rPr>
              <w:t>Paste the diagram screenshot/link.</w:t>
            </w:r>
          </w:p>
        </w:tc>
      </w:tr>
      <w:tr w:rsidR="00FA04AF" w14:paraId="101ACC23" w14:textId="77777777">
        <w:trPr>
          <w:jc w:val="center"/>
        </w:trPr>
        <w:tc>
          <w:tcPr>
            <w:tcW w:w="1800"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5DAB3ECF" w14:textId="77777777" w:rsidR="00FA04AF" w:rsidRDefault="00FF65D3">
            <w:pPr>
              <w:spacing w:after="0" w:line="252" w:lineRule="auto"/>
              <w:jc w:val="center"/>
            </w:pPr>
            <w:r>
              <w:rPr>
                <w:b/>
                <w:color w:val="FFFFFF"/>
                <w:sz w:val="16"/>
              </w:rPr>
              <w:t>Cloud Provider</w:t>
            </w:r>
          </w:p>
        </w:tc>
        <w:tc>
          <w:tcPr>
            <w:tcW w:w="2807"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0D957394" w14:textId="77777777" w:rsidR="00FA04AF" w:rsidRDefault="00FF65D3">
            <w:pPr>
              <w:spacing w:after="0" w:line="252" w:lineRule="auto"/>
              <w:jc w:val="center"/>
            </w:pPr>
            <w:r>
              <w:rPr>
                <w:b/>
                <w:color w:val="FFFFFF"/>
                <w:sz w:val="16"/>
              </w:rPr>
              <w:t>Reference Page / URL</w:t>
            </w:r>
          </w:p>
        </w:tc>
        <w:tc>
          <w:tcPr>
            <w:tcW w:w="2448"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397FA937" w14:textId="77777777" w:rsidR="00FA04AF" w:rsidRDefault="00FF65D3">
            <w:pPr>
              <w:spacing w:after="0" w:line="252" w:lineRule="auto"/>
              <w:jc w:val="center"/>
            </w:pPr>
            <w:r>
              <w:rPr>
                <w:b/>
                <w:color w:val="FFFFFF"/>
                <w:sz w:val="16"/>
              </w:rPr>
              <w:t>Useful Pattern Found</w:t>
            </w:r>
          </w:p>
        </w:tc>
        <w:tc>
          <w:tcPr>
            <w:tcW w:w="2521"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718B8283" w14:textId="77777777" w:rsidR="00FA04AF" w:rsidRDefault="00FF65D3">
            <w:pPr>
              <w:spacing w:after="0" w:line="252" w:lineRule="auto"/>
              <w:jc w:val="center"/>
            </w:pPr>
            <w:r>
              <w:rPr>
                <w:b/>
                <w:color w:val="FFFFFF"/>
                <w:sz w:val="16"/>
              </w:rPr>
              <w:t>Useful Service Categories</w:t>
            </w:r>
          </w:p>
        </w:tc>
      </w:tr>
      <w:tr w:rsidR="00FA04AF" w14:paraId="3CEE6729" w14:textId="77777777">
        <w:trPr>
          <w:jc w:val="center"/>
        </w:trPr>
        <w:tc>
          <w:tcPr>
            <w:tcW w:w="1800"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6F160798" w14:textId="77777777" w:rsidR="00FA04AF" w:rsidRDefault="00FF65D3">
            <w:pPr>
              <w:spacing w:after="0" w:line="252" w:lineRule="auto"/>
            </w:pPr>
            <w:r>
              <w:rPr>
                <w:color w:val="17212B"/>
                <w:sz w:val="16"/>
              </w:rPr>
              <w:t>AWS</w:t>
            </w:r>
          </w:p>
        </w:tc>
        <w:tc>
          <w:tcPr>
            <w:tcW w:w="2807"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3B2E4ADB" w14:textId="77777777" w:rsidR="00FA04AF" w:rsidRDefault="00FF65D3">
            <w:pPr>
              <w:spacing w:after="0" w:line="252" w:lineRule="auto"/>
            </w:pPr>
            <w:r>
              <w:rPr>
                <w:color w:val="17212B"/>
                <w:sz w:val="16"/>
              </w:rPr>
              <w:t>aws.amazon.com/architecture/security-threat-monitoring</w:t>
            </w:r>
          </w:p>
        </w:tc>
        <w:tc>
          <w:tcPr>
            <w:tcW w:w="2448"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79FA781D" w14:textId="77777777" w:rsidR="00FA04AF" w:rsidRDefault="00FF65D3">
            <w:pPr>
              <w:spacing w:after="0" w:line="252" w:lineRule="auto"/>
            </w:pPr>
            <w:r>
              <w:rPr>
                <w:color w:val="17212B"/>
                <w:sz w:val="16"/>
              </w:rPr>
              <w:t>Centralized log ingestion feeding a SIEM with automated incident response</w:t>
            </w:r>
          </w:p>
        </w:tc>
        <w:tc>
          <w:tcPr>
            <w:tcW w:w="252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18DEF875" w14:textId="77777777" w:rsidR="00FA04AF" w:rsidRDefault="00FF65D3">
            <w:pPr>
              <w:spacing w:after="0" w:line="252" w:lineRule="auto"/>
            </w:pPr>
            <w:r>
              <w:rPr>
                <w:color w:val="17212B"/>
                <w:sz w:val="16"/>
              </w:rPr>
              <w:t>Log ingestion, threat detection (GuardDuty-type), SIEM/analytics, automated response</w:t>
            </w:r>
          </w:p>
        </w:tc>
      </w:tr>
      <w:tr w:rsidR="00FA04AF" w14:paraId="0188F06E" w14:textId="77777777">
        <w:trPr>
          <w:jc w:val="center"/>
        </w:trPr>
        <w:tc>
          <w:tcPr>
            <w:tcW w:w="1800"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20F874C0" w14:textId="77777777" w:rsidR="00FA04AF" w:rsidRDefault="00FF65D3">
            <w:pPr>
              <w:spacing w:after="0" w:line="252" w:lineRule="auto"/>
            </w:pPr>
            <w:r>
              <w:rPr>
                <w:color w:val="17212B"/>
                <w:sz w:val="16"/>
              </w:rPr>
              <w:t>Azure</w:t>
            </w:r>
          </w:p>
        </w:tc>
        <w:tc>
          <w:tcPr>
            <w:tcW w:w="2807"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76A3AFF4" w14:textId="77777777" w:rsidR="00FA04AF" w:rsidRDefault="00FF65D3">
            <w:pPr>
              <w:spacing w:after="0" w:line="252" w:lineRule="auto"/>
            </w:pPr>
            <w:r>
              <w:rPr>
                <w:color w:val="17212B"/>
                <w:sz w:val="16"/>
              </w:rPr>
              <w:t>learn.microsoft.com/</w:t>
            </w:r>
            <w:proofErr w:type="spellStart"/>
            <w:r>
              <w:rPr>
                <w:color w:val="17212B"/>
                <w:sz w:val="16"/>
              </w:rPr>
              <w:t>en</w:t>
            </w:r>
            <w:proofErr w:type="spellEnd"/>
            <w:r>
              <w:rPr>
                <w:color w:val="17212B"/>
                <w:sz w:val="16"/>
              </w:rPr>
              <w:t>-us/azure/architecture (Cybersecurity Threat Monitoring)</w:t>
            </w:r>
          </w:p>
        </w:tc>
        <w:tc>
          <w:tcPr>
            <w:tcW w:w="2448"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00A22B6A" w14:textId="77777777" w:rsidR="00FA04AF" w:rsidRDefault="00FF65D3">
            <w:pPr>
              <w:spacing w:after="0" w:line="252" w:lineRule="auto"/>
            </w:pPr>
            <w:r>
              <w:rPr>
                <w:color w:val="17212B"/>
                <w:sz w:val="16"/>
              </w:rPr>
              <w:t>Data sources feed ingestion, landing in storage/analytics before SIEM correlation and automated playbooks</w:t>
            </w:r>
          </w:p>
        </w:tc>
        <w:tc>
          <w:tcPr>
            <w:tcW w:w="252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68683A14" w14:textId="77777777" w:rsidR="00FA04AF" w:rsidRDefault="00FF65D3">
            <w:pPr>
              <w:spacing w:after="0" w:line="252" w:lineRule="auto"/>
            </w:pPr>
            <w:r>
              <w:rPr>
                <w:color w:val="17212B"/>
                <w:sz w:val="16"/>
              </w:rPr>
              <w:t>Log/event ingestion, data lake storage, SIEM, automation/playbook response, visualization</w:t>
            </w:r>
          </w:p>
        </w:tc>
      </w:tr>
      <w:tr w:rsidR="00FA04AF" w14:paraId="4C3ED3DE" w14:textId="77777777">
        <w:trPr>
          <w:jc w:val="center"/>
        </w:trPr>
        <w:tc>
          <w:tcPr>
            <w:tcW w:w="1800"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7D7C5EC2" w14:textId="77777777" w:rsidR="00FA04AF" w:rsidRDefault="00FF65D3">
            <w:pPr>
              <w:spacing w:after="0" w:line="252" w:lineRule="auto"/>
            </w:pPr>
            <w:r>
              <w:rPr>
                <w:color w:val="17212B"/>
                <w:sz w:val="16"/>
              </w:rPr>
              <w:t>GCP</w:t>
            </w:r>
          </w:p>
        </w:tc>
        <w:tc>
          <w:tcPr>
            <w:tcW w:w="2807"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274C3E87" w14:textId="77777777" w:rsidR="00FA04AF" w:rsidRDefault="00FF65D3">
            <w:pPr>
              <w:spacing w:after="0" w:line="252" w:lineRule="auto"/>
            </w:pPr>
            <w:r>
              <w:rPr>
                <w:color w:val="17212B"/>
                <w:sz w:val="16"/>
              </w:rPr>
              <w:t>Google Cloud Architecture Center (security monitoring reference)</w:t>
            </w:r>
          </w:p>
        </w:tc>
        <w:tc>
          <w:tcPr>
            <w:tcW w:w="2448"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33077E69" w14:textId="77777777" w:rsidR="00FA04AF" w:rsidRDefault="00FF65D3">
            <w:pPr>
              <w:spacing w:after="0" w:line="252" w:lineRule="auto"/>
            </w:pPr>
            <w:r>
              <w:rPr>
                <w:color w:val="17212B"/>
                <w:sz w:val="16"/>
              </w:rPr>
              <w:t>Managed compute/storage/functions monitored centrally with a project-level dashboard</w:t>
            </w:r>
          </w:p>
        </w:tc>
        <w:tc>
          <w:tcPr>
            <w:tcW w:w="252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418952EB" w14:textId="77777777" w:rsidR="00FA04AF" w:rsidRDefault="00FF65D3">
            <w:pPr>
              <w:spacing w:after="0" w:line="252" w:lineRule="auto"/>
            </w:pPr>
            <w:r>
              <w:rPr>
                <w:color w:val="17212B"/>
                <w:sz w:val="16"/>
              </w:rPr>
              <w:t>Compute monitoring, managed storage, serverless functions, centralized project dashboard</w:t>
            </w:r>
          </w:p>
        </w:tc>
      </w:tr>
    </w:tbl>
    <w:p w14:paraId="2152C4F7" w14:textId="77777777" w:rsidR="00FA04AF" w:rsidRDefault="00FF65D3">
      <w:pPr>
        <w:pStyle w:val="Heading3"/>
      </w:pPr>
      <w:r>
        <w:lastRenderedPageBreak/>
        <w:t>Cloud Architecture Justification</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60F4FFC8" w14:textId="77777777">
        <w:trPr>
          <w:trHeight w:val="3912"/>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7F5AFEFC" w14:textId="77777777" w:rsidR="00FA04AF" w:rsidRDefault="00FF65D3">
            <w:pPr>
              <w:spacing w:after="0" w:line="252" w:lineRule="auto"/>
            </w:pPr>
            <w:r>
              <w:rPr>
                <w:color w:val="566573"/>
                <w:sz w:val="17"/>
              </w:rPr>
              <w:t>Across AWS, Azure and GCP reference architectures, a common pattern emerges: logs and events are ingested through a managed ingestion layer, streamed through a processing/analytics service, stored in both a fast lookup layer and long-term storage, and surfaced through a SIEM/dashboard with automated alerting.</w:t>
            </w:r>
            <w:r>
              <w:br/>
            </w:r>
            <w:r>
              <w:rPr>
                <w:color w:val="566573"/>
                <w:sz w:val="17"/>
              </w:rPr>
              <w:t>For a cybersecurity monitoring workload a streaming-first architecture is better than a pure batch pipeline, because failed logins, firewall alerts and suspicious network events need near real-time correlation to be useful.</w:t>
            </w:r>
            <w:r>
              <w:br/>
            </w:r>
            <w:r>
              <w:rPr>
                <w:color w:val="566573"/>
                <w:sz w:val="17"/>
              </w:rPr>
              <w:t>Ingestion: a managed event/log ingestion service (Kinesis Data Firehose / Event Hubs / Pub-Sub category) collects logs from firewalls, auth systems and APIs.</w:t>
            </w:r>
            <w:r>
              <w:br/>
            </w:r>
            <w:r>
              <w:rPr>
                <w:color w:val="566573"/>
                <w:sz w:val="17"/>
              </w:rPr>
              <w:t>Processing and storage: a stream-processing engine enriches and filters events, writing raw logs to cheap object storage and processed/aggregated results to a fast analytics store.</w:t>
            </w:r>
            <w:r>
              <w:br/>
            </w:r>
            <w:r>
              <w:rPr>
                <w:color w:val="566573"/>
                <w:sz w:val="17"/>
              </w:rPr>
              <w:t>Security and analytics: a SIEM-style service correlates events against threat-intelligence feeds, and a dashboard/alerting layer notifies a security analyst of high-risk incidents.</w:t>
            </w:r>
            <w:r>
              <w:br/>
            </w:r>
          </w:p>
        </w:tc>
      </w:tr>
    </w:tbl>
    <w:p w14:paraId="32058DC6" w14:textId="77777777" w:rsidR="00FA04AF" w:rsidRDefault="00FF65D3">
      <w:pPr>
        <w:pStyle w:val="Heading3"/>
      </w:pPr>
      <w:r>
        <w:t>Architecture Diagram Evidence</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59BB952A" w14:textId="77777777">
        <w:trPr>
          <w:trHeight w:val="3180"/>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1A1CB0E9" w14:textId="77777777" w:rsidR="00FA04AF" w:rsidRDefault="00FF65D3">
            <w:pPr>
              <w:spacing w:after="0" w:line="252" w:lineRule="auto"/>
            </w:pPr>
            <w:r>
              <w:rPr>
                <w:noProof/>
              </w:rPr>
              <w:drawing>
                <wp:anchor distT="0" distB="0" distL="0" distR="0" simplePos="0" relativeHeight="3" behindDoc="0" locked="0" layoutInCell="0" allowOverlap="1" wp14:anchorId="2D948F6F" wp14:editId="374F523E">
                  <wp:simplePos x="0" y="0"/>
                  <wp:positionH relativeFrom="column">
                    <wp:posOffset>1010285</wp:posOffset>
                  </wp:positionH>
                  <wp:positionV relativeFrom="paragraph">
                    <wp:posOffset>32385</wp:posOffset>
                  </wp:positionV>
                  <wp:extent cx="3125470" cy="187452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9"/>
                          <a:stretch>
                            <a:fillRect/>
                          </a:stretch>
                        </pic:blipFill>
                        <pic:spPr bwMode="auto">
                          <a:xfrm>
                            <a:off x="0" y="0"/>
                            <a:ext cx="3125470" cy="1874520"/>
                          </a:xfrm>
                          <a:prstGeom prst="rect">
                            <a:avLst/>
                          </a:prstGeom>
                          <a:noFill/>
                        </pic:spPr>
                      </pic:pic>
                    </a:graphicData>
                  </a:graphic>
                </wp:anchor>
              </w:drawing>
            </w:r>
            <w:r>
              <w:br/>
            </w:r>
            <w:r>
              <w:br/>
            </w:r>
            <w:r>
              <w:br/>
            </w:r>
            <w:r>
              <w:br/>
            </w:r>
            <w:r>
              <w:br/>
            </w:r>
            <w:r>
              <w:br/>
            </w:r>
          </w:p>
        </w:tc>
      </w:tr>
    </w:tbl>
    <w:p w14:paraId="0C5640C8" w14:textId="77777777" w:rsidR="00FA04AF" w:rsidRDefault="00FF65D3">
      <w:r>
        <w:br w:type="page"/>
      </w:r>
    </w:p>
    <w:p w14:paraId="63FFE7EF" w14:textId="77777777" w:rsidR="00FA04AF" w:rsidRDefault="00FF65D3">
      <w:pPr>
        <w:pStyle w:val="Heading1"/>
        <w:spacing w:before="0"/>
      </w:pPr>
      <w:r>
        <w:lastRenderedPageBreak/>
        <w:t>Guided Tool Module 2: Use Hadoop and Spark Documentation</w:t>
      </w:r>
    </w:p>
    <w:p w14:paraId="6B71AD43" w14:textId="77777777" w:rsidR="00FA04AF" w:rsidRDefault="00FF65D3">
      <w:pPr>
        <w:spacing w:line="254" w:lineRule="auto"/>
      </w:pPr>
      <w:r>
        <w:rPr>
          <w:b/>
          <w:color w:val="0B2748"/>
          <w:sz w:val="19"/>
        </w:rPr>
        <w:t>Purpose: Decide whether your problem needs batch processing, streaming processing or hybrid processing by reading official Hadoop/Spark documentation.</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691"/>
        <w:gridCol w:w="1541"/>
        <w:gridCol w:w="1410"/>
        <w:gridCol w:w="534"/>
        <w:gridCol w:w="2851"/>
        <w:gridCol w:w="388"/>
        <w:gridCol w:w="2161"/>
      </w:tblGrid>
      <w:tr w:rsidR="00FA04AF" w14:paraId="3F8B776B"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0310E3B2" w14:textId="77777777" w:rsidR="00FA04AF" w:rsidRDefault="00FF65D3">
            <w:pPr>
              <w:spacing w:after="0" w:line="252" w:lineRule="auto"/>
              <w:jc w:val="center"/>
            </w:pPr>
            <w:r>
              <w:rPr>
                <w:b/>
                <w:color w:val="FFFFFF"/>
                <w:sz w:val="16"/>
              </w:rPr>
              <w:t>No.</w:t>
            </w:r>
          </w:p>
        </w:tc>
        <w:tc>
          <w:tcPr>
            <w:tcW w:w="2951"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39FBDCFC" w14:textId="77777777" w:rsidR="00FA04AF" w:rsidRDefault="00FF65D3">
            <w:pPr>
              <w:spacing w:after="0" w:line="252" w:lineRule="auto"/>
              <w:jc w:val="center"/>
            </w:pPr>
            <w:r>
              <w:rPr>
                <w:b/>
                <w:color w:val="FFFFFF"/>
                <w:sz w:val="16"/>
              </w:rPr>
              <w:t>Perform</w:t>
            </w:r>
          </w:p>
        </w:tc>
        <w:tc>
          <w:tcPr>
            <w:tcW w:w="3385"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0E5987AB" w14:textId="77777777" w:rsidR="00FA04AF" w:rsidRDefault="00FF65D3">
            <w:pPr>
              <w:spacing w:after="0" w:line="252" w:lineRule="auto"/>
              <w:jc w:val="center"/>
            </w:pPr>
            <w:r>
              <w:rPr>
                <w:b/>
                <w:color w:val="FFFFFF"/>
                <w:sz w:val="16"/>
              </w:rPr>
              <w:t>Observe / Decide</w:t>
            </w:r>
          </w:p>
        </w:tc>
        <w:tc>
          <w:tcPr>
            <w:tcW w:w="2549"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1BB6669E" w14:textId="77777777" w:rsidR="00FA04AF" w:rsidRDefault="00FF65D3">
            <w:pPr>
              <w:spacing w:after="0" w:line="252" w:lineRule="auto"/>
              <w:jc w:val="center"/>
            </w:pPr>
            <w:r>
              <w:rPr>
                <w:b/>
                <w:color w:val="FFFFFF"/>
                <w:sz w:val="16"/>
              </w:rPr>
              <w:t>Record in Workbook</w:t>
            </w:r>
          </w:p>
        </w:tc>
      </w:tr>
      <w:tr w:rsidR="00FA04AF" w14:paraId="10A7E5B8"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64710A4D" w14:textId="77777777" w:rsidR="00FA04AF" w:rsidRDefault="00FF65D3">
            <w:pPr>
              <w:spacing w:after="0" w:line="252" w:lineRule="auto"/>
              <w:jc w:val="center"/>
            </w:pPr>
            <w:r>
              <w:rPr>
                <w:b/>
                <w:color w:val="0B2748"/>
                <w:sz w:val="16"/>
              </w:rPr>
              <w:t>1</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5FA52248" w14:textId="77777777" w:rsidR="00FA04AF" w:rsidRDefault="00FF65D3">
            <w:pPr>
              <w:spacing w:after="0" w:line="252" w:lineRule="auto"/>
            </w:pPr>
            <w:r>
              <w:rPr>
                <w:color w:val="17212B"/>
                <w:sz w:val="16"/>
              </w:rPr>
              <w:t>Open the Apache Hadoop MapReduce tutorial.</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5D211D17" w14:textId="77777777" w:rsidR="00FA04AF" w:rsidRDefault="00FF65D3">
            <w:pPr>
              <w:spacing w:after="0" w:line="252" w:lineRule="auto"/>
            </w:pPr>
            <w:r>
              <w:rPr>
                <w:color w:val="17212B"/>
                <w:sz w:val="16"/>
              </w:rPr>
              <w:t>MapReduce is suitable when large stored data can be processed in batches, such as daily logs or historical transactions.</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5A65DBA3" w14:textId="77777777" w:rsidR="00FA04AF" w:rsidRDefault="00FF65D3">
            <w:pPr>
              <w:spacing w:after="0" w:line="252" w:lineRule="auto"/>
            </w:pPr>
            <w:r>
              <w:rPr>
                <w:color w:val="17212B"/>
                <w:sz w:val="16"/>
              </w:rPr>
              <w:t>Write one sentence on what mapper and reducer mean.</w:t>
            </w:r>
          </w:p>
        </w:tc>
      </w:tr>
      <w:tr w:rsidR="00FA04AF" w14:paraId="30F0076A"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14246DBB" w14:textId="77777777" w:rsidR="00FA04AF" w:rsidRDefault="00FF65D3">
            <w:pPr>
              <w:spacing w:after="0" w:line="252" w:lineRule="auto"/>
              <w:jc w:val="center"/>
            </w:pPr>
            <w:r>
              <w:rPr>
                <w:b/>
                <w:color w:val="0B2748"/>
                <w:sz w:val="16"/>
              </w:rPr>
              <w:t>2</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54926704" w14:textId="77777777" w:rsidR="00FA04AF" w:rsidRDefault="00FF65D3">
            <w:pPr>
              <w:spacing w:after="0" w:line="252" w:lineRule="auto"/>
            </w:pPr>
            <w:r>
              <w:rPr>
                <w:color w:val="17212B"/>
                <w:sz w:val="16"/>
              </w:rPr>
              <w:t>Open the Apache Spark Structured Streaming guide.</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0F86D441" w14:textId="77777777" w:rsidR="00FA04AF" w:rsidRDefault="00FF65D3">
            <w:pPr>
              <w:spacing w:after="0" w:line="252" w:lineRule="auto"/>
            </w:pPr>
            <w:r>
              <w:rPr>
                <w:color w:val="17212B"/>
                <w:sz w:val="16"/>
              </w:rPr>
              <w:t>Structured Streaming is suitable when new events continuously arrive, such as sensors, clickstream, live alerts or location updates.</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4289863F" w14:textId="77777777" w:rsidR="00FA04AF" w:rsidRDefault="00FF65D3">
            <w:pPr>
              <w:spacing w:after="0" w:line="252" w:lineRule="auto"/>
            </w:pPr>
            <w:r>
              <w:rPr>
                <w:color w:val="17212B"/>
                <w:sz w:val="16"/>
              </w:rPr>
              <w:t>Write one sentence on what streaming source, processing and sink mean.</w:t>
            </w:r>
          </w:p>
        </w:tc>
      </w:tr>
      <w:tr w:rsidR="00FA04AF" w14:paraId="1CE50ADD"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03592FE6" w14:textId="77777777" w:rsidR="00FA04AF" w:rsidRDefault="00FF65D3">
            <w:pPr>
              <w:spacing w:after="0" w:line="252" w:lineRule="auto"/>
              <w:jc w:val="center"/>
            </w:pPr>
            <w:r>
              <w:rPr>
                <w:b/>
                <w:color w:val="0B2748"/>
                <w:sz w:val="16"/>
              </w:rPr>
              <w:t>3</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0F8F3B7C" w14:textId="77777777" w:rsidR="00FA04AF" w:rsidRDefault="00FF65D3">
            <w:pPr>
              <w:spacing w:after="0" w:line="252" w:lineRule="auto"/>
            </w:pPr>
            <w:r>
              <w:rPr>
                <w:color w:val="17212B"/>
                <w:sz w:val="16"/>
              </w:rPr>
              <w:t>Classify your scenario data into batch data and streaming data.</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04E9CEFB" w14:textId="77777777" w:rsidR="00FA04AF" w:rsidRDefault="00FF65D3">
            <w:pPr>
              <w:spacing w:after="0" w:line="252" w:lineRule="auto"/>
            </w:pPr>
            <w:r>
              <w:rPr>
                <w:color w:val="17212B"/>
                <w:sz w:val="16"/>
              </w:rPr>
              <w:t>Historical records normally become batch data; live sensor/log/API updates normally become streaming data.</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18B618E0" w14:textId="77777777" w:rsidR="00FA04AF" w:rsidRDefault="00FF65D3">
            <w:pPr>
              <w:spacing w:after="0" w:line="252" w:lineRule="auto"/>
            </w:pPr>
            <w:r>
              <w:rPr>
                <w:color w:val="17212B"/>
                <w:sz w:val="16"/>
              </w:rPr>
              <w:t>Complete the batch-vs-stream table.</w:t>
            </w:r>
          </w:p>
        </w:tc>
      </w:tr>
      <w:tr w:rsidR="00FA04AF" w14:paraId="5FE90254"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19DE90B0" w14:textId="77777777" w:rsidR="00FA04AF" w:rsidRDefault="00FF65D3">
            <w:pPr>
              <w:spacing w:after="0" w:line="252" w:lineRule="auto"/>
              <w:jc w:val="center"/>
            </w:pPr>
            <w:r>
              <w:rPr>
                <w:b/>
                <w:color w:val="0B2748"/>
                <w:sz w:val="16"/>
              </w:rPr>
              <w:t>4</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0A615F98" w14:textId="77777777" w:rsidR="00FA04AF" w:rsidRDefault="00FF65D3">
            <w:pPr>
              <w:spacing w:after="0" w:line="252" w:lineRule="auto"/>
            </w:pPr>
            <w:r>
              <w:rPr>
                <w:color w:val="17212B"/>
                <w:sz w:val="16"/>
              </w:rPr>
              <w:t>Choose one processing approach for your scenario: Hadoop/MapReduce, Spark batch, Spark streaming or hybrid.</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549D11C6" w14:textId="77777777" w:rsidR="00FA04AF" w:rsidRDefault="00FF65D3">
            <w:pPr>
              <w:spacing w:after="0" w:line="252" w:lineRule="auto"/>
            </w:pPr>
            <w:r>
              <w:rPr>
                <w:color w:val="17212B"/>
                <w:sz w:val="16"/>
              </w:rPr>
              <w:t>The decision must match the data velocity and decision urgency.</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28BFC4AE" w14:textId="77777777" w:rsidR="00FA04AF" w:rsidRDefault="00FF65D3">
            <w:pPr>
              <w:spacing w:after="0" w:line="252" w:lineRule="auto"/>
            </w:pPr>
            <w:r>
              <w:rPr>
                <w:color w:val="17212B"/>
                <w:sz w:val="16"/>
              </w:rPr>
              <w:t>Write your processing decision.</w:t>
            </w:r>
          </w:p>
        </w:tc>
      </w:tr>
      <w:tr w:rsidR="00FA04AF" w14:paraId="2C83F267"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090B366C" w14:textId="77777777" w:rsidR="00FA04AF" w:rsidRDefault="00FF65D3">
            <w:pPr>
              <w:spacing w:after="0" w:line="252" w:lineRule="auto"/>
              <w:jc w:val="center"/>
            </w:pPr>
            <w:r>
              <w:rPr>
                <w:b/>
                <w:color w:val="0B2748"/>
                <w:sz w:val="16"/>
              </w:rPr>
              <w:t>5</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0E3381EA" w14:textId="77777777" w:rsidR="00FA04AF" w:rsidRDefault="00FF65D3">
            <w:pPr>
              <w:spacing w:after="0" w:line="252" w:lineRule="auto"/>
            </w:pPr>
            <w:r>
              <w:rPr>
                <w:color w:val="17212B"/>
                <w:sz w:val="16"/>
              </w:rPr>
              <w:t>Prepare a simple pseudo-flow, not full code.</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690B95B8" w14:textId="77777777" w:rsidR="00FA04AF" w:rsidRDefault="00FF65D3">
            <w:pPr>
              <w:spacing w:after="0" w:line="252" w:lineRule="auto"/>
            </w:pPr>
            <w:r>
              <w:rPr>
                <w:color w:val="17212B"/>
                <w:sz w:val="16"/>
              </w:rPr>
              <w:t xml:space="preserve">Example: Mapper reads log line -&gt; emits hour, count. Reducer sums </w:t>
            </w:r>
            <w:proofErr w:type="gramStart"/>
            <w:r>
              <w:rPr>
                <w:color w:val="17212B"/>
                <w:sz w:val="16"/>
              </w:rPr>
              <w:t>counts</w:t>
            </w:r>
            <w:proofErr w:type="gramEnd"/>
            <w:r>
              <w:rPr>
                <w:color w:val="17212B"/>
                <w:sz w:val="16"/>
              </w:rPr>
              <w:t>. Dashboard shows peak hour.</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7C7B9805" w14:textId="77777777" w:rsidR="00FA04AF" w:rsidRDefault="00FF65D3">
            <w:pPr>
              <w:spacing w:after="0" w:line="252" w:lineRule="auto"/>
            </w:pPr>
            <w:r>
              <w:rPr>
                <w:color w:val="17212B"/>
                <w:sz w:val="16"/>
              </w:rPr>
              <w:t>Write pseudo-flow or paste diagram.</w:t>
            </w:r>
          </w:p>
        </w:tc>
      </w:tr>
      <w:tr w:rsidR="00FA04AF" w14:paraId="201CA3A7" w14:textId="77777777">
        <w:trPr>
          <w:jc w:val="center"/>
        </w:trPr>
        <w:tc>
          <w:tcPr>
            <w:tcW w:w="2232"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5CF71330" w14:textId="77777777" w:rsidR="00FA04AF" w:rsidRDefault="00FF65D3">
            <w:pPr>
              <w:spacing w:after="0" w:line="252" w:lineRule="auto"/>
              <w:jc w:val="center"/>
            </w:pPr>
            <w:r>
              <w:rPr>
                <w:b/>
                <w:color w:val="FFFFFF"/>
                <w:sz w:val="16"/>
              </w:rPr>
              <w:t>Data Item</w:t>
            </w:r>
          </w:p>
        </w:tc>
        <w:tc>
          <w:tcPr>
            <w:tcW w:w="1944"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0DA7F401" w14:textId="77777777" w:rsidR="00FA04AF" w:rsidRDefault="00FF65D3">
            <w:pPr>
              <w:spacing w:after="0" w:line="252" w:lineRule="auto"/>
              <w:jc w:val="center"/>
            </w:pPr>
            <w:r>
              <w:rPr>
                <w:b/>
                <w:color w:val="FFFFFF"/>
                <w:sz w:val="16"/>
              </w:rPr>
              <w:t>Batch / Streaming</w:t>
            </w:r>
          </w:p>
        </w:tc>
        <w:tc>
          <w:tcPr>
            <w:tcW w:w="3239"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7F487C7D" w14:textId="77777777" w:rsidR="00FA04AF" w:rsidRDefault="00FF65D3">
            <w:pPr>
              <w:spacing w:after="0" w:line="252" w:lineRule="auto"/>
              <w:jc w:val="center"/>
            </w:pPr>
            <w:r>
              <w:rPr>
                <w:b/>
                <w:color w:val="FFFFFF"/>
                <w:sz w:val="16"/>
              </w:rPr>
              <w:t>Why</w:t>
            </w:r>
          </w:p>
        </w:tc>
        <w:tc>
          <w:tcPr>
            <w:tcW w:w="2161"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1ADCB51C" w14:textId="77777777" w:rsidR="00FA04AF" w:rsidRDefault="00FF65D3">
            <w:pPr>
              <w:spacing w:after="0" w:line="252" w:lineRule="auto"/>
              <w:jc w:val="center"/>
            </w:pPr>
            <w:r>
              <w:rPr>
                <w:b/>
                <w:color w:val="FFFFFF"/>
                <w:sz w:val="16"/>
              </w:rPr>
              <w:t>Suggested Framework</w:t>
            </w:r>
          </w:p>
        </w:tc>
      </w:tr>
      <w:tr w:rsidR="00FA04AF" w14:paraId="3D1DB081" w14:textId="77777777">
        <w:trPr>
          <w:jc w:val="center"/>
        </w:trPr>
        <w:tc>
          <w:tcPr>
            <w:tcW w:w="2232"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05BF0527" w14:textId="77777777" w:rsidR="00FA04AF" w:rsidRDefault="00FF65D3">
            <w:pPr>
              <w:spacing w:after="0" w:line="252" w:lineRule="auto"/>
            </w:pPr>
            <w:r>
              <w:rPr>
                <w:color w:val="17212B"/>
                <w:sz w:val="16"/>
              </w:rPr>
              <w:t>Authentication logs</w:t>
            </w:r>
          </w:p>
        </w:tc>
        <w:tc>
          <w:tcPr>
            <w:tcW w:w="194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0C356796" w14:textId="77777777" w:rsidR="00FA04AF" w:rsidRDefault="00FF65D3">
            <w:pPr>
              <w:spacing w:after="0" w:line="252" w:lineRule="auto"/>
            </w:pPr>
            <w:r>
              <w:rPr>
                <w:color w:val="17212B"/>
                <w:sz w:val="16"/>
              </w:rPr>
              <w:t>Streaming</w:t>
            </w:r>
          </w:p>
        </w:tc>
        <w:tc>
          <w:tcPr>
            <w:tcW w:w="3239"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77D3A4BB" w14:textId="77777777" w:rsidR="00FA04AF" w:rsidRDefault="00FF65D3">
            <w:pPr>
              <w:spacing w:after="0" w:line="252" w:lineRule="auto"/>
            </w:pPr>
            <w:r>
              <w:rPr>
                <w:color w:val="17212B"/>
                <w:sz w:val="16"/>
              </w:rPr>
              <w:t>Failed/successful logins must be checked for brute-force patterns within minutes</w:t>
            </w:r>
          </w:p>
        </w:tc>
        <w:tc>
          <w:tcPr>
            <w:tcW w:w="216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0D637F77" w14:textId="77777777" w:rsidR="00FA04AF" w:rsidRDefault="00FF65D3">
            <w:pPr>
              <w:spacing w:after="0" w:line="252" w:lineRule="auto"/>
            </w:pPr>
            <w:r>
              <w:rPr>
                <w:color w:val="17212B"/>
                <w:sz w:val="16"/>
              </w:rPr>
              <w:t>Spark Structured Streaming</w:t>
            </w:r>
          </w:p>
        </w:tc>
      </w:tr>
      <w:tr w:rsidR="00FA04AF" w14:paraId="7F839194" w14:textId="77777777">
        <w:trPr>
          <w:jc w:val="center"/>
        </w:trPr>
        <w:tc>
          <w:tcPr>
            <w:tcW w:w="2232"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37090826" w14:textId="77777777" w:rsidR="00FA04AF" w:rsidRDefault="00FF65D3">
            <w:pPr>
              <w:spacing w:after="0" w:line="252" w:lineRule="auto"/>
            </w:pPr>
            <w:r>
              <w:rPr>
                <w:color w:val="17212B"/>
                <w:sz w:val="16"/>
              </w:rPr>
              <w:t>Firewall alerts</w:t>
            </w:r>
          </w:p>
        </w:tc>
        <w:tc>
          <w:tcPr>
            <w:tcW w:w="194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708A77FD" w14:textId="77777777" w:rsidR="00FA04AF" w:rsidRDefault="00FF65D3">
            <w:pPr>
              <w:spacing w:after="0" w:line="252" w:lineRule="auto"/>
            </w:pPr>
            <w:r>
              <w:rPr>
                <w:color w:val="17212B"/>
                <w:sz w:val="16"/>
              </w:rPr>
              <w:t>Streaming</w:t>
            </w:r>
          </w:p>
        </w:tc>
        <w:tc>
          <w:tcPr>
            <w:tcW w:w="3239"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0B2A0B1E" w14:textId="77777777" w:rsidR="00FA04AF" w:rsidRDefault="00FF65D3">
            <w:pPr>
              <w:spacing w:after="0" w:line="252" w:lineRule="auto"/>
            </w:pPr>
            <w:r>
              <w:rPr>
                <w:color w:val="17212B"/>
                <w:sz w:val="16"/>
              </w:rPr>
              <w:t>Active network threats need near real-time blocking decisions</w:t>
            </w:r>
          </w:p>
        </w:tc>
        <w:tc>
          <w:tcPr>
            <w:tcW w:w="216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66F92815" w14:textId="77777777" w:rsidR="00FA04AF" w:rsidRDefault="00FF65D3">
            <w:pPr>
              <w:spacing w:after="0" w:line="252" w:lineRule="auto"/>
            </w:pPr>
            <w:r>
              <w:rPr>
                <w:color w:val="17212B"/>
                <w:sz w:val="16"/>
              </w:rPr>
              <w:t>Spark Structured Streaming</w:t>
            </w:r>
          </w:p>
        </w:tc>
      </w:tr>
      <w:tr w:rsidR="00FA04AF" w14:paraId="2CAC8190" w14:textId="77777777">
        <w:trPr>
          <w:jc w:val="center"/>
        </w:trPr>
        <w:tc>
          <w:tcPr>
            <w:tcW w:w="2232"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7574E6CE" w14:textId="77777777" w:rsidR="00FA04AF" w:rsidRDefault="00FF65D3">
            <w:pPr>
              <w:spacing w:after="0" w:line="252" w:lineRule="auto"/>
            </w:pPr>
            <w:r>
              <w:rPr>
                <w:color w:val="17212B"/>
                <w:sz w:val="16"/>
              </w:rPr>
              <w:t>API access logs</w:t>
            </w:r>
          </w:p>
        </w:tc>
        <w:tc>
          <w:tcPr>
            <w:tcW w:w="194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20C75969" w14:textId="77777777" w:rsidR="00FA04AF" w:rsidRDefault="00FF65D3">
            <w:pPr>
              <w:spacing w:after="0" w:line="252" w:lineRule="auto"/>
            </w:pPr>
            <w:r>
              <w:rPr>
                <w:color w:val="17212B"/>
                <w:sz w:val="16"/>
              </w:rPr>
              <w:t>Hybrid</w:t>
            </w:r>
          </w:p>
        </w:tc>
        <w:tc>
          <w:tcPr>
            <w:tcW w:w="3239"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1ABDCC44" w14:textId="77777777" w:rsidR="00FA04AF" w:rsidRDefault="00FF65D3">
            <w:pPr>
              <w:spacing w:after="0" w:line="252" w:lineRule="auto"/>
            </w:pPr>
            <w:r>
              <w:rPr>
                <w:color w:val="17212B"/>
                <w:sz w:val="16"/>
              </w:rPr>
              <w:t>Live anomaly checks matter, but full pattern audits are done over longer windows</w:t>
            </w:r>
          </w:p>
        </w:tc>
        <w:tc>
          <w:tcPr>
            <w:tcW w:w="216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7E520C3D" w14:textId="77777777" w:rsidR="00FA04AF" w:rsidRDefault="00FF65D3">
            <w:pPr>
              <w:spacing w:after="0" w:line="252" w:lineRule="auto"/>
            </w:pPr>
            <w:r>
              <w:rPr>
                <w:color w:val="17212B"/>
                <w:sz w:val="16"/>
              </w:rPr>
              <w:t>Spark Streaming + nightly Hadoop batch job</w:t>
            </w:r>
          </w:p>
        </w:tc>
      </w:tr>
      <w:tr w:rsidR="00FA04AF" w14:paraId="2D1AF0C2" w14:textId="77777777">
        <w:trPr>
          <w:jc w:val="center"/>
        </w:trPr>
        <w:tc>
          <w:tcPr>
            <w:tcW w:w="2232"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70F33F76" w14:textId="77777777" w:rsidR="00FA04AF" w:rsidRDefault="00FF65D3">
            <w:pPr>
              <w:spacing w:after="0" w:line="252" w:lineRule="auto"/>
            </w:pPr>
            <w:r>
              <w:rPr>
                <w:color w:val="17212B"/>
                <w:sz w:val="16"/>
              </w:rPr>
              <w:t>Failed login attempts</w:t>
            </w:r>
          </w:p>
        </w:tc>
        <w:tc>
          <w:tcPr>
            <w:tcW w:w="194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3ED67D04" w14:textId="77777777" w:rsidR="00FA04AF" w:rsidRDefault="00FF65D3">
            <w:pPr>
              <w:spacing w:after="0" w:line="252" w:lineRule="auto"/>
            </w:pPr>
            <w:r>
              <w:rPr>
                <w:color w:val="17212B"/>
                <w:sz w:val="16"/>
              </w:rPr>
              <w:t>Streaming</w:t>
            </w:r>
          </w:p>
        </w:tc>
        <w:tc>
          <w:tcPr>
            <w:tcW w:w="3239"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4586D2B4" w14:textId="77777777" w:rsidR="00FA04AF" w:rsidRDefault="00FF65D3">
            <w:pPr>
              <w:spacing w:after="0" w:line="252" w:lineRule="auto"/>
            </w:pPr>
            <w:r>
              <w:rPr>
                <w:color w:val="17212B"/>
                <w:sz w:val="16"/>
              </w:rPr>
              <w:t>Credential-stuffing attacks must trigger an alert within seconds to minutes</w:t>
            </w:r>
          </w:p>
        </w:tc>
        <w:tc>
          <w:tcPr>
            <w:tcW w:w="216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604E0B78" w14:textId="77777777" w:rsidR="00FA04AF" w:rsidRDefault="00FF65D3">
            <w:pPr>
              <w:spacing w:after="0" w:line="252" w:lineRule="auto"/>
            </w:pPr>
            <w:r>
              <w:rPr>
                <w:color w:val="17212B"/>
                <w:sz w:val="16"/>
              </w:rPr>
              <w:t>Spark Structured Streaming</w:t>
            </w:r>
          </w:p>
        </w:tc>
      </w:tr>
      <w:tr w:rsidR="00FA04AF" w14:paraId="3AEB584B" w14:textId="77777777">
        <w:trPr>
          <w:jc w:val="center"/>
        </w:trPr>
        <w:tc>
          <w:tcPr>
            <w:tcW w:w="2232"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7D93071C" w14:textId="77777777" w:rsidR="00FA04AF" w:rsidRDefault="00FF65D3">
            <w:pPr>
              <w:spacing w:after="0" w:line="252" w:lineRule="auto"/>
            </w:pPr>
            <w:r>
              <w:rPr>
                <w:color w:val="17212B"/>
                <w:sz w:val="16"/>
              </w:rPr>
              <w:t>Suspicious network events</w:t>
            </w:r>
          </w:p>
        </w:tc>
        <w:tc>
          <w:tcPr>
            <w:tcW w:w="194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0C84A5B3" w14:textId="77777777" w:rsidR="00FA04AF" w:rsidRDefault="00FF65D3">
            <w:pPr>
              <w:spacing w:after="0" w:line="252" w:lineRule="auto"/>
            </w:pPr>
            <w:r>
              <w:rPr>
                <w:color w:val="17212B"/>
                <w:sz w:val="16"/>
              </w:rPr>
              <w:t>Batch</w:t>
            </w:r>
          </w:p>
        </w:tc>
        <w:tc>
          <w:tcPr>
            <w:tcW w:w="3239"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57D5867D" w14:textId="77777777" w:rsidR="00FA04AF" w:rsidRDefault="00FF65D3">
            <w:pPr>
              <w:spacing w:after="0" w:line="252" w:lineRule="auto"/>
            </w:pPr>
            <w:r>
              <w:rPr>
                <w:color w:val="17212B"/>
                <w:sz w:val="16"/>
              </w:rPr>
              <w:t>Deep correlation against months of history is more valuable than instant flagging alone</w:t>
            </w:r>
          </w:p>
        </w:tc>
        <w:tc>
          <w:tcPr>
            <w:tcW w:w="216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359547AC" w14:textId="77777777" w:rsidR="00FA04AF" w:rsidRDefault="00FF65D3">
            <w:pPr>
              <w:spacing w:after="0" w:line="252" w:lineRule="auto"/>
            </w:pPr>
            <w:r>
              <w:rPr>
                <w:color w:val="17212B"/>
                <w:sz w:val="16"/>
              </w:rPr>
              <w:t>Hadoop/MapReduce batch analysis</w:t>
            </w:r>
          </w:p>
        </w:tc>
      </w:tr>
      <w:tr w:rsidR="00FA04AF" w14:paraId="6A594CA6" w14:textId="77777777">
        <w:trPr>
          <w:jc w:val="center"/>
        </w:trPr>
        <w:tc>
          <w:tcPr>
            <w:tcW w:w="2232"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71A701AC" w14:textId="77777777" w:rsidR="00FA04AF" w:rsidRDefault="00FF65D3">
            <w:pPr>
              <w:spacing w:after="0" w:line="252" w:lineRule="auto"/>
            </w:pPr>
            <w:r>
              <w:rPr>
                <w:color w:val="17212B"/>
                <w:sz w:val="16"/>
              </w:rPr>
              <w:t>Historical incident archive</w:t>
            </w:r>
          </w:p>
        </w:tc>
        <w:tc>
          <w:tcPr>
            <w:tcW w:w="194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2EF807D1" w14:textId="77777777" w:rsidR="00FA04AF" w:rsidRDefault="00FF65D3">
            <w:pPr>
              <w:spacing w:after="0" w:line="252" w:lineRule="auto"/>
            </w:pPr>
            <w:r>
              <w:rPr>
                <w:color w:val="17212B"/>
                <w:sz w:val="16"/>
              </w:rPr>
              <w:t>Batch</w:t>
            </w:r>
          </w:p>
        </w:tc>
        <w:tc>
          <w:tcPr>
            <w:tcW w:w="3239"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7C5098CA" w14:textId="77777777" w:rsidR="00FA04AF" w:rsidRDefault="00FF65D3">
            <w:pPr>
              <w:spacing w:after="0" w:line="252" w:lineRule="auto"/>
            </w:pPr>
            <w:r>
              <w:rPr>
                <w:color w:val="17212B"/>
                <w:sz w:val="16"/>
              </w:rPr>
              <w:t>Used for trend reports and model retraining, not time-critical</w:t>
            </w:r>
          </w:p>
        </w:tc>
        <w:tc>
          <w:tcPr>
            <w:tcW w:w="216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3B02829B" w14:textId="77777777" w:rsidR="00FA04AF" w:rsidRDefault="00FF65D3">
            <w:pPr>
              <w:spacing w:after="0" w:line="252" w:lineRule="auto"/>
            </w:pPr>
            <w:r>
              <w:rPr>
                <w:color w:val="17212B"/>
                <w:sz w:val="16"/>
              </w:rPr>
              <w:t>Hadoop/MapReduce batch analysis</w:t>
            </w:r>
          </w:p>
        </w:tc>
      </w:tr>
    </w:tbl>
    <w:p w14:paraId="7EDE5C0F" w14:textId="77777777" w:rsidR="00FA04AF" w:rsidRDefault="00FF65D3">
      <w:pPr>
        <w:pStyle w:val="Heading3"/>
      </w:pPr>
      <w:r>
        <w:t>Processing Framework Decision</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1E552E5D" w14:textId="77777777">
        <w:trPr>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337EB0E6" w14:textId="77777777" w:rsidR="00FA04AF" w:rsidRDefault="00FF65D3">
            <w:pPr>
              <w:spacing w:after="0" w:line="252" w:lineRule="auto"/>
            </w:pPr>
            <w:r>
              <w:rPr>
                <w:color w:val="566573"/>
                <w:sz w:val="17"/>
              </w:rPr>
              <w:t>Decision: Hybrid processing - Spark Structured Streaming for real-time detection, with periodic Hadoop/MapReduce-style batch jobs for historical trend analysis.</w:t>
            </w:r>
            <w:r>
              <w:br/>
            </w:r>
            <w:r>
              <w:rPr>
                <w:color w:val="566573"/>
                <w:sz w:val="17"/>
              </w:rPr>
              <w:t>Authentication logs, firewall alerts, API access logs and failed-login attempts arrive continuously and need sub-minute detection, so they are handled as a streaming source.</w:t>
            </w:r>
            <w:r>
              <w:br/>
            </w:r>
            <w:r>
              <w:rPr>
                <w:color w:val="566573"/>
                <w:sz w:val="17"/>
              </w:rPr>
              <w:t>Suspicious network events that need deeper historical correlation (e.g. comparing this week's pattern against the last 90 days) are better handled as a nightly batch job over data lake storage.</w:t>
            </w:r>
            <w:r>
              <w:br/>
            </w:r>
            <w:r>
              <w:rPr>
                <w:color w:val="566573"/>
                <w:sz w:val="17"/>
              </w:rPr>
              <w:t>Streaming gives low-latency alerts for active attacks; batch gives cheaper, thorough analysis for trend reports and model retraining.</w:t>
            </w:r>
            <w:r>
              <w:br/>
            </w:r>
            <w:r>
              <w:rPr>
                <w:color w:val="566573"/>
                <w:sz w:val="17"/>
              </w:rPr>
              <w:t>This mirrors the hybrid pattern seen in the cloud reference architectures: a hot streaming path plus a cold storage/batch path feeding the same analytics store.</w:t>
            </w:r>
            <w:r>
              <w:br/>
            </w:r>
          </w:p>
        </w:tc>
      </w:tr>
    </w:tbl>
    <w:p w14:paraId="44E07236" w14:textId="77777777" w:rsidR="00FA04AF" w:rsidRDefault="00FF65D3">
      <w:pPr>
        <w:pStyle w:val="Heading3"/>
      </w:pPr>
      <w:r>
        <w:t>MapReduce / Spark Pseudo-Flow</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6575D711" w14:textId="77777777">
        <w:trPr>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718A65F2" w14:textId="77777777" w:rsidR="00FA04AF" w:rsidRDefault="00FF65D3">
            <w:pPr>
              <w:spacing w:after="0" w:line="252" w:lineRule="auto"/>
            </w:pPr>
            <w:r>
              <w:rPr>
                <w:color w:val="566573"/>
                <w:sz w:val="17"/>
              </w:rPr>
              <w:t xml:space="preserve">Mapper/Reducer, one sentence: the Mapper reads each raw log line and emits a key (e.g. source IP) with a count of 1; the </w:t>
            </w:r>
            <w:r>
              <w:rPr>
                <w:color w:val="566573"/>
                <w:sz w:val="17"/>
              </w:rPr>
              <w:lastRenderedPageBreak/>
              <w:t>Reducer sums all counts per key to produce an aggregated event-frequency table.</w:t>
            </w:r>
            <w:r>
              <w:br/>
            </w:r>
            <w:r>
              <w:rPr>
                <w:color w:val="566573"/>
                <w:sz w:val="17"/>
              </w:rPr>
              <w:t>Streaming source/processing/sink, one sentence: the streaming source continuously receives new log events, the processing step filters/enriches and windows them, and the sink writes results to a dashboard or alert queue.</w:t>
            </w:r>
            <w:r>
              <w:br/>
            </w:r>
            <w:r>
              <w:rPr>
                <w:color w:val="566573"/>
                <w:sz w:val="17"/>
              </w:rPr>
              <w:t>Batch pseudo-flow: Mapper reads log line -&gt; emits (</w:t>
            </w:r>
            <w:proofErr w:type="spellStart"/>
            <w:r>
              <w:rPr>
                <w:color w:val="566573"/>
                <w:sz w:val="17"/>
              </w:rPr>
              <w:t>source_ip</w:t>
            </w:r>
            <w:proofErr w:type="spellEnd"/>
            <w:r>
              <w:rPr>
                <w:color w:val="566573"/>
                <w:sz w:val="17"/>
              </w:rPr>
              <w:t xml:space="preserve">, 1) -&gt; Reducer sums counts per </w:t>
            </w:r>
            <w:proofErr w:type="spellStart"/>
            <w:r>
              <w:rPr>
                <w:color w:val="566573"/>
                <w:sz w:val="17"/>
              </w:rPr>
              <w:t>source_ip</w:t>
            </w:r>
            <w:proofErr w:type="spellEnd"/>
            <w:r>
              <w:rPr>
                <w:color w:val="566573"/>
                <w:sz w:val="17"/>
              </w:rPr>
              <w:t xml:space="preserve"> -&gt; output shows top offending IPs over the last 24 hours.</w:t>
            </w:r>
            <w:r>
              <w:br/>
            </w:r>
            <w:r>
              <w:rPr>
                <w:color w:val="566573"/>
                <w:sz w:val="17"/>
              </w:rPr>
              <w:t>Streaming pseudo-flow: stream source (auth/firewall logs) -&gt; filter for failed-login/suspicious-event types -&gt; 1-minute tumbling window count per user/IP -&gt; sink writes rows above threshold to the alert dashboard.</w:t>
            </w:r>
            <w:r>
              <w:br/>
            </w:r>
            <w:r>
              <w:rPr>
                <w:color w:val="566573"/>
                <w:sz w:val="17"/>
              </w:rPr>
              <w:t>The streaming path answers 'is an attack happening right now'; the batch path answers 'what changed over the last week'.</w:t>
            </w:r>
            <w:r>
              <w:br/>
            </w:r>
            <w:r>
              <w:br/>
            </w:r>
          </w:p>
        </w:tc>
      </w:tr>
    </w:tbl>
    <w:p w14:paraId="74C8A594" w14:textId="77777777" w:rsidR="00FA04AF" w:rsidRDefault="00FF65D3">
      <w:r>
        <w:lastRenderedPageBreak/>
        <w:br w:type="page"/>
      </w:r>
    </w:p>
    <w:p w14:paraId="50850903" w14:textId="77777777" w:rsidR="00FA04AF" w:rsidRDefault="00FF65D3">
      <w:pPr>
        <w:pStyle w:val="Heading1"/>
        <w:spacing w:before="0"/>
      </w:pPr>
      <w:r>
        <w:lastRenderedPageBreak/>
        <w:t>Guided Tool Module 3: Threat Modeling with OWASP Threat Dragon / Microsoft Tool</w:t>
      </w:r>
    </w:p>
    <w:p w14:paraId="1AB7A7CF" w14:textId="77777777" w:rsidR="00FA04AF" w:rsidRDefault="00FF65D3">
      <w:pPr>
        <w:spacing w:line="254" w:lineRule="auto"/>
      </w:pPr>
      <w:r>
        <w:rPr>
          <w:b/>
          <w:color w:val="0B2748"/>
          <w:sz w:val="19"/>
        </w:rPr>
        <w:t>Purpose: Identify privacy and security risks in the big-data solution before proposing controls.</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691"/>
        <w:gridCol w:w="1756"/>
        <w:gridCol w:w="1195"/>
        <w:gridCol w:w="1037"/>
        <w:gridCol w:w="2348"/>
        <w:gridCol w:w="28"/>
        <w:gridCol w:w="2521"/>
      </w:tblGrid>
      <w:tr w:rsidR="00FA04AF" w14:paraId="25959ED1" w14:textId="77777777">
        <w:trPr>
          <w:jc w:val="center"/>
        </w:trPr>
        <w:tc>
          <w:tcPr>
            <w:tcW w:w="9576" w:type="dxa"/>
            <w:gridSpan w:val="7"/>
            <w:tcBorders>
              <w:top w:val="single" w:sz="6" w:space="0" w:color="B8D7F6"/>
              <w:left w:val="single" w:sz="6" w:space="0" w:color="B8D7F6"/>
              <w:bottom w:val="single" w:sz="6" w:space="0" w:color="B8D7F6"/>
              <w:right w:val="single" w:sz="6" w:space="0" w:color="B8D7F6"/>
            </w:tcBorders>
            <w:shd w:val="clear" w:color="auto" w:fill="F5FAFE"/>
            <w:vAlign w:val="center"/>
          </w:tcPr>
          <w:p w14:paraId="12AD835F" w14:textId="77777777" w:rsidR="00FA04AF" w:rsidRDefault="00FF65D3">
            <w:pPr>
              <w:spacing w:after="0" w:line="252" w:lineRule="auto"/>
            </w:pPr>
            <w:r>
              <w:rPr>
                <w:b/>
                <w:color w:val="0B2748"/>
                <w:sz w:val="18"/>
              </w:rPr>
              <w:t>Tool Choice</w:t>
            </w:r>
            <w:r>
              <w:br/>
            </w:r>
            <w:r>
              <w:rPr>
                <w:b/>
                <w:color w:val="0B2748"/>
                <w:sz w:val="18"/>
              </w:rPr>
              <w:t>Use OWASP Threat Dragon if you need a web/desktop cross-platform threat modeling tool. Use Microsoft Threat Modeling Tool when a Windows system is available. The required evidence is the threat model diagram and threat-control table.</w:t>
            </w:r>
          </w:p>
        </w:tc>
      </w:tr>
      <w:tr w:rsidR="00FA04AF" w14:paraId="522F3F5E"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77FA8074" w14:textId="77777777" w:rsidR="00FA04AF" w:rsidRDefault="00FF65D3">
            <w:pPr>
              <w:spacing w:after="0" w:line="252" w:lineRule="auto"/>
              <w:jc w:val="center"/>
            </w:pPr>
            <w:r>
              <w:rPr>
                <w:b/>
                <w:color w:val="FFFFFF"/>
                <w:sz w:val="16"/>
              </w:rPr>
              <w:t>No.</w:t>
            </w:r>
          </w:p>
        </w:tc>
        <w:tc>
          <w:tcPr>
            <w:tcW w:w="2951"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601EDBBF" w14:textId="77777777" w:rsidR="00FA04AF" w:rsidRDefault="00FF65D3">
            <w:pPr>
              <w:spacing w:after="0" w:line="252" w:lineRule="auto"/>
              <w:jc w:val="center"/>
            </w:pPr>
            <w:r>
              <w:rPr>
                <w:b/>
                <w:color w:val="FFFFFF"/>
                <w:sz w:val="16"/>
              </w:rPr>
              <w:t>Perform</w:t>
            </w:r>
          </w:p>
        </w:tc>
        <w:tc>
          <w:tcPr>
            <w:tcW w:w="3385"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1AE12719" w14:textId="77777777" w:rsidR="00FA04AF" w:rsidRDefault="00FF65D3">
            <w:pPr>
              <w:spacing w:after="0" w:line="252" w:lineRule="auto"/>
              <w:jc w:val="center"/>
            </w:pPr>
            <w:r>
              <w:rPr>
                <w:b/>
                <w:color w:val="FFFFFF"/>
                <w:sz w:val="16"/>
              </w:rPr>
              <w:t>Observe / Decide</w:t>
            </w:r>
          </w:p>
        </w:tc>
        <w:tc>
          <w:tcPr>
            <w:tcW w:w="2549"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4AA5B576" w14:textId="77777777" w:rsidR="00FA04AF" w:rsidRDefault="00FF65D3">
            <w:pPr>
              <w:spacing w:after="0" w:line="252" w:lineRule="auto"/>
              <w:jc w:val="center"/>
            </w:pPr>
            <w:r>
              <w:rPr>
                <w:b/>
                <w:color w:val="FFFFFF"/>
                <w:sz w:val="16"/>
              </w:rPr>
              <w:t>Record in Workbook</w:t>
            </w:r>
          </w:p>
        </w:tc>
      </w:tr>
      <w:tr w:rsidR="00FA04AF" w14:paraId="22707660"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799EC845" w14:textId="77777777" w:rsidR="00FA04AF" w:rsidRDefault="00FF65D3">
            <w:pPr>
              <w:spacing w:after="0" w:line="252" w:lineRule="auto"/>
              <w:jc w:val="center"/>
            </w:pPr>
            <w:r>
              <w:rPr>
                <w:b/>
                <w:color w:val="0B2748"/>
                <w:sz w:val="16"/>
              </w:rPr>
              <w:t>1</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5B75F813" w14:textId="77777777" w:rsidR="00FA04AF" w:rsidRDefault="00FF65D3">
            <w:pPr>
              <w:spacing w:after="0" w:line="252" w:lineRule="auto"/>
            </w:pPr>
            <w:r>
              <w:rPr>
                <w:color w:val="17212B"/>
                <w:sz w:val="16"/>
              </w:rPr>
              <w:t>Open OWASP Threat Dragon or Microsoft Threat Modeling Tool.</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57BAD83A" w14:textId="77777777" w:rsidR="00FA04AF" w:rsidRDefault="00FF65D3">
            <w:pPr>
              <w:spacing w:after="0" w:line="252" w:lineRule="auto"/>
            </w:pPr>
            <w:r>
              <w:rPr>
                <w:color w:val="17212B"/>
                <w:sz w:val="16"/>
              </w:rPr>
              <w:t>A threat model is a security diagram that shows components, data flows, trust boundaries and possible threats.</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3606156B" w14:textId="77777777" w:rsidR="00FA04AF" w:rsidRDefault="00FF65D3">
            <w:pPr>
              <w:spacing w:after="0" w:line="252" w:lineRule="auto"/>
            </w:pPr>
            <w:r>
              <w:rPr>
                <w:color w:val="17212B"/>
                <w:sz w:val="16"/>
              </w:rPr>
              <w:t>Write which tool you used.</w:t>
            </w:r>
          </w:p>
        </w:tc>
      </w:tr>
      <w:tr w:rsidR="00FA04AF" w14:paraId="44D90727"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4F7A05CF" w14:textId="77777777" w:rsidR="00FA04AF" w:rsidRDefault="00FF65D3">
            <w:pPr>
              <w:spacing w:after="0" w:line="252" w:lineRule="auto"/>
              <w:jc w:val="center"/>
            </w:pPr>
            <w:r>
              <w:rPr>
                <w:b/>
                <w:color w:val="0B2748"/>
                <w:sz w:val="16"/>
              </w:rPr>
              <w:t>2</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173DB43D" w14:textId="77777777" w:rsidR="00FA04AF" w:rsidRDefault="00FF65D3">
            <w:pPr>
              <w:spacing w:after="0" w:line="252" w:lineRule="auto"/>
            </w:pPr>
            <w:r>
              <w:rPr>
                <w:color w:val="17212B"/>
                <w:sz w:val="16"/>
              </w:rPr>
              <w:t>Create a new threat model named with your scenario.</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35383A10" w14:textId="77777777" w:rsidR="00FA04AF" w:rsidRDefault="00FF65D3">
            <w:pPr>
              <w:spacing w:after="0" w:line="252" w:lineRule="auto"/>
            </w:pPr>
            <w:r>
              <w:rPr>
                <w:color w:val="17212B"/>
                <w:sz w:val="16"/>
              </w:rPr>
              <w:t>Use a clear title such as CO4_AT2_Healthcare_Emergency_Analytics.</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4918509A" w14:textId="77777777" w:rsidR="00FA04AF" w:rsidRDefault="00FF65D3">
            <w:pPr>
              <w:spacing w:after="0" w:line="252" w:lineRule="auto"/>
            </w:pPr>
            <w:r>
              <w:rPr>
                <w:color w:val="17212B"/>
                <w:sz w:val="16"/>
              </w:rPr>
              <w:t>Paste model name.</w:t>
            </w:r>
          </w:p>
        </w:tc>
      </w:tr>
      <w:tr w:rsidR="00FA04AF" w14:paraId="562B2F64"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54F42986" w14:textId="77777777" w:rsidR="00FA04AF" w:rsidRDefault="00FF65D3">
            <w:pPr>
              <w:spacing w:after="0" w:line="252" w:lineRule="auto"/>
              <w:jc w:val="center"/>
            </w:pPr>
            <w:r>
              <w:rPr>
                <w:b/>
                <w:color w:val="0B2748"/>
                <w:sz w:val="16"/>
              </w:rPr>
              <w:t>3</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35E9E906" w14:textId="77777777" w:rsidR="00FA04AF" w:rsidRDefault="00FF65D3">
            <w:pPr>
              <w:spacing w:after="0" w:line="252" w:lineRule="auto"/>
            </w:pPr>
            <w:r>
              <w:rPr>
                <w:color w:val="17212B"/>
                <w:sz w:val="16"/>
              </w:rPr>
              <w:t>Add external entities.</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699D61DF" w14:textId="77777777" w:rsidR="00FA04AF" w:rsidRDefault="00FF65D3">
            <w:pPr>
              <w:spacing w:after="0" w:line="252" w:lineRule="auto"/>
            </w:pPr>
            <w:r>
              <w:rPr>
                <w:color w:val="17212B"/>
                <w:sz w:val="16"/>
              </w:rPr>
              <w:t>External entities are users/systems outside your platform: patient, customer, sensor, payment gateway, bus GPS device, public API.</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55C087EB" w14:textId="77777777" w:rsidR="00FA04AF" w:rsidRDefault="00FF65D3">
            <w:pPr>
              <w:spacing w:after="0" w:line="252" w:lineRule="auto"/>
            </w:pPr>
            <w:r>
              <w:rPr>
                <w:color w:val="17212B"/>
                <w:sz w:val="16"/>
              </w:rPr>
              <w:t>List at least two external entities.</w:t>
            </w:r>
          </w:p>
        </w:tc>
      </w:tr>
      <w:tr w:rsidR="00FA04AF" w14:paraId="14F3A30C"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51C5F42E" w14:textId="77777777" w:rsidR="00FA04AF" w:rsidRDefault="00FF65D3">
            <w:pPr>
              <w:spacing w:after="0" w:line="252" w:lineRule="auto"/>
              <w:jc w:val="center"/>
            </w:pPr>
            <w:r>
              <w:rPr>
                <w:b/>
                <w:color w:val="0B2748"/>
                <w:sz w:val="16"/>
              </w:rPr>
              <w:t>4</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32357548" w14:textId="77777777" w:rsidR="00FA04AF" w:rsidRDefault="00FF65D3">
            <w:pPr>
              <w:spacing w:after="0" w:line="252" w:lineRule="auto"/>
            </w:pPr>
            <w:r>
              <w:rPr>
                <w:color w:val="17212B"/>
                <w:sz w:val="16"/>
              </w:rPr>
              <w:t>Add processes and data stores.</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47E12C90" w14:textId="77777777" w:rsidR="00FA04AF" w:rsidRDefault="00FF65D3">
            <w:pPr>
              <w:spacing w:after="0" w:line="252" w:lineRule="auto"/>
            </w:pPr>
            <w:r>
              <w:rPr>
                <w:color w:val="17212B"/>
                <w:sz w:val="16"/>
              </w:rPr>
              <w:t>Processes transform data; data stores hold data. Example: ingestion API, stream processor, data lake, warehouse, dashboard.</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24776F40" w14:textId="77777777" w:rsidR="00FA04AF" w:rsidRDefault="00FF65D3">
            <w:pPr>
              <w:spacing w:after="0" w:line="252" w:lineRule="auto"/>
            </w:pPr>
            <w:r>
              <w:rPr>
                <w:color w:val="17212B"/>
                <w:sz w:val="16"/>
              </w:rPr>
              <w:t>List processes and stores.</w:t>
            </w:r>
          </w:p>
        </w:tc>
      </w:tr>
      <w:tr w:rsidR="00FA04AF" w14:paraId="2D82208F"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61C2D10F" w14:textId="77777777" w:rsidR="00FA04AF" w:rsidRDefault="00FF65D3">
            <w:pPr>
              <w:spacing w:after="0" w:line="252" w:lineRule="auto"/>
              <w:jc w:val="center"/>
            </w:pPr>
            <w:r>
              <w:rPr>
                <w:b/>
                <w:color w:val="0B2748"/>
                <w:sz w:val="16"/>
              </w:rPr>
              <w:t>5</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09DB1427" w14:textId="77777777" w:rsidR="00FA04AF" w:rsidRDefault="00FF65D3">
            <w:pPr>
              <w:spacing w:after="0" w:line="252" w:lineRule="auto"/>
            </w:pPr>
            <w:r>
              <w:rPr>
                <w:color w:val="17212B"/>
                <w:sz w:val="16"/>
              </w:rPr>
              <w:t>Draw data flows and trust boundaries.</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34A0DEA1" w14:textId="77777777" w:rsidR="00FA04AF" w:rsidRDefault="00FF65D3">
            <w:pPr>
              <w:spacing w:after="0" w:line="252" w:lineRule="auto"/>
            </w:pPr>
            <w:r>
              <w:rPr>
                <w:color w:val="17212B"/>
                <w:sz w:val="16"/>
              </w:rPr>
              <w:t>Trust boundaries mark where security assumptions change: public internet to cloud, app to API, processing layer to storage.</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1A89A4C0" w14:textId="77777777" w:rsidR="00FA04AF" w:rsidRDefault="00FF65D3">
            <w:pPr>
              <w:spacing w:after="0" w:line="252" w:lineRule="auto"/>
            </w:pPr>
            <w:r>
              <w:rPr>
                <w:color w:val="17212B"/>
                <w:sz w:val="16"/>
              </w:rPr>
              <w:t>Paste screenshot of DFD.</w:t>
            </w:r>
          </w:p>
        </w:tc>
      </w:tr>
      <w:tr w:rsidR="00FA04AF" w14:paraId="1D3AA374"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7427DA60" w14:textId="77777777" w:rsidR="00FA04AF" w:rsidRDefault="00FF65D3">
            <w:pPr>
              <w:spacing w:after="0" w:line="252" w:lineRule="auto"/>
              <w:jc w:val="center"/>
            </w:pPr>
            <w:r>
              <w:rPr>
                <w:b/>
                <w:color w:val="0B2748"/>
                <w:sz w:val="16"/>
              </w:rPr>
              <w:t>6</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37F17934" w14:textId="77777777" w:rsidR="00FA04AF" w:rsidRDefault="00FF65D3">
            <w:pPr>
              <w:spacing w:after="0" w:line="252" w:lineRule="auto"/>
            </w:pPr>
            <w:r>
              <w:rPr>
                <w:color w:val="17212B"/>
                <w:sz w:val="16"/>
              </w:rPr>
              <w:t>Identify threats using STRIDE thinking.</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45C3A21F" w14:textId="77777777" w:rsidR="00FA04AF" w:rsidRDefault="00FF65D3">
            <w:pPr>
              <w:spacing w:after="0" w:line="252" w:lineRule="auto"/>
            </w:pPr>
            <w:r>
              <w:rPr>
                <w:color w:val="17212B"/>
                <w:sz w:val="16"/>
              </w:rPr>
              <w:t>Spoofing, Tampering, Repudiation, Information Disclosure, Denial of Service and Elevation of Privilege help structure risks.</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7D2F5E1E" w14:textId="77777777" w:rsidR="00FA04AF" w:rsidRDefault="00FF65D3">
            <w:pPr>
              <w:spacing w:after="0" w:line="252" w:lineRule="auto"/>
            </w:pPr>
            <w:r>
              <w:rPr>
                <w:color w:val="17212B"/>
                <w:sz w:val="16"/>
              </w:rPr>
              <w:t>Complete the threat table.</w:t>
            </w:r>
          </w:p>
        </w:tc>
      </w:tr>
      <w:tr w:rsidR="00FA04AF" w14:paraId="1D68FD81"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6D9D6B09" w14:textId="77777777" w:rsidR="00FA04AF" w:rsidRDefault="00FF65D3">
            <w:pPr>
              <w:spacing w:after="0" w:line="252" w:lineRule="auto"/>
              <w:jc w:val="center"/>
            </w:pPr>
            <w:r>
              <w:rPr>
                <w:b/>
                <w:color w:val="0B2748"/>
                <w:sz w:val="16"/>
              </w:rPr>
              <w:t>7</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4B202690" w14:textId="77777777" w:rsidR="00FA04AF" w:rsidRDefault="00FF65D3">
            <w:pPr>
              <w:spacing w:after="0" w:line="252" w:lineRule="auto"/>
            </w:pPr>
            <w:r>
              <w:rPr>
                <w:color w:val="17212B"/>
                <w:sz w:val="16"/>
              </w:rPr>
              <w:t>Write mitigations.</w:t>
            </w:r>
          </w:p>
        </w:tc>
        <w:tc>
          <w:tcPr>
            <w:tcW w:w="3385" w:type="dxa"/>
            <w:gridSpan w:val="2"/>
            <w:tcBorders>
              <w:top w:val="single" w:sz="6" w:space="0" w:color="B8D7F6"/>
              <w:left w:val="single" w:sz="6" w:space="0" w:color="B8D7F6"/>
              <w:bottom w:val="single" w:sz="6" w:space="0" w:color="B8D7F6"/>
              <w:right w:val="single" w:sz="6" w:space="0" w:color="B8D7F6"/>
            </w:tcBorders>
            <w:vAlign w:val="center"/>
          </w:tcPr>
          <w:p w14:paraId="2B744A8A" w14:textId="77777777" w:rsidR="00FA04AF" w:rsidRDefault="00FF65D3">
            <w:pPr>
              <w:spacing w:after="0" w:line="252" w:lineRule="auto"/>
            </w:pPr>
            <w:r>
              <w:rPr>
                <w:color w:val="17212B"/>
                <w:sz w:val="16"/>
              </w:rPr>
              <w:t>Controls may include authentication, authorization, encryption, masking, audit logs, rate limits, backup and monitoring.</w:t>
            </w:r>
          </w:p>
        </w:tc>
        <w:tc>
          <w:tcPr>
            <w:tcW w:w="2549" w:type="dxa"/>
            <w:gridSpan w:val="2"/>
            <w:tcBorders>
              <w:top w:val="single" w:sz="6" w:space="0" w:color="B8D7F6"/>
              <w:left w:val="single" w:sz="6" w:space="0" w:color="B8D7F6"/>
              <w:bottom w:val="single" w:sz="6" w:space="0" w:color="B8D7F6"/>
              <w:right w:val="single" w:sz="6" w:space="0" w:color="B8D7F6"/>
            </w:tcBorders>
            <w:vAlign w:val="center"/>
          </w:tcPr>
          <w:p w14:paraId="275C5D03" w14:textId="77777777" w:rsidR="00FA04AF" w:rsidRDefault="00FF65D3">
            <w:pPr>
              <w:spacing w:after="0" w:line="252" w:lineRule="auto"/>
            </w:pPr>
            <w:r>
              <w:rPr>
                <w:color w:val="17212B"/>
                <w:sz w:val="16"/>
              </w:rPr>
              <w:t>Map every threat to one control.</w:t>
            </w:r>
          </w:p>
        </w:tc>
      </w:tr>
      <w:tr w:rsidR="00FA04AF" w14:paraId="674AD6D7" w14:textId="77777777">
        <w:trPr>
          <w:jc w:val="center"/>
        </w:trPr>
        <w:tc>
          <w:tcPr>
            <w:tcW w:w="2447"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5FD2074B" w14:textId="77777777" w:rsidR="00FA04AF" w:rsidRDefault="00FF65D3">
            <w:pPr>
              <w:spacing w:after="0" w:line="252" w:lineRule="auto"/>
              <w:jc w:val="center"/>
            </w:pPr>
            <w:r>
              <w:rPr>
                <w:b/>
                <w:color w:val="FFFFFF"/>
                <w:sz w:val="16"/>
              </w:rPr>
              <w:t>Component / Data Flow</w:t>
            </w:r>
          </w:p>
        </w:tc>
        <w:tc>
          <w:tcPr>
            <w:tcW w:w="2232"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176EA263" w14:textId="77777777" w:rsidR="00FA04AF" w:rsidRDefault="00FF65D3">
            <w:pPr>
              <w:spacing w:after="0" w:line="252" w:lineRule="auto"/>
              <w:jc w:val="center"/>
            </w:pPr>
            <w:r>
              <w:rPr>
                <w:b/>
                <w:color w:val="FFFFFF"/>
                <w:sz w:val="16"/>
              </w:rPr>
              <w:t>Threat</w:t>
            </w:r>
          </w:p>
        </w:tc>
        <w:tc>
          <w:tcPr>
            <w:tcW w:w="2376"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0A587726" w14:textId="77777777" w:rsidR="00FA04AF" w:rsidRDefault="00FF65D3">
            <w:pPr>
              <w:spacing w:after="0" w:line="252" w:lineRule="auto"/>
              <w:jc w:val="center"/>
            </w:pPr>
            <w:r>
              <w:rPr>
                <w:b/>
                <w:color w:val="FFFFFF"/>
                <w:sz w:val="16"/>
              </w:rPr>
              <w:t>Impact</w:t>
            </w:r>
          </w:p>
        </w:tc>
        <w:tc>
          <w:tcPr>
            <w:tcW w:w="2521"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7EDFB5B5" w14:textId="77777777" w:rsidR="00FA04AF" w:rsidRDefault="00FF65D3">
            <w:pPr>
              <w:spacing w:after="0" w:line="252" w:lineRule="auto"/>
              <w:jc w:val="center"/>
            </w:pPr>
            <w:r>
              <w:rPr>
                <w:b/>
                <w:color w:val="FFFFFF"/>
                <w:sz w:val="16"/>
              </w:rPr>
              <w:t>Mitigation</w:t>
            </w:r>
          </w:p>
        </w:tc>
      </w:tr>
      <w:tr w:rsidR="00FA04AF" w14:paraId="687ADB74" w14:textId="77777777">
        <w:trPr>
          <w:jc w:val="center"/>
        </w:trPr>
        <w:tc>
          <w:tcPr>
            <w:tcW w:w="2447"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3D20DA23" w14:textId="77777777" w:rsidR="00FA04AF" w:rsidRDefault="00FF65D3">
            <w:pPr>
              <w:spacing w:after="0" w:line="252" w:lineRule="auto"/>
            </w:pPr>
            <w:r>
              <w:rPr>
                <w:color w:val="17212B"/>
                <w:sz w:val="16"/>
              </w:rPr>
              <w:t>Log ingestion API</w:t>
            </w:r>
          </w:p>
        </w:tc>
        <w:tc>
          <w:tcPr>
            <w:tcW w:w="2232"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305D3700" w14:textId="77777777" w:rsidR="00FA04AF" w:rsidRDefault="00FF65D3">
            <w:pPr>
              <w:spacing w:after="0" w:line="252" w:lineRule="auto"/>
            </w:pPr>
            <w:r>
              <w:rPr>
                <w:color w:val="17212B"/>
                <w:sz w:val="16"/>
              </w:rPr>
              <w:t>Spoofing of log source</w:t>
            </w:r>
          </w:p>
        </w:tc>
        <w:tc>
          <w:tcPr>
            <w:tcW w:w="2376"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0313BD04" w14:textId="77777777" w:rsidR="00FA04AF" w:rsidRDefault="00FF65D3">
            <w:pPr>
              <w:spacing w:after="0" w:line="252" w:lineRule="auto"/>
            </w:pPr>
            <w:r>
              <w:rPr>
                <w:color w:val="17212B"/>
                <w:sz w:val="16"/>
              </w:rPr>
              <w:t>Fake logs could hide or mimic a real attack</w:t>
            </w:r>
          </w:p>
        </w:tc>
        <w:tc>
          <w:tcPr>
            <w:tcW w:w="252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2746F6E8" w14:textId="77777777" w:rsidR="00FA04AF" w:rsidRDefault="00FF65D3">
            <w:pPr>
              <w:spacing w:after="0" w:line="252" w:lineRule="auto"/>
            </w:pPr>
            <w:r>
              <w:rPr>
                <w:color w:val="17212B"/>
                <w:sz w:val="16"/>
              </w:rPr>
              <w:t>Authenticated, mutually-verified log shippers</w:t>
            </w:r>
          </w:p>
        </w:tc>
      </w:tr>
      <w:tr w:rsidR="00FA04AF" w14:paraId="492874C7" w14:textId="77777777">
        <w:trPr>
          <w:jc w:val="center"/>
        </w:trPr>
        <w:tc>
          <w:tcPr>
            <w:tcW w:w="2447"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4C41D252" w14:textId="77777777" w:rsidR="00FA04AF" w:rsidRDefault="00FF65D3">
            <w:pPr>
              <w:spacing w:after="0" w:line="252" w:lineRule="auto"/>
            </w:pPr>
            <w:r>
              <w:rPr>
                <w:color w:val="17212B"/>
                <w:sz w:val="16"/>
              </w:rPr>
              <w:t>Encrypted logs in transit</w:t>
            </w:r>
          </w:p>
        </w:tc>
        <w:tc>
          <w:tcPr>
            <w:tcW w:w="2232"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142E842F" w14:textId="77777777" w:rsidR="00FA04AF" w:rsidRDefault="00FF65D3">
            <w:pPr>
              <w:spacing w:after="0" w:line="252" w:lineRule="auto"/>
            </w:pPr>
            <w:r>
              <w:rPr>
                <w:color w:val="17212B"/>
                <w:sz w:val="16"/>
              </w:rPr>
              <w:t>Tampering</w:t>
            </w:r>
          </w:p>
        </w:tc>
        <w:tc>
          <w:tcPr>
            <w:tcW w:w="2376"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5791C43B" w14:textId="77777777" w:rsidR="00FA04AF" w:rsidRDefault="00FF65D3">
            <w:pPr>
              <w:spacing w:after="0" w:line="252" w:lineRule="auto"/>
            </w:pPr>
            <w:r>
              <w:rPr>
                <w:color w:val="17212B"/>
                <w:sz w:val="16"/>
              </w:rPr>
              <w:t>Altered logs could hide evidence of an intrusion</w:t>
            </w:r>
          </w:p>
        </w:tc>
        <w:tc>
          <w:tcPr>
            <w:tcW w:w="252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0E21FE61" w14:textId="77777777" w:rsidR="00FA04AF" w:rsidRDefault="00FF65D3">
            <w:pPr>
              <w:spacing w:after="0" w:line="252" w:lineRule="auto"/>
            </w:pPr>
            <w:r>
              <w:rPr>
                <w:color w:val="17212B"/>
                <w:sz w:val="16"/>
              </w:rPr>
              <w:t>TLS in transit + integrity checks/write-once storage</w:t>
            </w:r>
          </w:p>
        </w:tc>
      </w:tr>
      <w:tr w:rsidR="00FA04AF" w14:paraId="0CF0BFD4" w14:textId="77777777">
        <w:trPr>
          <w:jc w:val="center"/>
        </w:trPr>
        <w:tc>
          <w:tcPr>
            <w:tcW w:w="2447"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3014D035" w14:textId="77777777" w:rsidR="00FA04AF" w:rsidRDefault="00FF65D3">
            <w:pPr>
              <w:spacing w:after="0" w:line="252" w:lineRule="auto"/>
            </w:pPr>
            <w:r>
              <w:rPr>
                <w:color w:val="17212B"/>
                <w:sz w:val="16"/>
              </w:rPr>
              <w:t>Raw security log store</w:t>
            </w:r>
          </w:p>
        </w:tc>
        <w:tc>
          <w:tcPr>
            <w:tcW w:w="2232"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298459E5" w14:textId="77777777" w:rsidR="00FA04AF" w:rsidRDefault="00FF65D3">
            <w:pPr>
              <w:spacing w:after="0" w:line="252" w:lineRule="auto"/>
            </w:pPr>
            <w:r>
              <w:rPr>
                <w:color w:val="17212B"/>
                <w:sz w:val="16"/>
              </w:rPr>
              <w:t>Information disclosure</w:t>
            </w:r>
          </w:p>
        </w:tc>
        <w:tc>
          <w:tcPr>
            <w:tcW w:w="2376"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55797B75" w14:textId="77777777" w:rsidR="00FA04AF" w:rsidRDefault="00FF65D3">
            <w:pPr>
              <w:spacing w:after="0" w:line="252" w:lineRule="auto"/>
            </w:pPr>
            <w:r>
              <w:rPr>
                <w:color w:val="17212B"/>
                <w:sz w:val="16"/>
              </w:rPr>
              <w:t>Sensitive internal security data could leak</w:t>
            </w:r>
          </w:p>
        </w:tc>
        <w:tc>
          <w:tcPr>
            <w:tcW w:w="252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30822C78" w14:textId="77777777" w:rsidR="00FA04AF" w:rsidRDefault="00FF65D3">
            <w:pPr>
              <w:spacing w:after="0" w:line="252" w:lineRule="auto"/>
            </w:pPr>
            <w:r>
              <w:rPr>
                <w:color w:val="17212B"/>
                <w:sz w:val="16"/>
              </w:rPr>
              <w:t>Role-based access control and encryption at rest</w:t>
            </w:r>
          </w:p>
        </w:tc>
      </w:tr>
      <w:tr w:rsidR="00FA04AF" w14:paraId="44B0D1A0" w14:textId="77777777">
        <w:trPr>
          <w:jc w:val="center"/>
        </w:trPr>
        <w:tc>
          <w:tcPr>
            <w:tcW w:w="2447"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0AFBDF64" w14:textId="77777777" w:rsidR="00FA04AF" w:rsidRDefault="00FF65D3">
            <w:pPr>
              <w:spacing w:after="0" w:line="252" w:lineRule="auto"/>
            </w:pPr>
            <w:r>
              <w:rPr>
                <w:color w:val="17212B"/>
                <w:sz w:val="16"/>
              </w:rPr>
              <w:t>Stream processing layer</w:t>
            </w:r>
          </w:p>
        </w:tc>
        <w:tc>
          <w:tcPr>
            <w:tcW w:w="2232"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7BB5BBB8" w14:textId="77777777" w:rsidR="00FA04AF" w:rsidRDefault="00FF65D3">
            <w:pPr>
              <w:spacing w:after="0" w:line="252" w:lineRule="auto"/>
            </w:pPr>
            <w:r>
              <w:rPr>
                <w:color w:val="17212B"/>
                <w:sz w:val="16"/>
              </w:rPr>
              <w:t>Denial of service</w:t>
            </w:r>
          </w:p>
        </w:tc>
        <w:tc>
          <w:tcPr>
            <w:tcW w:w="2376"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05EF6B1F" w14:textId="77777777" w:rsidR="00FA04AF" w:rsidRDefault="00FF65D3">
            <w:pPr>
              <w:spacing w:after="0" w:line="252" w:lineRule="auto"/>
            </w:pPr>
            <w:r>
              <w:rPr>
                <w:color w:val="17212B"/>
                <w:sz w:val="16"/>
              </w:rPr>
              <w:t>Flooding the pipeline could delay real alerts</w:t>
            </w:r>
          </w:p>
        </w:tc>
        <w:tc>
          <w:tcPr>
            <w:tcW w:w="252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4CED3FAE" w14:textId="77777777" w:rsidR="00FA04AF" w:rsidRDefault="00FF65D3">
            <w:pPr>
              <w:spacing w:after="0" w:line="252" w:lineRule="auto"/>
            </w:pPr>
            <w:r>
              <w:rPr>
                <w:color w:val="17212B"/>
                <w:sz w:val="16"/>
              </w:rPr>
              <w:t>Rate limiting and auto-scaling</w:t>
            </w:r>
          </w:p>
        </w:tc>
      </w:tr>
      <w:tr w:rsidR="00FA04AF" w14:paraId="740F9A12" w14:textId="77777777">
        <w:trPr>
          <w:jc w:val="center"/>
        </w:trPr>
        <w:tc>
          <w:tcPr>
            <w:tcW w:w="2447"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4E66B1AE" w14:textId="77777777" w:rsidR="00FA04AF" w:rsidRDefault="00FF65D3">
            <w:pPr>
              <w:spacing w:after="0" w:line="252" w:lineRule="auto"/>
            </w:pPr>
            <w:r>
              <w:rPr>
                <w:color w:val="17212B"/>
                <w:sz w:val="16"/>
              </w:rPr>
              <w:t>Dashboard / analyst access</w:t>
            </w:r>
          </w:p>
        </w:tc>
        <w:tc>
          <w:tcPr>
            <w:tcW w:w="2232"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54BB2FC9" w14:textId="77777777" w:rsidR="00FA04AF" w:rsidRDefault="00FF65D3">
            <w:pPr>
              <w:spacing w:after="0" w:line="252" w:lineRule="auto"/>
            </w:pPr>
            <w:r>
              <w:rPr>
                <w:color w:val="17212B"/>
                <w:sz w:val="16"/>
              </w:rPr>
              <w:t>Elevation of privilege</w:t>
            </w:r>
          </w:p>
        </w:tc>
        <w:tc>
          <w:tcPr>
            <w:tcW w:w="2376"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2C25081D" w14:textId="77777777" w:rsidR="00FA04AF" w:rsidRDefault="00FF65D3">
            <w:pPr>
              <w:spacing w:after="0" w:line="252" w:lineRule="auto"/>
            </w:pPr>
            <w:r>
              <w:rPr>
                <w:color w:val="17212B"/>
                <w:sz w:val="16"/>
              </w:rPr>
              <w:t>A compromised account could see or change more than intended</w:t>
            </w:r>
          </w:p>
        </w:tc>
        <w:tc>
          <w:tcPr>
            <w:tcW w:w="252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23B50F10" w14:textId="77777777" w:rsidR="00FA04AF" w:rsidRDefault="00FF65D3">
            <w:pPr>
              <w:spacing w:after="0" w:line="252" w:lineRule="auto"/>
            </w:pPr>
            <w:r>
              <w:rPr>
                <w:color w:val="17212B"/>
                <w:sz w:val="16"/>
              </w:rPr>
              <w:t>Least-privilege IAM roles and periodic access review</w:t>
            </w:r>
          </w:p>
        </w:tc>
      </w:tr>
      <w:tr w:rsidR="00FA04AF" w14:paraId="6F2BE4B3" w14:textId="77777777">
        <w:trPr>
          <w:jc w:val="center"/>
        </w:trPr>
        <w:tc>
          <w:tcPr>
            <w:tcW w:w="2447"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1596ACC3" w14:textId="77777777" w:rsidR="00FA04AF" w:rsidRDefault="00FF65D3">
            <w:pPr>
              <w:spacing w:after="0" w:line="252" w:lineRule="auto"/>
            </w:pPr>
            <w:r>
              <w:rPr>
                <w:color w:val="17212B"/>
                <w:sz w:val="16"/>
              </w:rPr>
              <w:t>Authentication system</w:t>
            </w:r>
          </w:p>
        </w:tc>
        <w:tc>
          <w:tcPr>
            <w:tcW w:w="2232"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506E7102" w14:textId="77777777" w:rsidR="00FA04AF" w:rsidRDefault="00FF65D3">
            <w:pPr>
              <w:spacing w:after="0" w:line="252" w:lineRule="auto"/>
            </w:pPr>
            <w:r>
              <w:rPr>
                <w:color w:val="17212B"/>
                <w:sz w:val="16"/>
              </w:rPr>
              <w:t>Repudiation</w:t>
            </w:r>
          </w:p>
        </w:tc>
        <w:tc>
          <w:tcPr>
            <w:tcW w:w="2376"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37F22E19" w14:textId="77777777" w:rsidR="00FA04AF" w:rsidRDefault="00FF65D3">
            <w:pPr>
              <w:spacing w:after="0" w:line="252" w:lineRule="auto"/>
            </w:pPr>
            <w:r>
              <w:rPr>
                <w:color w:val="17212B"/>
                <w:sz w:val="16"/>
              </w:rPr>
              <w:t>A user could deny performing a sensitive action</w:t>
            </w:r>
          </w:p>
        </w:tc>
        <w:tc>
          <w:tcPr>
            <w:tcW w:w="2521"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60DF3CC9" w14:textId="77777777" w:rsidR="00FA04AF" w:rsidRDefault="00FF65D3">
            <w:pPr>
              <w:spacing w:after="0" w:line="252" w:lineRule="auto"/>
            </w:pPr>
            <w:r>
              <w:rPr>
                <w:color w:val="17212B"/>
                <w:sz w:val="16"/>
              </w:rPr>
              <w:t>Signed, timestamped audit logs for all admin actions</w:t>
            </w:r>
          </w:p>
        </w:tc>
      </w:tr>
    </w:tbl>
    <w:p w14:paraId="01F1A6A2" w14:textId="77777777" w:rsidR="00FA04AF" w:rsidRDefault="00FF65D3">
      <w:pPr>
        <w:pStyle w:val="Heading3"/>
      </w:pPr>
      <w:r>
        <w:t>Threat Model Diagram Evidence</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3EDBF9F2" w14:textId="77777777">
        <w:trPr>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2E925537" w14:textId="77777777" w:rsidR="00FA04AF" w:rsidRDefault="00FF65D3">
            <w:pPr>
              <w:spacing w:after="0" w:line="252" w:lineRule="auto"/>
            </w:pPr>
            <w:r>
              <w:rPr>
                <w:noProof/>
              </w:rPr>
              <w:lastRenderedPageBreak/>
              <w:drawing>
                <wp:anchor distT="0" distB="0" distL="0" distR="0" simplePos="0" relativeHeight="4" behindDoc="0" locked="0" layoutInCell="0" allowOverlap="1" wp14:anchorId="7912E1D9" wp14:editId="646F2D0D">
                  <wp:simplePos x="0" y="0"/>
                  <wp:positionH relativeFrom="column">
                    <wp:posOffset>491490</wp:posOffset>
                  </wp:positionH>
                  <wp:positionV relativeFrom="paragraph">
                    <wp:posOffset>99060</wp:posOffset>
                  </wp:positionV>
                  <wp:extent cx="5021580" cy="90868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0"/>
                          <a:stretch>
                            <a:fillRect/>
                          </a:stretch>
                        </pic:blipFill>
                        <pic:spPr bwMode="auto">
                          <a:xfrm>
                            <a:off x="0" y="0"/>
                            <a:ext cx="5021580" cy="908685"/>
                          </a:xfrm>
                          <a:prstGeom prst="rect">
                            <a:avLst/>
                          </a:prstGeom>
                          <a:noFill/>
                        </pic:spPr>
                      </pic:pic>
                    </a:graphicData>
                  </a:graphic>
                </wp:anchor>
              </w:drawing>
            </w:r>
            <w:r>
              <w:br/>
            </w:r>
            <w:r>
              <w:br/>
            </w:r>
            <w:r>
              <w:br/>
            </w:r>
            <w:r>
              <w:br/>
            </w:r>
            <w:r>
              <w:br/>
            </w:r>
          </w:p>
        </w:tc>
      </w:tr>
    </w:tbl>
    <w:p w14:paraId="18109707" w14:textId="77777777" w:rsidR="00FA04AF" w:rsidRDefault="00FF65D3">
      <w:r>
        <w:br w:type="page"/>
      </w:r>
    </w:p>
    <w:p w14:paraId="4F7EA06A" w14:textId="77777777" w:rsidR="00FA04AF" w:rsidRDefault="00FF65D3">
      <w:pPr>
        <w:pStyle w:val="Heading1"/>
        <w:spacing w:before="0"/>
      </w:pPr>
      <w:r>
        <w:lastRenderedPageBreak/>
        <w:t>Guided Tool Module 4: Dashboard or Analytics Output Mockup</w:t>
      </w:r>
    </w:p>
    <w:p w14:paraId="47DCD72D" w14:textId="77777777" w:rsidR="00FA04AF" w:rsidRDefault="00FF65D3">
      <w:pPr>
        <w:spacing w:line="254" w:lineRule="auto"/>
      </w:pPr>
      <w:r>
        <w:rPr>
          <w:b/>
          <w:color w:val="0B2748"/>
          <w:sz w:val="19"/>
        </w:rPr>
        <w:t>Purpose: Show how raw big data becomes useful decisions through a dashboard, alert, forecast, recommendation or report.</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691"/>
        <w:gridCol w:w="2333"/>
        <w:gridCol w:w="618"/>
        <w:gridCol w:w="2406"/>
        <w:gridCol w:w="863"/>
        <w:gridCol w:w="116"/>
        <w:gridCol w:w="2549"/>
      </w:tblGrid>
      <w:tr w:rsidR="00FA04AF" w14:paraId="3B57B94C" w14:textId="77777777">
        <w:trPr>
          <w:jc w:val="center"/>
        </w:trPr>
        <w:tc>
          <w:tcPr>
            <w:tcW w:w="9576" w:type="dxa"/>
            <w:gridSpan w:val="7"/>
            <w:tcBorders>
              <w:top w:val="single" w:sz="6" w:space="0" w:color="B8D7F6"/>
              <w:left w:val="single" w:sz="6" w:space="0" w:color="B8D7F6"/>
              <w:bottom w:val="single" w:sz="6" w:space="0" w:color="B8D7F6"/>
              <w:right w:val="single" w:sz="6" w:space="0" w:color="B8D7F6"/>
            </w:tcBorders>
            <w:shd w:val="clear" w:color="auto" w:fill="F5FAFE"/>
            <w:vAlign w:val="center"/>
          </w:tcPr>
          <w:p w14:paraId="7E37BCED" w14:textId="77777777" w:rsidR="00FA04AF" w:rsidRDefault="00FF65D3">
            <w:pPr>
              <w:spacing w:after="0" w:line="252" w:lineRule="auto"/>
            </w:pPr>
            <w:r>
              <w:rPr>
                <w:b/>
                <w:color w:val="0B2748"/>
                <w:sz w:val="18"/>
              </w:rPr>
              <w:t>Beginner-Friendly Choice</w:t>
            </w:r>
            <w:r>
              <w:br/>
            </w:r>
            <w:r>
              <w:rPr>
                <w:b/>
                <w:color w:val="0B2748"/>
                <w:sz w:val="18"/>
              </w:rPr>
              <w:t>Use any one: Power BI, Looker Studio, Tableau Public or Canva. If login/install is difficult, Canva dashboard mockup is acceptable. If data connection is possible, Power BI/Looker Studio/Tableau Public is stronger.</w:t>
            </w:r>
          </w:p>
        </w:tc>
      </w:tr>
      <w:tr w:rsidR="00FA04AF" w14:paraId="1956FBF6"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2F6C7359" w14:textId="77777777" w:rsidR="00FA04AF" w:rsidRDefault="00FF65D3">
            <w:pPr>
              <w:spacing w:after="0" w:line="252" w:lineRule="auto"/>
              <w:jc w:val="center"/>
            </w:pPr>
            <w:r>
              <w:rPr>
                <w:b/>
                <w:color w:val="FFFFFF"/>
                <w:sz w:val="16"/>
              </w:rPr>
              <w:t>No.</w:t>
            </w:r>
          </w:p>
        </w:tc>
        <w:tc>
          <w:tcPr>
            <w:tcW w:w="2951"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6E91F5E5" w14:textId="77777777" w:rsidR="00FA04AF" w:rsidRDefault="00FF65D3">
            <w:pPr>
              <w:spacing w:after="0" w:line="252" w:lineRule="auto"/>
              <w:jc w:val="center"/>
            </w:pPr>
            <w:r>
              <w:rPr>
                <w:b/>
                <w:color w:val="FFFFFF"/>
                <w:sz w:val="16"/>
              </w:rPr>
              <w:t>Perform</w:t>
            </w:r>
          </w:p>
        </w:tc>
        <w:tc>
          <w:tcPr>
            <w:tcW w:w="3385" w:type="dxa"/>
            <w:gridSpan w:val="3"/>
            <w:tcBorders>
              <w:top w:val="single" w:sz="6" w:space="0" w:color="B8D7F6"/>
              <w:left w:val="single" w:sz="6" w:space="0" w:color="B8D7F6"/>
              <w:bottom w:val="single" w:sz="6" w:space="0" w:color="B8D7F6"/>
              <w:right w:val="single" w:sz="6" w:space="0" w:color="B8D7F6"/>
            </w:tcBorders>
            <w:shd w:val="clear" w:color="auto" w:fill="0B2748"/>
            <w:vAlign w:val="center"/>
          </w:tcPr>
          <w:p w14:paraId="709346DA" w14:textId="77777777" w:rsidR="00FA04AF" w:rsidRDefault="00FF65D3">
            <w:pPr>
              <w:spacing w:after="0" w:line="252" w:lineRule="auto"/>
              <w:jc w:val="center"/>
            </w:pPr>
            <w:r>
              <w:rPr>
                <w:b/>
                <w:color w:val="FFFFFF"/>
                <w:sz w:val="16"/>
              </w:rPr>
              <w:t>Observe / Decide</w:t>
            </w:r>
          </w:p>
        </w:tc>
        <w:tc>
          <w:tcPr>
            <w:tcW w:w="2549"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5D12125A" w14:textId="77777777" w:rsidR="00FA04AF" w:rsidRDefault="00FF65D3">
            <w:pPr>
              <w:spacing w:after="0" w:line="252" w:lineRule="auto"/>
              <w:jc w:val="center"/>
            </w:pPr>
            <w:r>
              <w:rPr>
                <w:b/>
                <w:color w:val="FFFFFF"/>
                <w:sz w:val="16"/>
              </w:rPr>
              <w:t>Record in Workbook</w:t>
            </w:r>
          </w:p>
        </w:tc>
      </w:tr>
      <w:tr w:rsidR="00FA04AF" w14:paraId="08001799"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390CCA1C" w14:textId="77777777" w:rsidR="00FA04AF" w:rsidRDefault="00FF65D3">
            <w:pPr>
              <w:spacing w:after="0" w:line="252" w:lineRule="auto"/>
              <w:jc w:val="center"/>
            </w:pPr>
            <w:r>
              <w:rPr>
                <w:b/>
                <w:color w:val="0B2748"/>
                <w:sz w:val="16"/>
              </w:rPr>
              <w:t>1</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3AB2616C" w14:textId="77777777" w:rsidR="00FA04AF" w:rsidRDefault="00FF65D3">
            <w:pPr>
              <w:spacing w:after="0" w:line="252" w:lineRule="auto"/>
            </w:pPr>
            <w:r>
              <w:rPr>
                <w:color w:val="17212B"/>
                <w:sz w:val="16"/>
              </w:rPr>
              <w:t>Prepare a small sample dataset in Excel or Google Sheets with 10-20 rows.</w:t>
            </w:r>
          </w:p>
        </w:tc>
        <w:tc>
          <w:tcPr>
            <w:tcW w:w="3385" w:type="dxa"/>
            <w:gridSpan w:val="3"/>
            <w:tcBorders>
              <w:top w:val="single" w:sz="6" w:space="0" w:color="B8D7F6"/>
              <w:left w:val="single" w:sz="6" w:space="0" w:color="B8D7F6"/>
              <w:bottom w:val="single" w:sz="6" w:space="0" w:color="B8D7F6"/>
              <w:right w:val="single" w:sz="6" w:space="0" w:color="B8D7F6"/>
            </w:tcBorders>
            <w:vAlign w:val="center"/>
          </w:tcPr>
          <w:p w14:paraId="6850507C" w14:textId="77777777" w:rsidR="00FA04AF" w:rsidRDefault="00FF65D3">
            <w:pPr>
              <w:spacing w:after="0" w:line="252" w:lineRule="auto"/>
            </w:pPr>
            <w:r>
              <w:rPr>
                <w:color w:val="17212B"/>
                <w:sz w:val="16"/>
              </w:rPr>
              <w:t>Columns should match your scenario. Example: timestamp, user/location, event type, value, status, risk level.</w:t>
            </w:r>
          </w:p>
        </w:tc>
        <w:tc>
          <w:tcPr>
            <w:tcW w:w="2549" w:type="dxa"/>
            <w:tcBorders>
              <w:top w:val="single" w:sz="6" w:space="0" w:color="B8D7F6"/>
              <w:left w:val="single" w:sz="6" w:space="0" w:color="B8D7F6"/>
              <w:bottom w:val="single" w:sz="6" w:space="0" w:color="B8D7F6"/>
              <w:right w:val="single" w:sz="6" w:space="0" w:color="B8D7F6"/>
            </w:tcBorders>
            <w:vAlign w:val="center"/>
          </w:tcPr>
          <w:p w14:paraId="6C2CA698" w14:textId="77777777" w:rsidR="00FA04AF" w:rsidRDefault="00FF65D3">
            <w:pPr>
              <w:spacing w:after="0" w:line="252" w:lineRule="auto"/>
            </w:pPr>
            <w:r>
              <w:rPr>
                <w:color w:val="17212B"/>
                <w:sz w:val="16"/>
              </w:rPr>
              <w:t>Paste column names.</w:t>
            </w:r>
          </w:p>
        </w:tc>
      </w:tr>
      <w:tr w:rsidR="00FA04AF" w14:paraId="0428AE48"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0695FE29" w14:textId="77777777" w:rsidR="00FA04AF" w:rsidRDefault="00FF65D3">
            <w:pPr>
              <w:spacing w:after="0" w:line="252" w:lineRule="auto"/>
              <w:jc w:val="center"/>
            </w:pPr>
            <w:r>
              <w:rPr>
                <w:b/>
                <w:color w:val="0B2748"/>
                <w:sz w:val="16"/>
              </w:rPr>
              <w:t>2</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43441980" w14:textId="77777777" w:rsidR="00FA04AF" w:rsidRDefault="00FF65D3">
            <w:pPr>
              <w:spacing w:after="0" w:line="252" w:lineRule="auto"/>
            </w:pPr>
            <w:r>
              <w:rPr>
                <w:color w:val="17212B"/>
                <w:sz w:val="16"/>
              </w:rPr>
              <w:t>Choose the dashboard tool.</w:t>
            </w:r>
          </w:p>
        </w:tc>
        <w:tc>
          <w:tcPr>
            <w:tcW w:w="3385" w:type="dxa"/>
            <w:gridSpan w:val="3"/>
            <w:tcBorders>
              <w:top w:val="single" w:sz="6" w:space="0" w:color="B8D7F6"/>
              <w:left w:val="single" w:sz="6" w:space="0" w:color="B8D7F6"/>
              <w:bottom w:val="single" w:sz="6" w:space="0" w:color="B8D7F6"/>
              <w:right w:val="single" w:sz="6" w:space="0" w:color="B8D7F6"/>
            </w:tcBorders>
            <w:vAlign w:val="center"/>
          </w:tcPr>
          <w:p w14:paraId="26931C97" w14:textId="77777777" w:rsidR="00FA04AF" w:rsidRDefault="00FF65D3">
            <w:pPr>
              <w:spacing w:after="0" w:line="252" w:lineRule="auto"/>
            </w:pPr>
            <w:r>
              <w:rPr>
                <w:color w:val="17212B"/>
                <w:sz w:val="16"/>
              </w:rPr>
              <w:t>Power BI/Tableau/Looker are analytics tools; Canva is acceptable for visual mockup when live data connection is blocked.</w:t>
            </w:r>
          </w:p>
        </w:tc>
        <w:tc>
          <w:tcPr>
            <w:tcW w:w="2549" w:type="dxa"/>
            <w:tcBorders>
              <w:top w:val="single" w:sz="6" w:space="0" w:color="B8D7F6"/>
              <w:left w:val="single" w:sz="6" w:space="0" w:color="B8D7F6"/>
              <w:bottom w:val="single" w:sz="6" w:space="0" w:color="B8D7F6"/>
              <w:right w:val="single" w:sz="6" w:space="0" w:color="B8D7F6"/>
            </w:tcBorders>
            <w:vAlign w:val="center"/>
          </w:tcPr>
          <w:p w14:paraId="74BCA591" w14:textId="77777777" w:rsidR="00FA04AF" w:rsidRDefault="00FF65D3">
            <w:pPr>
              <w:spacing w:after="0" w:line="252" w:lineRule="auto"/>
            </w:pPr>
            <w:r>
              <w:rPr>
                <w:color w:val="17212B"/>
                <w:sz w:val="16"/>
              </w:rPr>
              <w:t>Write chosen tool and reason.</w:t>
            </w:r>
          </w:p>
        </w:tc>
      </w:tr>
      <w:tr w:rsidR="00FA04AF" w14:paraId="1C9384AF"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27B2A459" w14:textId="77777777" w:rsidR="00FA04AF" w:rsidRDefault="00FF65D3">
            <w:pPr>
              <w:spacing w:after="0" w:line="252" w:lineRule="auto"/>
              <w:jc w:val="center"/>
            </w:pPr>
            <w:r>
              <w:rPr>
                <w:b/>
                <w:color w:val="0B2748"/>
                <w:sz w:val="16"/>
              </w:rPr>
              <w:t>3</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0B57B9E9" w14:textId="77777777" w:rsidR="00FA04AF" w:rsidRDefault="00FF65D3">
            <w:pPr>
              <w:spacing w:after="0" w:line="252" w:lineRule="auto"/>
            </w:pPr>
            <w:r>
              <w:rPr>
                <w:color w:val="17212B"/>
                <w:sz w:val="16"/>
              </w:rPr>
              <w:t>Import or recreate the sample data.</w:t>
            </w:r>
          </w:p>
        </w:tc>
        <w:tc>
          <w:tcPr>
            <w:tcW w:w="3385" w:type="dxa"/>
            <w:gridSpan w:val="3"/>
            <w:tcBorders>
              <w:top w:val="single" w:sz="6" w:space="0" w:color="B8D7F6"/>
              <w:left w:val="single" w:sz="6" w:space="0" w:color="B8D7F6"/>
              <w:bottom w:val="single" w:sz="6" w:space="0" w:color="B8D7F6"/>
              <w:right w:val="single" w:sz="6" w:space="0" w:color="B8D7F6"/>
            </w:tcBorders>
            <w:vAlign w:val="center"/>
          </w:tcPr>
          <w:p w14:paraId="3F83CF60" w14:textId="77777777" w:rsidR="00FA04AF" w:rsidRDefault="00FF65D3">
            <w:pPr>
              <w:spacing w:after="0" w:line="252" w:lineRule="auto"/>
            </w:pPr>
            <w:r>
              <w:rPr>
                <w:color w:val="17212B"/>
                <w:sz w:val="16"/>
              </w:rPr>
              <w:t>In Power BI/Looker/Tableau, connect data. In Canva, manually create charts from sample values.</w:t>
            </w:r>
          </w:p>
        </w:tc>
        <w:tc>
          <w:tcPr>
            <w:tcW w:w="2549" w:type="dxa"/>
            <w:tcBorders>
              <w:top w:val="single" w:sz="6" w:space="0" w:color="B8D7F6"/>
              <w:left w:val="single" w:sz="6" w:space="0" w:color="B8D7F6"/>
              <w:bottom w:val="single" w:sz="6" w:space="0" w:color="B8D7F6"/>
              <w:right w:val="single" w:sz="6" w:space="0" w:color="B8D7F6"/>
            </w:tcBorders>
            <w:vAlign w:val="center"/>
          </w:tcPr>
          <w:p w14:paraId="3EB76466" w14:textId="77777777" w:rsidR="00FA04AF" w:rsidRDefault="00FF65D3">
            <w:pPr>
              <w:spacing w:after="0" w:line="252" w:lineRule="auto"/>
            </w:pPr>
            <w:r>
              <w:rPr>
                <w:color w:val="17212B"/>
                <w:sz w:val="16"/>
              </w:rPr>
              <w:t>Paste screenshot of data/chart setup.</w:t>
            </w:r>
          </w:p>
        </w:tc>
      </w:tr>
      <w:tr w:rsidR="00FA04AF" w14:paraId="1B5749CC"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6255E911" w14:textId="77777777" w:rsidR="00FA04AF" w:rsidRDefault="00FF65D3">
            <w:pPr>
              <w:spacing w:after="0" w:line="252" w:lineRule="auto"/>
              <w:jc w:val="center"/>
            </w:pPr>
            <w:r>
              <w:rPr>
                <w:b/>
                <w:color w:val="0B2748"/>
                <w:sz w:val="16"/>
              </w:rPr>
              <w:t>4</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14DB138F" w14:textId="77777777" w:rsidR="00FA04AF" w:rsidRDefault="00FF65D3">
            <w:pPr>
              <w:spacing w:after="0" w:line="252" w:lineRule="auto"/>
            </w:pPr>
            <w:r>
              <w:rPr>
                <w:color w:val="17212B"/>
                <w:sz w:val="16"/>
              </w:rPr>
              <w:t>Create at least three visual elements.</w:t>
            </w:r>
          </w:p>
        </w:tc>
        <w:tc>
          <w:tcPr>
            <w:tcW w:w="3385" w:type="dxa"/>
            <w:gridSpan w:val="3"/>
            <w:tcBorders>
              <w:top w:val="single" w:sz="6" w:space="0" w:color="B8D7F6"/>
              <w:left w:val="single" w:sz="6" w:space="0" w:color="B8D7F6"/>
              <w:bottom w:val="single" w:sz="6" w:space="0" w:color="B8D7F6"/>
              <w:right w:val="single" w:sz="6" w:space="0" w:color="B8D7F6"/>
            </w:tcBorders>
            <w:vAlign w:val="center"/>
          </w:tcPr>
          <w:p w14:paraId="338A1B62" w14:textId="77777777" w:rsidR="00FA04AF" w:rsidRDefault="00FF65D3">
            <w:pPr>
              <w:spacing w:after="0" w:line="252" w:lineRule="auto"/>
            </w:pPr>
            <w:r>
              <w:rPr>
                <w:color w:val="17212B"/>
                <w:sz w:val="16"/>
              </w:rPr>
              <w:t>Use KPI card, bar chart, line chart, table, map, alert count or pie/donut chart as appropriate.</w:t>
            </w:r>
          </w:p>
        </w:tc>
        <w:tc>
          <w:tcPr>
            <w:tcW w:w="2549" w:type="dxa"/>
            <w:tcBorders>
              <w:top w:val="single" w:sz="6" w:space="0" w:color="B8D7F6"/>
              <w:left w:val="single" w:sz="6" w:space="0" w:color="B8D7F6"/>
              <w:bottom w:val="single" w:sz="6" w:space="0" w:color="B8D7F6"/>
              <w:right w:val="single" w:sz="6" w:space="0" w:color="B8D7F6"/>
            </w:tcBorders>
            <w:vAlign w:val="center"/>
          </w:tcPr>
          <w:p w14:paraId="54494E8D" w14:textId="77777777" w:rsidR="00FA04AF" w:rsidRDefault="00FF65D3">
            <w:pPr>
              <w:spacing w:after="0" w:line="252" w:lineRule="auto"/>
            </w:pPr>
            <w:r>
              <w:rPr>
                <w:color w:val="17212B"/>
                <w:sz w:val="16"/>
              </w:rPr>
              <w:t>List the visuals.</w:t>
            </w:r>
          </w:p>
        </w:tc>
      </w:tr>
      <w:tr w:rsidR="00FA04AF" w14:paraId="06DA66E5"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7EB6D107" w14:textId="77777777" w:rsidR="00FA04AF" w:rsidRDefault="00FF65D3">
            <w:pPr>
              <w:spacing w:after="0" w:line="252" w:lineRule="auto"/>
              <w:jc w:val="center"/>
            </w:pPr>
            <w:r>
              <w:rPr>
                <w:b/>
                <w:color w:val="0B2748"/>
                <w:sz w:val="16"/>
              </w:rPr>
              <w:t>5</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467DE30B" w14:textId="77777777" w:rsidR="00FA04AF" w:rsidRDefault="00FF65D3">
            <w:pPr>
              <w:spacing w:after="0" w:line="252" w:lineRule="auto"/>
            </w:pPr>
            <w:r>
              <w:rPr>
                <w:color w:val="17212B"/>
                <w:sz w:val="16"/>
              </w:rPr>
              <w:t>Add decision labels.</w:t>
            </w:r>
          </w:p>
        </w:tc>
        <w:tc>
          <w:tcPr>
            <w:tcW w:w="3385" w:type="dxa"/>
            <w:gridSpan w:val="3"/>
            <w:tcBorders>
              <w:top w:val="single" w:sz="6" w:space="0" w:color="B8D7F6"/>
              <w:left w:val="single" w:sz="6" w:space="0" w:color="B8D7F6"/>
              <w:bottom w:val="single" w:sz="6" w:space="0" w:color="B8D7F6"/>
              <w:right w:val="single" w:sz="6" w:space="0" w:color="B8D7F6"/>
            </w:tcBorders>
            <w:vAlign w:val="center"/>
          </w:tcPr>
          <w:p w14:paraId="667BED3E" w14:textId="77777777" w:rsidR="00FA04AF" w:rsidRDefault="00FF65D3">
            <w:pPr>
              <w:spacing w:after="0" w:line="252" w:lineRule="auto"/>
            </w:pPr>
            <w:r>
              <w:rPr>
                <w:color w:val="17212B"/>
                <w:sz w:val="16"/>
              </w:rPr>
              <w:t>A dashboard is useful only if it supports a decision: allocate beds, detect fraud, reroute buses, restock products, warn farmers.</w:t>
            </w:r>
          </w:p>
        </w:tc>
        <w:tc>
          <w:tcPr>
            <w:tcW w:w="2549" w:type="dxa"/>
            <w:tcBorders>
              <w:top w:val="single" w:sz="6" w:space="0" w:color="B8D7F6"/>
              <w:left w:val="single" w:sz="6" w:space="0" w:color="B8D7F6"/>
              <w:bottom w:val="single" w:sz="6" w:space="0" w:color="B8D7F6"/>
              <w:right w:val="single" w:sz="6" w:space="0" w:color="B8D7F6"/>
            </w:tcBorders>
            <w:vAlign w:val="center"/>
          </w:tcPr>
          <w:p w14:paraId="3B4951F8" w14:textId="77777777" w:rsidR="00FA04AF" w:rsidRDefault="00FF65D3">
            <w:pPr>
              <w:spacing w:after="0" w:line="252" w:lineRule="auto"/>
            </w:pPr>
            <w:r>
              <w:rPr>
                <w:color w:val="17212B"/>
                <w:sz w:val="16"/>
              </w:rPr>
              <w:t>Write decision supported by each visual.</w:t>
            </w:r>
          </w:p>
        </w:tc>
      </w:tr>
      <w:tr w:rsidR="00FA04AF" w14:paraId="2C7100CE" w14:textId="77777777">
        <w:trPr>
          <w:cantSplit/>
          <w:jc w:val="center"/>
        </w:trPr>
        <w:tc>
          <w:tcPr>
            <w:tcW w:w="691" w:type="dxa"/>
            <w:tcBorders>
              <w:top w:val="single" w:sz="6" w:space="0" w:color="B8D7F6"/>
              <w:left w:val="single" w:sz="6" w:space="0" w:color="B8D7F6"/>
              <w:bottom w:val="single" w:sz="6" w:space="0" w:color="B8D7F6"/>
              <w:right w:val="single" w:sz="6" w:space="0" w:color="B8D7F6"/>
            </w:tcBorders>
            <w:shd w:val="clear" w:color="auto" w:fill="EAF4FF"/>
            <w:vAlign w:val="center"/>
          </w:tcPr>
          <w:p w14:paraId="03AA23D4" w14:textId="77777777" w:rsidR="00FA04AF" w:rsidRDefault="00FF65D3">
            <w:pPr>
              <w:spacing w:after="0" w:line="252" w:lineRule="auto"/>
              <w:jc w:val="center"/>
            </w:pPr>
            <w:r>
              <w:rPr>
                <w:b/>
                <w:color w:val="0B2748"/>
                <w:sz w:val="16"/>
              </w:rPr>
              <w:t>6</w:t>
            </w:r>
          </w:p>
        </w:tc>
        <w:tc>
          <w:tcPr>
            <w:tcW w:w="2951" w:type="dxa"/>
            <w:gridSpan w:val="2"/>
            <w:tcBorders>
              <w:top w:val="single" w:sz="6" w:space="0" w:color="B8D7F6"/>
              <w:left w:val="single" w:sz="6" w:space="0" w:color="B8D7F6"/>
              <w:bottom w:val="single" w:sz="6" w:space="0" w:color="B8D7F6"/>
              <w:right w:val="single" w:sz="6" w:space="0" w:color="B8D7F6"/>
            </w:tcBorders>
            <w:vAlign w:val="center"/>
          </w:tcPr>
          <w:p w14:paraId="312D3E2E" w14:textId="77777777" w:rsidR="00FA04AF" w:rsidRDefault="00FF65D3">
            <w:pPr>
              <w:spacing w:after="0" w:line="252" w:lineRule="auto"/>
            </w:pPr>
            <w:r>
              <w:rPr>
                <w:color w:val="17212B"/>
                <w:sz w:val="16"/>
              </w:rPr>
              <w:t>Export/share screenshot.</w:t>
            </w:r>
          </w:p>
        </w:tc>
        <w:tc>
          <w:tcPr>
            <w:tcW w:w="3385" w:type="dxa"/>
            <w:gridSpan w:val="3"/>
            <w:tcBorders>
              <w:top w:val="single" w:sz="6" w:space="0" w:color="B8D7F6"/>
              <w:left w:val="single" w:sz="6" w:space="0" w:color="B8D7F6"/>
              <w:bottom w:val="single" w:sz="6" w:space="0" w:color="B8D7F6"/>
              <w:right w:val="single" w:sz="6" w:space="0" w:color="B8D7F6"/>
            </w:tcBorders>
            <w:vAlign w:val="center"/>
          </w:tcPr>
          <w:p w14:paraId="2FB72D19" w14:textId="77777777" w:rsidR="00FA04AF" w:rsidRDefault="00FF65D3">
            <w:pPr>
              <w:spacing w:after="0" w:line="252" w:lineRule="auto"/>
            </w:pPr>
            <w:r>
              <w:rPr>
                <w:color w:val="17212B"/>
                <w:sz w:val="16"/>
              </w:rPr>
              <w:t>Paste the final dashboard screenshot or public/report link if available.</w:t>
            </w:r>
          </w:p>
        </w:tc>
        <w:tc>
          <w:tcPr>
            <w:tcW w:w="2549" w:type="dxa"/>
            <w:tcBorders>
              <w:top w:val="single" w:sz="6" w:space="0" w:color="B8D7F6"/>
              <w:left w:val="single" w:sz="6" w:space="0" w:color="B8D7F6"/>
              <w:bottom w:val="single" w:sz="6" w:space="0" w:color="B8D7F6"/>
              <w:right w:val="single" w:sz="6" w:space="0" w:color="B8D7F6"/>
            </w:tcBorders>
            <w:vAlign w:val="center"/>
          </w:tcPr>
          <w:p w14:paraId="2149EF60" w14:textId="77777777" w:rsidR="00FA04AF" w:rsidRDefault="00FF65D3">
            <w:pPr>
              <w:spacing w:after="0" w:line="252" w:lineRule="auto"/>
            </w:pPr>
            <w:r>
              <w:rPr>
                <w:color w:val="17212B"/>
                <w:sz w:val="16"/>
              </w:rPr>
              <w:t>Paste evidence.</w:t>
            </w:r>
          </w:p>
        </w:tc>
      </w:tr>
      <w:tr w:rsidR="00FA04AF" w14:paraId="394D59AC" w14:textId="77777777">
        <w:trPr>
          <w:jc w:val="center"/>
        </w:trPr>
        <w:tc>
          <w:tcPr>
            <w:tcW w:w="3024"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0638AAE4" w14:textId="77777777" w:rsidR="00FA04AF" w:rsidRDefault="00FF65D3">
            <w:pPr>
              <w:spacing w:after="0" w:line="252" w:lineRule="auto"/>
              <w:jc w:val="center"/>
            </w:pPr>
            <w:r>
              <w:rPr>
                <w:b/>
                <w:color w:val="FFFFFF"/>
                <w:sz w:val="16"/>
              </w:rPr>
              <w:t>Dataset Column</w:t>
            </w:r>
          </w:p>
        </w:tc>
        <w:tc>
          <w:tcPr>
            <w:tcW w:w="3887" w:type="dxa"/>
            <w:gridSpan w:val="3"/>
            <w:tcBorders>
              <w:top w:val="single" w:sz="6" w:space="0" w:color="B8D7F6"/>
              <w:left w:val="single" w:sz="6" w:space="0" w:color="B8D7F6"/>
              <w:bottom w:val="single" w:sz="6" w:space="0" w:color="B8D7F6"/>
              <w:right w:val="single" w:sz="6" w:space="0" w:color="B8D7F6"/>
            </w:tcBorders>
            <w:shd w:val="clear" w:color="auto" w:fill="0B2748"/>
            <w:vAlign w:val="center"/>
          </w:tcPr>
          <w:p w14:paraId="4700AE51" w14:textId="77777777" w:rsidR="00FA04AF" w:rsidRDefault="00FF65D3">
            <w:pPr>
              <w:spacing w:after="0" w:line="252" w:lineRule="auto"/>
              <w:jc w:val="center"/>
            </w:pPr>
            <w:r>
              <w:rPr>
                <w:b/>
                <w:color w:val="FFFFFF"/>
                <w:sz w:val="16"/>
              </w:rPr>
              <w:t>Meaning</w:t>
            </w:r>
          </w:p>
        </w:tc>
        <w:tc>
          <w:tcPr>
            <w:tcW w:w="2665"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002C29D4" w14:textId="77777777" w:rsidR="00FA04AF" w:rsidRDefault="00FF65D3">
            <w:pPr>
              <w:spacing w:after="0" w:line="252" w:lineRule="auto"/>
              <w:jc w:val="center"/>
            </w:pPr>
            <w:r>
              <w:rPr>
                <w:b/>
                <w:color w:val="FFFFFF"/>
                <w:sz w:val="16"/>
              </w:rPr>
              <w:t>Example Value</w:t>
            </w:r>
          </w:p>
        </w:tc>
      </w:tr>
      <w:tr w:rsidR="00FA04AF" w14:paraId="2A9FD7C1" w14:textId="77777777">
        <w:trPr>
          <w:jc w:val="center"/>
        </w:trPr>
        <w:tc>
          <w:tcPr>
            <w:tcW w:w="302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6775E30A" w14:textId="77777777" w:rsidR="00FA04AF" w:rsidRDefault="00FF65D3">
            <w:pPr>
              <w:spacing w:after="0" w:line="252" w:lineRule="auto"/>
            </w:pPr>
            <w:r>
              <w:rPr>
                <w:color w:val="17212B"/>
                <w:sz w:val="16"/>
              </w:rPr>
              <w:t>Timestamp</w:t>
            </w:r>
          </w:p>
        </w:tc>
        <w:tc>
          <w:tcPr>
            <w:tcW w:w="3887" w:type="dxa"/>
            <w:gridSpan w:val="3"/>
            <w:tcBorders>
              <w:top w:val="single" w:sz="6" w:space="0" w:color="B8D7F6"/>
              <w:left w:val="single" w:sz="6" w:space="0" w:color="B8D7F6"/>
              <w:bottom w:val="single" w:sz="6" w:space="0" w:color="B8D7F6"/>
              <w:right w:val="single" w:sz="6" w:space="0" w:color="B8D7F6"/>
            </w:tcBorders>
            <w:shd w:val="clear" w:color="auto" w:fill="FFFFFF"/>
            <w:vAlign w:val="center"/>
          </w:tcPr>
          <w:p w14:paraId="3093F0C4" w14:textId="77777777" w:rsidR="00FA04AF" w:rsidRDefault="00FF65D3">
            <w:pPr>
              <w:spacing w:after="0" w:line="252" w:lineRule="auto"/>
            </w:pPr>
            <w:r>
              <w:rPr>
                <w:color w:val="17212B"/>
                <w:sz w:val="16"/>
              </w:rPr>
              <w:t>When the security event was recorded</w:t>
            </w:r>
          </w:p>
        </w:tc>
        <w:tc>
          <w:tcPr>
            <w:tcW w:w="2665"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36886BE4" w14:textId="77777777" w:rsidR="00FA04AF" w:rsidRDefault="00FF65D3">
            <w:pPr>
              <w:spacing w:after="0" w:line="252" w:lineRule="auto"/>
            </w:pPr>
            <w:r>
              <w:rPr>
                <w:color w:val="17212B"/>
                <w:sz w:val="16"/>
              </w:rPr>
              <w:t>2024-05-15 14:25:50</w:t>
            </w:r>
          </w:p>
        </w:tc>
      </w:tr>
      <w:tr w:rsidR="00FA04AF" w14:paraId="767136A1" w14:textId="77777777">
        <w:trPr>
          <w:jc w:val="center"/>
        </w:trPr>
        <w:tc>
          <w:tcPr>
            <w:tcW w:w="302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5124DD5B" w14:textId="77777777" w:rsidR="00FA04AF" w:rsidRDefault="00FF65D3">
            <w:pPr>
              <w:spacing w:after="0" w:line="252" w:lineRule="auto"/>
            </w:pPr>
            <w:r>
              <w:rPr>
                <w:color w:val="17212B"/>
                <w:sz w:val="16"/>
              </w:rPr>
              <w:t>Source</w:t>
            </w:r>
          </w:p>
        </w:tc>
        <w:tc>
          <w:tcPr>
            <w:tcW w:w="3887" w:type="dxa"/>
            <w:gridSpan w:val="3"/>
            <w:tcBorders>
              <w:top w:val="single" w:sz="6" w:space="0" w:color="B8D7F6"/>
              <w:left w:val="single" w:sz="6" w:space="0" w:color="B8D7F6"/>
              <w:bottom w:val="single" w:sz="6" w:space="0" w:color="B8D7F6"/>
              <w:right w:val="single" w:sz="6" w:space="0" w:color="B8D7F6"/>
            </w:tcBorders>
            <w:shd w:val="clear" w:color="auto" w:fill="FFFFFF"/>
            <w:vAlign w:val="center"/>
          </w:tcPr>
          <w:p w14:paraId="0E4CC886" w14:textId="77777777" w:rsidR="00FA04AF" w:rsidRDefault="00FF65D3">
            <w:pPr>
              <w:spacing w:after="0" w:line="252" w:lineRule="auto"/>
            </w:pPr>
            <w:r>
              <w:rPr>
                <w:color w:val="17212B"/>
                <w:sz w:val="16"/>
              </w:rPr>
              <w:t>IP address or host that generated the event</w:t>
            </w:r>
          </w:p>
        </w:tc>
        <w:tc>
          <w:tcPr>
            <w:tcW w:w="2665"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32B575B4" w14:textId="77777777" w:rsidR="00FA04AF" w:rsidRDefault="00FF65D3">
            <w:pPr>
              <w:spacing w:after="0" w:line="252" w:lineRule="auto"/>
            </w:pPr>
            <w:r>
              <w:rPr>
                <w:color w:val="17212B"/>
                <w:sz w:val="16"/>
              </w:rPr>
              <w:t>45.2.112.9</w:t>
            </w:r>
          </w:p>
        </w:tc>
      </w:tr>
      <w:tr w:rsidR="00FA04AF" w14:paraId="4CBACAE0" w14:textId="77777777">
        <w:trPr>
          <w:jc w:val="center"/>
        </w:trPr>
        <w:tc>
          <w:tcPr>
            <w:tcW w:w="302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7049C030" w14:textId="77777777" w:rsidR="00FA04AF" w:rsidRDefault="00FF65D3">
            <w:pPr>
              <w:spacing w:after="0" w:line="252" w:lineRule="auto"/>
            </w:pPr>
            <w:r>
              <w:rPr>
                <w:color w:val="17212B"/>
                <w:sz w:val="16"/>
              </w:rPr>
              <w:t>Event Type</w:t>
            </w:r>
          </w:p>
        </w:tc>
        <w:tc>
          <w:tcPr>
            <w:tcW w:w="3887" w:type="dxa"/>
            <w:gridSpan w:val="3"/>
            <w:tcBorders>
              <w:top w:val="single" w:sz="6" w:space="0" w:color="B8D7F6"/>
              <w:left w:val="single" w:sz="6" w:space="0" w:color="B8D7F6"/>
              <w:bottom w:val="single" w:sz="6" w:space="0" w:color="B8D7F6"/>
              <w:right w:val="single" w:sz="6" w:space="0" w:color="B8D7F6"/>
            </w:tcBorders>
            <w:shd w:val="clear" w:color="auto" w:fill="FFFFFF"/>
            <w:vAlign w:val="center"/>
          </w:tcPr>
          <w:p w14:paraId="585EDB76" w14:textId="77777777" w:rsidR="00FA04AF" w:rsidRDefault="00FF65D3">
            <w:pPr>
              <w:spacing w:after="0" w:line="252" w:lineRule="auto"/>
            </w:pPr>
            <w:r>
              <w:rPr>
                <w:color w:val="17212B"/>
                <w:sz w:val="16"/>
              </w:rPr>
              <w:t>Category of security event detected</w:t>
            </w:r>
          </w:p>
        </w:tc>
        <w:tc>
          <w:tcPr>
            <w:tcW w:w="2665"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4A16189B" w14:textId="77777777" w:rsidR="00FA04AF" w:rsidRDefault="00FF65D3">
            <w:pPr>
              <w:spacing w:after="0" w:line="252" w:lineRule="auto"/>
            </w:pPr>
            <w:r>
              <w:rPr>
                <w:color w:val="17212B"/>
                <w:sz w:val="16"/>
              </w:rPr>
              <w:t>Malware Alert</w:t>
            </w:r>
          </w:p>
        </w:tc>
      </w:tr>
      <w:tr w:rsidR="00FA04AF" w14:paraId="2409F673" w14:textId="77777777">
        <w:trPr>
          <w:jc w:val="center"/>
        </w:trPr>
        <w:tc>
          <w:tcPr>
            <w:tcW w:w="302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3505C1AD" w14:textId="77777777" w:rsidR="00FA04AF" w:rsidRDefault="00FF65D3">
            <w:pPr>
              <w:spacing w:after="0" w:line="252" w:lineRule="auto"/>
            </w:pPr>
            <w:r>
              <w:rPr>
                <w:color w:val="17212B"/>
                <w:sz w:val="16"/>
              </w:rPr>
              <w:t>Risk Level</w:t>
            </w:r>
          </w:p>
        </w:tc>
        <w:tc>
          <w:tcPr>
            <w:tcW w:w="3887" w:type="dxa"/>
            <w:gridSpan w:val="3"/>
            <w:tcBorders>
              <w:top w:val="single" w:sz="6" w:space="0" w:color="B8D7F6"/>
              <w:left w:val="single" w:sz="6" w:space="0" w:color="B8D7F6"/>
              <w:bottom w:val="single" w:sz="6" w:space="0" w:color="B8D7F6"/>
              <w:right w:val="single" w:sz="6" w:space="0" w:color="B8D7F6"/>
            </w:tcBorders>
            <w:shd w:val="clear" w:color="auto" w:fill="FFFFFF"/>
            <w:vAlign w:val="center"/>
          </w:tcPr>
          <w:p w14:paraId="38E3DC92" w14:textId="77777777" w:rsidR="00FA04AF" w:rsidRDefault="00FF65D3">
            <w:pPr>
              <w:spacing w:after="0" w:line="252" w:lineRule="auto"/>
            </w:pPr>
            <w:r>
              <w:rPr>
                <w:color w:val="17212B"/>
                <w:sz w:val="16"/>
              </w:rPr>
              <w:t>Severity assigned to the event</w:t>
            </w:r>
          </w:p>
        </w:tc>
        <w:tc>
          <w:tcPr>
            <w:tcW w:w="2665"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189194E6" w14:textId="77777777" w:rsidR="00FA04AF" w:rsidRDefault="00FF65D3">
            <w:pPr>
              <w:spacing w:after="0" w:line="252" w:lineRule="auto"/>
            </w:pPr>
            <w:r>
              <w:rPr>
                <w:color w:val="17212B"/>
                <w:sz w:val="16"/>
              </w:rPr>
              <w:t>Critical</w:t>
            </w:r>
          </w:p>
        </w:tc>
      </w:tr>
      <w:tr w:rsidR="00FA04AF" w14:paraId="40CFF5C3" w14:textId="77777777">
        <w:trPr>
          <w:jc w:val="center"/>
        </w:trPr>
        <w:tc>
          <w:tcPr>
            <w:tcW w:w="302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2D406AC7" w14:textId="77777777" w:rsidR="00FA04AF" w:rsidRDefault="00FF65D3">
            <w:pPr>
              <w:spacing w:after="0" w:line="252" w:lineRule="auto"/>
            </w:pPr>
            <w:r>
              <w:rPr>
                <w:color w:val="17212B"/>
                <w:sz w:val="16"/>
              </w:rPr>
              <w:t>Status</w:t>
            </w:r>
          </w:p>
        </w:tc>
        <w:tc>
          <w:tcPr>
            <w:tcW w:w="3887" w:type="dxa"/>
            <w:gridSpan w:val="3"/>
            <w:tcBorders>
              <w:top w:val="single" w:sz="6" w:space="0" w:color="B8D7F6"/>
              <w:left w:val="single" w:sz="6" w:space="0" w:color="B8D7F6"/>
              <w:bottom w:val="single" w:sz="6" w:space="0" w:color="B8D7F6"/>
              <w:right w:val="single" w:sz="6" w:space="0" w:color="B8D7F6"/>
            </w:tcBorders>
            <w:shd w:val="clear" w:color="auto" w:fill="FFFFFF"/>
            <w:vAlign w:val="center"/>
          </w:tcPr>
          <w:p w14:paraId="1B4D1555" w14:textId="77777777" w:rsidR="00FA04AF" w:rsidRDefault="00FF65D3">
            <w:pPr>
              <w:spacing w:after="0" w:line="252" w:lineRule="auto"/>
            </w:pPr>
            <w:r>
              <w:rPr>
                <w:color w:val="17212B"/>
                <w:sz w:val="16"/>
              </w:rPr>
              <w:t>Current handling state of the event</w:t>
            </w:r>
          </w:p>
        </w:tc>
        <w:tc>
          <w:tcPr>
            <w:tcW w:w="2665"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77382AD4" w14:textId="77777777" w:rsidR="00FA04AF" w:rsidRDefault="00FF65D3">
            <w:pPr>
              <w:spacing w:after="0" w:line="252" w:lineRule="auto"/>
            </w:pPr>
            <w:r>
              <w:rPr>
                <w:color w:val="17212B"/>
                <w:sz w:val="16"/>
              </w:rPr>
              <w:t>Resolved</w:t>
            </w:r>
          </w:p>
        </w:tc>
      </w:tr>
      <w:tr w:rsidR="00FA04AF" w14:paraId="7E4656EB" w14:textId="77777777">
        <w:trPr>
          <w:jc w:val="center"/>
        </w:trPr>
        <w:tc>
          <w:tcPr>
            <w:tcW w:w="302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0513FF4D" w14:textId="77777777" w:rsidR="00FA04AF" w:rsidRDefault="00FF65D3">
            <w:pPr>
              <w:spacing w:after="0" w:line="252" w:lineRule="auto"/>
            </w:pPr>
            <w:r>
              <w:rPr>
                <w:color w:val="17212B"/>
                <w:sz w:val="16"/>
              </w:rPr>
              <w:t>Department</w:t>
            </w:r>
          </w:p>
        </w:tc>
        <w:tc>
          <w:tcPr>
            <w:tcW w:w="3887" w:type="dxa"/>
            <w:gridSpan w:val="3"/>
            <w:tcBorders>
              <w:top w:val="single" w:sz="6" w:space="0" w:color="B8D7F6"/>
              <w:left w:val="single" w:sz="6" w:space="0" w:color="B8D7F6"/>
              <w:bottom w:val="single" w:sz="6" w:space="0" w:color="B8D7F6"/>
              <w:right w:val="single" w:sz="6" w:space="0" w:color="B8D7F6"/>
            </w:tcBorders>
            <w:shd w:val="clear" w:color="auto" w:fill="FFFFFF"/>
            <w:vAlign w:val="center"/>
          </w:tcPr>
          <w:p w14:paraId="6B35EF0F" w14:textId="77777777" w:rsidR="00FA04AF" w:rsidRDefault="00FF65D3">
            <w:pPr>
              <w:spacing w:after="0" w:line="252" w:lineRule="auto"/>
            </w:pPr>
            <w:r>
              <w:rPr>
                <w:color w:val="17212B"/>
                <w:sz w:val="16"/>
              </w:rPr>
              <w:t>Team responsible for the affected system</w:t>
            </w:r>
          </w:p>
        </w:tc>
        <w:tc>
          <w:tcPr>
            <w:tcW w:w="2665"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0F20F43C" w14:textId="77777777" w:rsidR="00FA04AF" w:rsidRDefault="00FF65D3">
            <w:pPr>
              <w:spacing w:after="0" w:line="252" w:lineRule="auto"/>
            </w:pPr>
            <w:r>
              <w:rPr>
                <w:color w:val="17212B"/>
                <w:sz w:val="16"/>
              </w:rPr>
              <w:t>Network Operations</w:t>
            </w:r>
          </w:p>
        </w:tc>
      </w:tr>
      <w:tr w:rsidR="00FA04AF" w14:paraId="71A478D5" w14:textId="77777777">
        <w:trPr>
          <w:jc w:val="center"/>
        </w:trPr>
        <w:tc>
          <w:tcPr>
            <w:tcW w:w="3024"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6B816D41" w14:textId="77777777" w:rsidR="00FA04AF" w:rsidRDefault="00FF65D3">
            <w:pPr>
              <w:spacing w:after="0" w:line="252" w:lineRule="auto"/>
              <w:jc w:val="center"/>
            </w:pPr>
            <w:r>
              <w:rPr>
                <w:b/>
                <w:color w:val="FFFFFF"/>
                <w:sz w:val="16"/>
              </w:rPr>
              <w:t>Visual Element</w:t>
            </w:r>
          </w:p>
        </w:tc>
        <w:tc>
          <w:tcPr>
            <w:tcW w:w="3024" w:type="dxa"/>
            <w:gridSpan w:val="2"/>
            <w:tcBorders>
              <w:top w:val="single" w:sz="6" w:space="0" w:color="B8D7F6"/>
              <w:left w:val="single" w:sz="6" w:space="0" w:color="B8D7F6"/>
              <w:bottom w:val="single" w:sz="6" w:space="0" w:color="B8D7F6"/>
              <w:right w:val="single" w:sz="6" w:space="0" w:color="B8D7F6"/>
            </w:tcBorders>
            <w:shd w:val="clear" w:color="auto" w:fill="0B2748"/>
            <w:vAlign w:val="center"/>
          </w:tcPr>
          <w:p w14:paraId="5F49486E" w14:textId="77777777" w:rsidR="00FA04AF" w:rsidRDefault="00FF65D3">
            <w:pPr>
              <w:spacing w:after="0" w:line="252" w:lineRule="auto"/>
              <w:jc w:val="center"/>
            </w:pPr>
            <w:r>
              <w:rPr>
                <w:b/>
                <w:color w:val="FFFFFF"/>
                <w:sz w:val="16"/>
              </w:rPr>
              <w:t>Metric Shown</w:t>
            </w:r>
          </w:p>
        </w:tc>
        <w:tc>
          <w:tcPr>
            <w:tcW w:w="3528" w:type="dxa"/>
            <w:gridSpan w:val="3"/>
            <w:tcBorders>
              <w:top w:val="single" w:sz="6" w:space="0" w:color="B8D7F6"/>
              <w:left w:val="single" w:sz="6" w:space="0" w:color="B8D7F6"/>
              <w:bottom w:val="single" w:sz="6" w:space="0" w:color="B8D7F6"/>
              <w:right w:val="single" w:sz="6" w:space="0" w:color="B8D7F6"/>
            </w:tcBorders>
            <w:shd w:val="clear" w:color="auto" w:fill="0B2748"/>
            <w:vAlign w:val="center"/>
          </w:tcPr>
          <w:p w14:paraId="196C7A81" w14:textId="77777777" w:rsidR="00FA04AF" w:rsidRDefault="00FF65D3">
            <w:pPr>
              <w:spacing w:after="0" w:line="252" w:lineRule="auto"/>
              <w:jc w:val="center"/>
            </w:pPr>
            <w:r>
              <w:rPr>
                <w:b/>
                <w:color w:val="FFFFFF"/>
                <w:sz w:val="16"/>
              </w:rPr>
              <w:t>Decision Supported</w:t>
            </w:r>
          </w:p>
        </w:tc>
      </w:tr>
      <w:tr w:rsidR="00FA04AF" w14:paraId="1E37E1CD" w14:textId="77777777">
        <w:trPr>
          <w:jc w:val="center"/>
        </w:trPr>
        <w:tc>
          <w:tcPr>
            <w:tcW w:w="302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4DBC78A4" w14:textId="77777777" w:rsidR="00FA04AF" w:rsidRDefault="00FF65D3">
            <w:pPr>
              <w:spacing w:after="0" w:line="252" w:lineRule="auto"/>
            </w:pPr>
            <w:r>
              <w:rPr>
                <w:color w:val="17212B"/>
                <w:sz w:val="16"/>
              </w:rPr>
              <w:t>KPI card</w:t>
            </w:r>
          </w:p>
        </w:tc>
        <w:tc>
          <w:tcPr>
            <w:tcW w:w="302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526D0FC2" w14:textId="77777777" w:rsidR="00FA04AF" w:rsidRDefault="00FF65D3">
            <w:pPr>
              <w:spacing w:after="0" w:line="252" w:lineRule="auto"/>
            </w:pPr>
            <w:r>
              <w:rPr>
                <w:color w:val="17212B"/>
                <w:sz w:val="16"/>
              </w:rPr>
              <w:t>Total security events (last 30 days)</w:t>
            </w:r>
          </w:p>
        </w:tc>
        <w:tc>
          <w:tcPr>
            <w:tcW w:w="3528" w:type="dxa"/>
            <w:gridSpan w:val="3"/>
            <w:tcBorders>
              <w:top w:val="single" w:sz="6" w:space="0" w:color="B8D7F6"/>
              <w:left w:val="single" w:sz="6" w:space="0" w:color="B8D7F6"/>
              <w:bottom w:val="single" w:sz="6" w:space="0" w:color="B8D7F6"/>
              <w:right w:val="single" w:sz="6" w:space="0" w:color="B8D7F6"/>
            </w:tcBorders>
            <w:shd w:val="clear" w:color="auto" w:fill="FFFFFF"/>
            <w:vAlign w:val="center"/>
          </w:tcPr>
          <w:p w14:paraId="3D0259B2" w14:textId="77777777" w:rsidR="00FA04AF" w:rsidRDefault="00FF65D3">
            <w:pPr>
              <w:spacing w:after="0" w:line="252" w:lineRule="auto"/>
            </w:pPr>
            <w:r>
              <w:rPr>
                <w:color w:val="17212B"/>
                <w:sz w:val="16"/>
              </w:rPr>
              <w:t>Gauge overall alert volume trend</w:t>
            </w:r>
          </w:p>
        </w:tc>
      </w:tr>
      <w:tr w:rsidR="00FA04AF" w14:paraId="3AA61503" w14:textId="77777777">
        <w:trPr>
          <w:jc w:val="center"/>
        </w:trPr>
        <w:tc>
          <w:tcPr>
            <w:tcW w:w="302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60DE2AAC" w14:textId="77777777" w:rsidR="00FA04AF" w:rsidRDefault="00FF65D3">
            <w:pPr>
              <w:spacing w:after="0" w:line="252" w:lineRule="auto"/>
            </w:pPr>
            <w:r>
              <w:rPr>
                <w:color w:val="17212B"/>
                <w:sz w:val="16"/>
              </w:rPr>
              <w:t>Line chart</w:t>
            </w:r>
          </w:p>
        </w:tc>
        <w:tc>
          <w:tcPr>
            <w:tcW w:w="302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4617E0FA" w14:textId="77777777" w:rsidR="00FA04AF" w:rsidRDefault="00FF65D3">
            <w:pPr>
              <w:spacing w:after="0" w:line="252" w:lineRule="auto"/>
            </w:pPr>
            <w:r>
              <w:rPr>
                <w:color w:val="17212B"/>
                <w:sz w:val="16"/>
              </w:rPr>
              <w:t>Security events over time (daily)</w:t>
            </w:r>
          </w:p>
        </w:tc>
        <w:tc>
          <w:tcPr>
            <w:tcW w:w="3528" w:type="dxa"/>
            <w:gridSpan w:val="3"/>
            <w:tcBorders>
              <w:top w:val="single" w:sz="6" w:space="0" w:color="B8D7F6"/>
              <w:left w:val="single" w:sz="6" w:space="0" w:color="B8D7F6"/>
              <w:bottom w:val="single" w:sz="6" w:space="0" w:color="B8D7F6"/>
              <w:right w:val="single" w:sz="6" w:space="0" w:color="B8D7F6"/>
            </w:tcBorders>
            <w:shd w:val="clear" w:color="auto" w:fill="FFFFFF"/>
            <w:vAlign w:val="center"/>
          </w:tcPr>
          <w:p w14:paraId="1D1E9E28" w14:textId="77777777" w:rsidR="00FA04AF" w:rsidRDefault="00FF65D3">
            <w:pPr>
              <w:spacing w:after="0" w:line="252" w:lineRule="auto"/>
            </w:pPr>
            <w:r>
              <w:rPr>
                <w:color w:val="17212B"/>
                <w:sz w:val="16"/>
              </w:rPr>
              <w:t>Spot spikes that need investigation</w:t>
            </w:r>
          </w:p>
        </w:tc>
      </w:tr>
      <w:tr w:rsidR="00FA04AF" w14:paraId="7DB50F91" w14:textId="77777777">
        <w:trPr>
          <w:jc w:val="center"/>
        </w:trPr>
        <w:tc>
          <w:tcPr>
            <w:tcW w:w="302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1080DB93" w14:textId="77777777" w:rsidR="00FA04AF" w:rsidRDefault="00FF65D3">
            <w:pPr>
              <w:spacing w:after="0" w:line="252" w:lineRule="auto"/>
            </w:pPr>
            <w:r>
              <w:rPr>
                <w:color w:val="17212B"/>
                <w:sz w:val="16"/>
              </w:rPr>
              <w:t>Donut chart</w:t>
            </w:r>
          </w:p>
        </w:tc>
        <w:tc>
          <w:tcPr>
            <w:tcW w:w="302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3A7454D1" w14:textId="77777777" w:rsidR="00FA04AF" w:rsidRDefault="00FF65D3">
            <w:pPr>
              <w:spacing w:after="0" w:line="252" w:lineRule="auto"/>
            </w:pPr>
            <w:r>
              <w:rPr>
                <w:color w:val="17212B"/>
                <w:sz w:val="16"/>
              </w:rPr>
              <w:t>Risk severity breakdown (Low/Medium/High/Critical)</w:t>
            </w:r>
          </w:p>
        </w:tc>
        <w:tc>
          <w:tcPr>
            <w:tcW w:w="3528" w:type="dxa"/>
            <w:gridSpan w:val="3"/>
            <w:tcBorders>
              <w:top w:val="single" w:sz="6" w:space="0" w:color="B8D7F6"/>
              <w:left w:val="single" w:sz="6" w:space="0" w:color="B8D7F6"/>
              <w:bottom w:val="single" w:sz="6" w:space="0" w:color="B8D7F6"/>
              <w:right w:val="single" w:sz="6" w:space="0" w:color="B8D7F6"/>
            </w:tcBorders>
            <w:shd w:val="clear" w:color="auto" w:fill="FFFFFF"/>
            <w:vAlign w:val="center"/>
          </w:tcPr>
          <w:p w14:paraId="1BE6BB88" w14:textId="77777777" w:rsidR="00FA04AF" w:rsidRDefault="00FF65D3">
            <w:pPr>
              <w:spacing w:after="0" w:line="252" w:lineRule="auto"/>
            </w:pPr>
            <w:r>
              <w:rPr>
                <w:color w:val="17212B"/>
                <w:sz w:val="16"/>
              </w:rPr>
              <w:t>Prioritize analyst attention toward Critical/High</w:t>
            </w:r>
          </w:p>
        </w:tc>
      </w:tr>
      <w:tr w:rsidR="00FA04AF" w14:paraId="197C798E" w14:textId="77777777">
        <w:trPr>
          <w:jc w:val="center"/>
        </w:trPr>
        <w:tc>
          <w:tcPr>
            <w:tcW w:w="302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2623329A" w14:textId="77777777" w:rsidR="00FA04AF" w:rsidRDefault="00FF65D3">
            <w:pPr>
              <w:spacing w:after="0" w:line="252" w:lineRule="auto"/>
            </w:pPr>
            <w:r>
              <w:rPr>
                <w:color w:val="17212B"/>
                <w:sz w:val="16"/>
              </w:rPr>
              <w:t>Data table</w:t>
            </w:r>
          </w:p>
        </w:tc>
        <w:tc>
          <w:tcPr>
            <w:tcW w:w="3024" w:type="dxa"/>
            <w:gridSpan w:val="2"/>
            <w:tcBorders>
              <w:top w:val="single" w:sz="6" w:space="0" w:color="B8D7F6"/>
              <w:left w:val="single" w:sz="6" w:space="0" w:color="B8D7F6"/>
              <w:bottom w:val="single" w:sz="6" w:space="0" w:color="B8D7F6"/>
              <w:right w:val="single" w:sz="6" w:space="0" w:color="B8D7F6"/>
            </w:tcBorders>
            <w:shd w:val="clear" w:color="auto" w:fill="FFFFFF"/>
            <w:vAlign w:val="center"/>
          </w:tcPr>
          <w:p w14:paraId="2F58FA6A" w14:textId="77777777" w:rsidR="00FA04AF" w:rsidRDefault="00FF65D3">
            <w:pPr>
              <w:spacing w:after="0" w:line="252" w:lineRule="auto"/>
            </w:pPr>
            <w:r>
              <w:rPr>
                <w:color w:val="17212B"/>
                <w:sz w:val="16"/>
              </w:rPr>
              <w:t>Per-incident detail (timestamp, source, type, status)</w:t>
            </w:r>
          </w:p>
        </w:tc>
        <w:tc>
          <w:tcPr>
            <w:tcW w:w="3528" w:type="dxa"/>
            <w:gridSpan w:val="3"/>
            <w:tcBorders>
              <w:top w:val="single" w:sz="6" w:space="0" w:color="B8D7F6"/>
              <w:left w:val="single" w:sz="6" w:space="0" w:color="B8D7F6"/>
              <w:bottom w:val="single" w:sz="6" w:space="0" w:color="B8D7F6"/>
              <w:right w:val="single" w:sz="6" w:space="0" w:color="B8D7F6"/>
            </w:tcBorders>
            <w:shd w:val="clear" w:color="auto" w:fill="FFFFFF"/>
            <w:vAlign w:val="center"/>
          </w:tcPr>
          <w:p w14:paraId="038B7E64" w14:textId="77777777" w:rsidR="00FA04AF" w:rsidRDefault="00FF65D3">
            <w:pPr>
              <w:spacing w:after="0" w:line="252" w:lineRule="auto"/>
            </w:pPr>
            <w:r>
              <w:rPr>
                <w:color w:val="17212B"/>
                <w:sz w:val="16"/>
              </w:rPr>
              <w:t>Decide which specific incident to act on next</w:t>
            </w:r>
          </w:p>
        </w:tc>
      </w:tr>
    </w:tbl>
    <w:p w14:paraId="574FEB0A" w14:textId="77777777" w:rsidR="00FA04AF" w:rsidRDefault="00FF65D3">
      <w:pPr>
        <w:pStyle w:val="Heading3"/>
      </w:pPr>
      <w:r>
        <w:lastRenderedPageBreak/>
        <w:t>Dashboard / Analytics Output Evidence</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775622C2" w14:textId="77777777">
        <w:trPr>
          <w:trHeight w:val="6804"/>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2FF8D027" w14:textId="77777777" w:rsidR="00FA04AF" w:rsidRDefault="00FF65D3">
            <w:pPr>
              <w:spacing w:after="0" w:line="252" w:lineRule="auto"/>
            </w:pPr>
            <w:r>
              <w:rPr>
                <w:noProof/>
              </w:rPr>
              <w:drawing>
                <wp:anchor distT="0" distB="0" distL="0" distR="0" simplePos="0" relativeHeight="5" behindDoc="0" locked="0" layoutInCell="0" allowOverlap="1" wp14:anchorId="1820493B" wp14:editId="29A6196D">
                  <wp:simplePos x="0" y="0"/>
                  <wp:positionH relativeFrom="column">
                    <wp:posOffset>153670</wp:posOffset>
                  </wp:positionH>
                  <wp:positionV relativeFrom="paragraph">
                    <wp:posOffset>30480</wp:posOffset>
                  </wp:positionV>
                  <wp:extent cx="5928360" cy="155702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1"/>
                          <a:stretch>
                            <a:fillRect/>
                          </a:stretch>
                        </pic:blipFill>
                        <pic:spPr bwMode="auto">
                          <a:xfrm>
                            <a:off x="0" y="0"/>
                            <a:ext cx="5928360" cy="1557020"/>
                          </a:xfrm>
                          <a:prstGeom prst="rect">
                            <a:avLst/>
                          </a:prstGeom>
                          <a:noFill/>
                        </pic:spPr>
                      </pic:pic>
                    </a:graphicData>
                  </a:graphic>
                </wp:anchor>
              </w:drawing>
            </w:r>
            <w:r>
              <w:br/>
            </w:r>
            <w:r>
              <w:br/>
            </w:r>
            <w:r>
              <w:br/>
            </w:r>
            <w:r>
              <w:br/>
            </w:r>
            <w:r>
              <w:br/>
            </w:r>
          </w:p>
        </w:tc>
      </w:tr>
    </w:tbl>
    <w:p w14:paraId="3E806E54" w14:textId="77777777" w:rsidR="00FA04AF" w:rsidRDefault="00FF65D3">
      <w:r>
        <w:br w:type="page"/>
      </w:r>
    </w:p>
    <w:p w14:paraId="60155E1C" w14:textId="77777777" w:rsidR="00FA04AF" w:rsidRDefault="00FF65D3">
      <w:pPr>
        <w:pStyle w:val="Heading1"/>
        <w:spacing w:before="0"/>
      </w:pPr>
      <w:r>
        <w:lastRenderedPageBreak/>
        <w:t>Final CO4 AT2 Solution Sections</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55D69959" w14:textId="77777777">
        <w:trPr>
          <w:jc w:val="center"/>
        </w:trPr>
        <w:tc>
          <w:tcPr>
            <w:tcW w:w="9576" w:type="dxa"/>
            <w:tcBorders>
              <w:top w:val="single" w:sz="6" w:space="0" w:color="B8D7F6"/>
              <w:left w:val="single" w:sz="6" w:space="0" w:color="B8D7F6"/>
              <w:bottom w:val="single" w:sz="6" w:space="0" w:color="B8D7F6"/>
              <w:right w:val="single" w:sz="6" w:space="0" w:color="B8D7F6"/>
            </w:tcBorders>
            <w:shd w:val="clear" w:color="auto" w:fill="F5FAFE"/>
            <w:vAlign w:val="center"/>
          </w:tcPr>
          <w:p w14:paraId="2EC850F5" w14:textId="77777777" w:rsidR="00FA04AF" w:rsidRDefault="00FF65D3">
            <w:pPr>
              <w:spacing w:after="0" w:line="252" w:lineRule="auto"/>
            </w:pPr>
            <w:r>
              <w:rPr>
                <w:b/>
                <w:color w:val="0B2748"/>
                <w:sz w:val="18"/>
              </w:rPr>
              <w:t>Final Assembly</w:t>
            </w:r>
            <w:r>
              <w:br/>
            </w:r>
            <w:r>
              <w:rPr>
                <w:b/>
                <w:color w:val="0B2748"/>
                <w:sz w:val="18"/>
              </w:rPr>
              <w:t>After completing the guided tool modules, combine the evidence into the final solution. The final answer must show technical reasoning, not only screenshots.</w:t>
            </w:r>
          </w:p>
        </w:tc>
      </w:tr>
    </w:tbl>
    <w:p w14:paraId="24C5DD13" w14:textId="77777777" w:rsidR="00FA04AF" w:rsidRDefault="00FF65D3">
      <w:pPr>
        <w:pStyle w:val="Heading2"/>
      </w:pPr>
      <w:r>
        <w:t>1. Problem Understanding</w:t>
      </w:r>
    </w:p>
    <w:p w14:paraId="55BEF166" w14:textId="77777777" w:rsidR="00FA04AF" w:rsidRDefault="00FF65D3">
      <w:pPr>
        <w:spacing w:line="254" w:lineRule="auto"/>
      </w:pPr>
      <w:r>
        <w:rPr>
          <w:b/>
          <w:color w:val="0B2748"/>
          <w:sz w:val="18"/>
        </w:rPr>
        <w:t>What to include: Identify stakeholders, decisions required, data produced, expected analytics output and urgency.</w:t>
      </w:r>
    </w:p>
    <w:p w14:paraId="193FCB8C" w14:textId="77777777" w:rsidR="00FA04AF" w:rsidRDefault="00FF65D3">
      <w:pPr>
        <w:pStyle w:val="Heading3"/>
      </w:pPr>
      <w:r>
        <w:t>Student Response</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560B5A54" w14:textId="77777777">
        <w:trPr>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3F706624" w14:textId="77777777" w:rsidR="00FA04AF" w:rsidRDefault="00FF65D3">
            <w:pPr>
              <w:spacing w:after="0" w:line="252" w:lineRule="auto"/>
            </w:pPr>
            <w:r>
              <w:rPr>
                <w:color w:val="566573"/>
                <w:sz w:val="17"/>
              </w:rPr>
              <w:t>Stakeholders: security analysts monitoring the SOC dashboard, IT/network administrators who own the firewalls and auth systems, and end users whose accounts may be compromised.</w:t>
            </w:r>
            <w:r>
              <w:br/>
            </w:r>
            <w:r>
              <w:rPr>
                <w:color w:val="566573"/>
                <w:sz w:val="17"/>
              </w:rPr>
              <w:t>Decisions required: whether a login attempt or network event is malicious, whether to auto-block an IP or account, and which incidents need escalation to a human analyst.</w:t>
            </w:r>
            <w:r>
              <w:br/>
            </w:r>
            <w:r>
              <w:rPr>
                <w:color w:val="566573"/>
                <w:sz w:val="17"/>
              </w:rPr>
              <w:t>Data produced: authentication logs, firewall alerts, API access logs, failed-login attempts and suspicious network events, arriving continuously from many systems.</w:t>
            </w:r>
            <w:r>
              <w:br/>
            </w:r>
            <w:r>
              <w:rPr>
                <w:color w:val="566573"/>
                <w:sz w:val="17"/>
              </w:rPr>
              <w:t>Expected analytics output: a real-time risk dashboard showing event volume and severity, plus automated high-risk alerts routed to analysts.</w:t>
            </w:r>
            <w:r>
              <w:br/>
            </w:r>
            <w:r>
              <w:rPr>
                <w:color w:val="566573"/>
                <w:sz w:val="17"/>
              </w:rPr>
              <w:t>Urgency: high - credential-stuffing or intrusion attempts must be flagged within seconds to minutes, not after a daily batch job, so the system needs a streaming-capable pipeline.</w:t>
            </w:r>
            <w:r>
              <w:br/>
            </w:r>
          </w:p>
        </w:tc>
      </w:tr>
    </w:tbl>
    <w:p w14:paraId="0C952DE6" w14:textId="77777777" w:rsidR="00FA04AF" w:rsidRDefault="00FF65D3">
      <w:pPr>
        <w:pStyle w:val="Heading2"/>
      </w:pPr>
      <w:r>
        <w:t>2. 5Vs Mapping</w:t>
      </w:r>
    </w:p>
    <w:p w14:paraId="520E7AD0" w14:textId="77777777" w:rsidR="00FA04AF" w:rsidRDefault="00FF65D3">
      <w:pPr>
        <w:spacing w:line="254" w:lineRule="auto"/>
      </w:pPr>
      <w:r>
        <w:rPr>
          <w:b/>
          <w:color w:val="0B2748"/>
          <w:sz w:val="18"/>
        </w:rPr>
        <w:t>What to include: Map Volume, Velocity, Variety, Veracity and Value using scenario evidence.</w:t>
      </w:r>
    </w:p>
    <w:p w14:paraId="108A687D" w14:textId="77777777" w:rsidR="00FA04AF" w:rsidRDefault="00FF65D3">
      <w:pPr>
        <w:pStyle w:val="Heading3"/>
      </w:pPr>
      <w:r>
        <w:t>Student Response</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648986D0" w14:textId="77777777">
        <w:trPr>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28D73E9B" w14:textId="77777777" w:rsidR="00FA04AF" w:rsidRDefault="00FF65D3">
            <w:pPr>
              <w:spacing w:after="0" w:line="252" w:lineRule="auto"/>
            </w:pPr>
            <w:r>
              <w:rPr>
                <w:color w:val="566573"/>
                <w:sz w:val="17"/>
              </w:rPr>
              <w:t>Volume: authentication and firewall logs from many systems generate a continuously growing set of records, easily reaching millions of events per day in a mid-size organization.</w:t>
            </w:r>
            <w:r>
              <w:br/>
            </w:r>
            <w:r>
              <w:rPr>
                <w:color w:val="566573"/>
                <w:sz w:val="17"/>
              </w:rPr>
              <w:t>Velocity: failed logins and suspicious network events must be ingested and scored within seconds so an active attack can be blocked before it succeeds.</w:t>
            </w:r>
            <w:r>
              <w:br/>
            </w:r>
            <w:r>
              <w:rPr>
                <w:color w:val="566573"/>
                <w:sz w:val="17"/>
              </w:rPr>
              <w:t>Variety: structured auth logs, semi-structured firewall/API JSON logs and unstructured alert notes all feed the same pipeline.</w:t>
            </w:r>
            <w:r>
              <w:br/>
            </w:r>
            <w:r>
              <w:rPr>
                <w:color w:val="566573"/>
                <w:sz w:val="17"/>
              </w:rPr>
              <w:t>Veracity: false positives (a legitimate user mistyping a password) must be filtered from true threats, so validation against known-good IP/user lists matters.</w:t>
            </w:r>
            <w:r>
              <w:br/>
            </w:r>
            <w:r>
              <w:rPr>
                <w:color w:val="566573"/>
                <w:sz w:val="17"/>
              </w:rPr>
              <w:t>Value: the pipeline is only useful if it shortens the time between an attack starting and an analyst being alerted - that reduction in response time is the measurable value.</w:t>
            </w:r>
            <w:r>
              <w:br/>
            </w:r>
          </w:p>
        </w:tc>
      </w:tr>
    </w:tbl>
    <w:p w14:paraId="0B05D6D9" w14:textId="77777777" w:rsidR="00FA04AF" w:rsidRDefault="00FF65D3">
      <w:pPr>
        <w:pStyle w:val="Heading2"/>
      </w:pPr>
      <w:r>
        <w:t>3. Big Data Architecture</w:t>
      </w:r>
    </w:p>
    <w:p w14:paraId="7A0FEAEA" w14:textId="77777777" w:rsidR="00FA04AF" w:rsidRDefault="00FF65D3">
      <w:pPr>
        <w:spacing w:line="254" w:lineRule="auto"/>
      </w:pPr>
      <w:r>
        <w:rPr>
          <w:b/>
          <w:color w:val="0B2748"/>
          <w:sz w:val="18"/>
        </w:rPr>
        <w:t>What to include: Paste final draw.io architecture showing sources, ingestion, storage, processing, analytics/security and users.</w:t>
      </w:r>
    </w:p>
    <w:p w14:paraId="4FB41A07" w14:textId="77777777" w:rsidR="00FA04AF" w:rsidRDefault="00FF65D3">
      <w:pPr>
        <w:pStyle w:val="Heading3"/>
      </w:pPr>
      <w:r>
        <w:t>Student Response</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72BDE410" w14:textId="77777777">
        <w:trPr>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4B5764AB" w14:textId="77777777" w:rsidR="00FA04AF" w:rsidRDefault="00FF65D3">
            <w:pPr>
              <w:spacing w:after="0" w:line="252" w:lineRule="auto"/>
            </w:pPr>
            <w:r>
              <w:rPr>
                <w:color w:val="566573"/>
                <w:sz w:val="17"/>
              </w:rPr>
              <w:t>[Paste your final draw.io architecture screenshot here: log sources -&gt; ingestion -&gt; storage -&gt; stream/batch processing -&gt; SIEM/analytics/dashboard -&gt; security analyst, with a trust boundary around the cloud platform.]</w:t>
            </w:r>
            <w:r>
              <w:br/>
            </w:r>
            <w:r>
              <w:rPr>
                <w:color w:val="566573"/>
                <w:sz w:val="17"/>
              </w:rPr>
              <w:t>Summary: sources (firewall, auth system, APIs) send logs into an ingestion service; a stream processor filters and windows events; results are written to both a fast analytics store and long-term object storage; a dashboard/SIEM layer surfaces alerts to the security analyst.</w:t>
            </w:r>
            <w:r>
              <w:br/>
            </w:r>
            <w:r>
              <w:br/>
            </w:r>
            <w:r>
              <w:br/>
            </w:r>
            <w:r>
              <w:br/>
            </w:r>
            <w:r>
              <w:br/>
            </w:r>
            <w:r>
              <w:br/>
            </w:r>
            <w:r>
              <w:br/>
            </w:r>
          </w:p>
        </w:tc>
      </w:tr>
    </w:tbl>
    <w:p w14:paraId="79E321E2" w14:textId="77777777" w:rsidR="00FA04AF" w:rsidRDefault="00FF65D3">
      <w:pPr>
        <w:pStyle w:val="Heading2"/>
      </w:pPr>
      <w:r>
        <w:lastRenderedPageBreak/>
        <w:t>4. Data Flow Pipeline</w:t>
      </w:r>
    </w:p>
    <w:p w14:paraId="1997E6D8" w14:textId="77777777" w:rsidR="00FA04AF" w:rsidRDefault="00FF65D3">
      <w:pPr>
        <w:spacing w:line="254" w:lineRule="auto"/>
      </w:pPr>
      <w:r>
        <w:rPr>
          <w:b/>
          <w:color w:val="0B2748"/>
          <w:sz w:val="18"/>
        </w:rPr>
        <w:t>What to include: Explain how raw data moves, gets cleaned, stored, processed and converted into dashboard/alert/decision.</w:t>
      </w:r>
    </w:p>
    <w:p w14:paraId="737FBD2A" w14:textId="77777777" w:rsidR="00FA04AF" w:rsidRDefault="00FF65D3">
      <w:pPr>
        <w:pStyle w:val="Heading3"/>
      </w:pPr>
      <w:r>
        <w:t>Student Response</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4CF21D3D" w14:textId="77777777">
        <w:trPr>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0688E627" w14:textId="77777777" w:rsidR="00FA04AF" w:rsidRDefault="00FF65D3">
            <w:pPr>
              <w:spacing w:after="0" w:line="252" w:lineRule="auto"/>
            </w:pPr>
            <w:r>
              <w:rPr>
                <w:color w:val="566573"/>
                <w:sz w:val="17"/>
              </w:rPr>
              <w:t>Raw logs are generated continuously by firewalls, the authentication system and API gateways.</w:t>
            </w:r>
            <w:r>
              <w:br/>
            </w:r>
            <w:r>
              <w:rPr>
                <w:color w:val="566573"/>
                <w:sz w:val="17"/>
              </w:rPr>
              <w:t>These logs are pushed into an ingestion/streaming layer, which timestamps and validates each record and discards malformed entries.</w:t>
            </w:r>
            <w:r>
              <w:br/>
            </w:r>
            <w:r>
              <w:rPr>
                <w:color w:val="566573"/>
                <w:sz w:val="17"/>
              </w:rPr>
              <w:t>A stream-processing job enriches each event (e.g. tagging known-bad IPs from a threat-intel feed) and aggregates counts in short time windows.</w:t>
            </w:r>
            <w:r>
              <w:br/>
            </w:r>
            <w:r>
              <w:rPr>
                <w:color w:val="566573"/>
                <w:sz w:val="17"/>
              </w:rPr>
              <w:t>Enriched events are written to a fast analytics store for live queries and to object storage for long-term/batch analysis.</w:t>
            </w:r>
            <w:r>
              <w:br/>
            </w:r>
            <w:r>
              <w:rPr>
                <w:color w:val="566573"/>
                <w:sz w:val="17"/>
              </w:rPr>
              <w:t>The analytics store feeds a SIEM dashboard that converts raw counts into a risk score, and any score above threshold becomes an automated alert routed to the security analyst for a decision.</w:t>
            </w:r>
            <w:r>
              <w:br/>
            </w:r>
          </w:p>
        </w:tc>
      </w:tr>
    </w:tbl>
    <w:p w14:paraId="7F589A67" w14:textId="77777777" w:rsidR="00FA04AF" w:rsidRDefault="00FF65D3">
      <w:pPr>
        <w:pStyle w:val="Heading2"/>
      </w:pPr>
      <w:r>
        <w:t>5. Tool and Technology Justification</w:t>
      </w:r>
    </w:p>
    <w:p w14:paraId="05285B2E" w14:textId="77777777" w:rsidR="00FA04AF" w:rsidRDefault="00FF65D3">
      <w:pPr>
        <w:spacing w:line="254" w:lineRule="auto"/>
      </w:pPr>
      <w:r>
        <w:rPr>
          <w:b/>
          <w:color w:val="0B2748"/>
          <w:sz w:val="18"/>
        </w:rPr>
        <w:t>What to include: Use cloud architecture references and Hadoop/Spark documentation to justify chosen tools.</w:t>
      </w:r>
    </w:p>
    <w:p w14:paraId="783EADA1" w14:textId="77777777" w:rsidR="00FA04AF" w:rsidRDefault="00FF65D3">
      <w:pPr>
        <w:pStyle w:val="Heading3"/>
      </w:pPr>
      <w:r>
        <w:t>Student Response</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38EBD429" w14:textId="77777777">
        <w:trPr>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1797E2FD" w14:textId="77777777" w:rsidR="00FA04AF" w:rsidRDefault="00FF65D3">
            <w:pPr>
              <w:spacing w:after="0" w:line="252" w:lineRule="auto"/>
            </w:pPr>
            <w:r>
              <w:rPr>
                <w:color w:val="566573"/>
                <w:sz w:val="17"/>
              </w:rPr>
              <w:t xml:space="preserve">Spark Structured Streaming is used for the live detection path because the same </w:t>
            </w:r>
            <w:proofErr w:type="spellStart"/>
            <w:r>
              <w:rPr>
                <w:color w:val="566573"/>
                <w:sz w:val="17"/>
              </w:rPr>
              <w:t>DataFrame</w:t>
            </w:r>
            <w:proofErr w:type="spellEnd"/>
            <w:r>
              <w:rPr>
                <w:color w:val="566573"/>
                <w:sz w:val="17"/>
              </w:rPr>
              <w:t xml:space="preserve"> API expresses both streaming and batch logic, reducing code duplication, and it natively supports the windowed aggregation needed for per-minute failed-login counts.</w:t>
            </w:r>
            <w:r>
              <w:br/>
            </w:r>
            <w:r>
              <w:rPr>
                <w:color w:val="566573"/>
                <w:sz w:val="17"/>
              </w:rPr>
              <w:t>Hadoop/MapReduce-style batch processing is retained for the nightly trend job, since it is well suited to scanning large volumes of historical log data cheaply when latency does not matter.</w:t>
            </w:r>
            <w:r>
              <w:br/>
            </w:r>
            <w:r>
              <w:rPr>
                <w:color w:val="566573"/>
                <w:sz w:val="17"/>
              </w:rPr>
              <w:t>A managed object store (S3/Blob/Cloud Storage category, per the architecture centers) holds raw and processed logs long-term at low cost, satisfying compliance retention needs.</w:t>
            </w:r>
            <w:r>
              <w:br/>
            </w:r>
            <w:r>
              <w:rPr>
                <w:color w:val="566573"/>
                <w:sz w:val="17"/>
              </w:rPr>
              <w:t>A SIEM-style analytics/dashboard service (as shown in the AWS/Azure architecture references) was chosen over a plain BI tool because it has built-in threat-intelligence correlation, which a generic dashboard lacks.</w:t>
            </w:r>
            <w:r>
              <w:br/>
            </w:r>
            <w:r>
              <w:rPr>
                <w:color w:val="566573"/>
                <w:sz w:val="17"/>
              </w:rPr>
              <w:t>This combination matches the official reference architectures' recommended pattern of ingestion, dual batch/stream processing, and a dedicated security analytics layer.</w:t>
            </w:r>
            <w:r>
              <w:br/>
            </w:r>
          </w:p>
        </w:tc>
      </w:tr>
    </w:tbl>
    <w:p w14:paraId="4A36F0FA" w14:textId="77777777" w:rsidR="00FA04AF" w:rsidRDefault="00FF65D3">
      <w:pPr>
        <w:pStyle w:val="Heading2"/>
      </w:pPr>
      <w:r>
        <w:t>6. Security and Privacy Strategy</w:t>
      </w:r>
    </w:p>
    <w:p w14:paraId="38C7769F" w14:textId="77777777" w:rsidR="00FA04AF" w:rsidRDefault="00FF65D3">
      <w:pPr>
        <w:spacing w:line="254" w:lineRule="auto"/>
      </w:pPr>
      <w:r>
        <w:rPr>
          <w:b/>
          <w:color w:val="0B2748"/>
          <w:sz w:val="18"/>
        </w:rPr>
        <w:t>What to include: Use threat model output to explain threats and controls.</w:t>
      </w:r>
    </w:p>
    <w:p w14:paraId="571E7665" w14:textId="77777777" w:rsidR="00FA04AF" w:rsidRDefault="00FF65D3">
      <w:pPr>
        <w:pStyle w:val="Heading3"/>
      </w:pPr>
      <w:r>
        <w:t>Student Response</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0BEFCBBC" w14:textId="77777777">
        <w:trPr>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46B0E937" w14:textId="77777777" w:rsidR="00FA04AF" w:rsidRDefault="00FF65D3">
            <w:pPr>
              <w:spacing w:after="0" w:line="252" w:lineRule="auto"/>
            </w:pPr>
            <w:r>
              <w:rPr>
                <w:color w:val="566573"/>
                <w:sz w:val="17"/>
              </w:rPr>
              <w:t>Spoofing - an attacker could forge log source identity; mitigated by requiring authenticated log shippers so only verified sources can write into the ingestion layer.</w:t>
            </w:r>
            <w:r>
              <w:br/>
            </w:r>
            <w:r>
              <w:rPr>
                <w:color w:val="566573"/>
                <w:sz w:val="17"/>
              </w:rPr>
              <w:t>Tampering - logs could be altered in transit or storage; mitigated by encrypting logs in transit and at rest and using write-once storage for the raw log archive.</w:t>
            </w:r>
            <w:r>
              <w:br/>
            </w:r>
            <w:r>
              <w:rPr>
                <w:color w:val="566573"/>
                <w:sz w:val="17"/>
              </w:rPr>
              <w:t>Information disclosure - security logs are themselves sensitive; mitigated by role-based access control limiting who can query raw logs versus aggregated dashboards.</w:t>
            </w:r>
            <w:r>
              <w:br/>
            </w:r>
            <w:r>
              <w:rPr>
                <w:color w:val="566573"/>
                <w:sz w:val="17"/>
              </w:rPr>
              <w:t>Denial of service - a flood of junk events could overwhelm ingestion; mitigated by rate limiting and auto-scaling the ingestion tier.</w:t>
            </w:r>
            <w:r>
              <w:br/>
            </w:r>
            <w:r>
              <w:rPr>
                <w:color w:val="566573"/>
                <w:sz w:val="17"/>
              </w:rPr>
              <w:t>Elevation of privilege - a compromised service account could gain broader access than intended; mitigated by least-privilege IAM roles and regular access audits, consistent with STRIDE-based threat modeling.</w:t>
            </w:r>
            <w:r>
              <w:br/>
            </w:r>
          </w:p>
        </w:tc>
      </w:tr>
    </w:tbl>
    <w:p w14:paraId="09679C3B" w14:textId="77777777" w:rsidR="00FA04AF" w:rsidRDefault="00FF65D3">
      <w:pPr>
        <w:pStyle w:val="Heading2"/>
      </w:pPr>
      <w:r>
        <w:t>7. Challenges and Solutions</w:t>
      </w:r>
    </w:p>
    <w:p w14:paraId="66E127FF" w14:textId="77777777" w:rsidR="00FA04AF" w:rsidRDefault="00FF65D3">
      <w:pPr>
        <w:spacing w:line="254" w:lineRule="auto"/>
      </w:pPr>
      <w:r>
        <w:rPr>
          <w:b/>
          <w:color w:val="0B2748"/>
          <w:sz w:val="18"/>
        </w:rPr>
        <w:t>What to include: Write at least four big-data implementation challenges and one practical solution for each.</w:t>
      </w:r>
    </w:p>
    <w:p w14:paraId="66C8540D" w14:textId="77777777" w:rsidR="00FA04AF" w:rsidRDefault="00FF65D3">
      <w:pPr>
        <w:pStyle w:val="Heading3"/>
      </w:pPr>
      <w:r>
        <w:t>Student Response</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6931FDCC" w14:textId="77777777">
        <w:trPr>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2E4D5E93" w14:textId="77777777" w:rsidR="00FA04AF" w:rsidRDefault="00FF65D3">
            <w:pPr>
              <w:spacing w:after="0" w:line="252" w:lineRule="auto"/>
            </w:pPr>
            <w:r>
              <w:rPr>
                <w:color w:val="566573"/>
                <w:sz w:val="17"/>
              </w:rPr>
              <w:t>Challenge 1: Alert fatigue from too many low-value alerts - Solution: tune thresholds and add a severity-scoring step so only high-confidence incidents reach analysts.</w:t>
            </w:r>
            <w:r>
              <w:br/>
            </w:r>
            <w:r>
              <w:rPr>
                <w:color w:val="566573"/>
                <w:sz w:val="17"/>
              </w:rPr>
              <w:t>Challenge 2: High log volume increasing storage and processing cost - Solution: tier storage (hot analytics store for recent data, cheap object storage for older logs) and aggregate before long-term storage.</w:t>
            </w:r>
            <w:r>
              <w:br/>
            </w:r>
            <w:r>
              <w:rPr>
                <w:color w:val="566573"/>
                <w:sz w:val="17"/>
              </w:rPr>
              <w:lastRenderedPageBreak/>
              <w:t>Challenge 3: False positives from legitimate but unusual user behavior - Solution: maintain a baseline per user/IP range and only alert on deviations from that baseline.</w:t>
            </w:r>
            <w:r>
              <w:br/>
            </w:r>
            <w:r>
              <w:rPr>
                <w:color w:val="566573"/>
                <w:sz w:val="17"/>
              </w:rPr>
              <w:t>Challenge 4: Keeping the streaming pipeline available during traffic spikes - Solution: use auto-scaling stream processing and a durable message queue as a buffer so no events are dropped.</w:t>
            </w:r>
            <w:r>
              <w:br/>
            </w:r>
            <w:r>
              <w:br/>
            </w:r>
          </w:p>
        </w:tc>
      </w:tr>
    </w:tbl>
    <w:p w14:paraId="3DE2777E" w14:textId="77777777" w:rsidR="00FA04AF" w:rsidRDefault="00FF65D3">
      <w:pPr>
        <w:pStyle w:val="Heading2"/>
      </w:pPr>
      <w:r>
        <w:lastRenderedPageBreak/>
        <w:t>8. Business Outcome</w:t>
      </w:r>
    </w:p>
    <w:p w14:paraId="340EE455" w14:textId="77777777" w:rsidR="00FA04AF" w:rsidRDefault="00FF65D3">
      <w:pPr>
        <w:spacing w:line="254" w:lineRule="auto"/>
      </w:pPr>
      <w:r>
        <w:rPr>
          <w:b/>
          <w:color w:val="0B2748"/>
          <w:sz w:val="18"/>
        </w:rPr>
        <w:t>What to include: State measurable outcome: faster decision, reduced fraud, lower waiting time, improved prediction, lower downtime or better user experience.</w:t>
      </w:r>
    </w:p>
    <w:p w14:paraId="3A5A5643" w14:textId="77777777" w:rsidR="00FA04AF" w:rsidRDefault="00FF65D3">
      <w:pPr>
        <w:pStyle w:val="Heading3"/>
      </w:pPr>
      <w:r>
        <w:t>Student Response</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9576"/>
      </w:tblGrid>
      <w:tr w:rsidR="00FA04AF" w14:paraId="05CD4332" w14:textId="77777777">
        <w:trPr>
          <w:jc w:val="center"/>
        </w:trPr>
        <w:tc>
          <w:tcPr>
            <w:tcW w:w="9576" w:type="dxa"/>
            <w:tcBorders>
              <w:top w:val="single" w:sz="6" w:space="0" w:color="B8D7F6"/>
              <w:left w:val="single" w:sz="6" w:space="0" w:color="B8D7F6"/>
              <w:bottom w:val="single" w:sz="6" w:space="0" w:color="B8D7F6"/>
              <w:right w:val="single" w:sz="6" w:space="0" w:color="B8D7F6"/>
            </w:tcBorders>
            <w:vAlign w:val="center"/>
          </w:tcPr>
          <w:p w14:paraId="36AC29D3" w14:textId="77777777" w:rsidR="00FA04AF" w:rsidRDefault="00FF65D3">
            <w:pPr>
              <w:spacing w:after="0" w:line="252" w:lineRule="auto"/>
            </w:pPr>
            <w:r>
              <w:rPr>
                <w:color w:val="566573"/>
                <w:sz w:val="17"/>
              </w:rPr>
              <w:t>Faster decision-making: the security team moves from discovering intrusions during a periodic manual log review to detecting suspicious activity within minutes of it happening.</w:t>
            </w:r>
            <w:r>
              <w:br/>
            </w:r>
            <w:r>
              <w:rPr>
                <w:color w:val="566573"/>
                <w:sz w:val="17"/>
              </w:rPr>
              <w:t>Reduced risk exposure: automated correlation against threat-intel feeds lowers the chance a genuine attack is missed among routine log noise.</w:t>
            </w:r>
            <w:r>
              <w:br/>
            </w:r>
            <w:r>
              <w:rPr>
                <w:color w:val="566573"/>
                <w:sz w:val="17"/>
              </w:rPr>
              <w:t>Lower analyst workload: aggregation and severity scoring mean analysts review a short prioritized alert list instead of raw logs.</w:t>
            </w:r>
            <w:r>
              <w:br/>
            </w:r>
            <w:r>
              <w:rPr>
                <w:color w:val="566573"/>
                <w:sz w:val="17"/>
              </w:rPr>
              <w:t xml:space="preserve">For </w:t>
            </w:r>
            <w:proofErr w:type="spellStart"/>
            <w:r>
              <w:rPr>
                <w:color w:val="566573"/>
                <w:sz w:val="17"/>
              </w:rPr>
              <w:t>CrowdCare</w:t>
            </w:r>
            <w:proofErr w:type="spellEnd"/>
            <w:r>
              <w:rPr>
                <w:color w:val="566573"/>
                <w:sz w:val="17"/>
              </w:rPr>
              <w:t xml:space="preserve"> specifically, the same streaming-detection pattern would let the platform flag anomalous incident-reporting patterns (e.g. spoofed sensor data) with the same speed.</w:t>
            </w:r>
            <w:r>
              <w:br/>
            </w:r>
            <w:r>
              <w:br/>
            </w:r>
          </w:p>
        </w:tc>
      </w:tr>
    </w:tbl>
    <w:p w14:paraId="2E9789D7" w14:textId="77777777" w:rsidR="00FA04AF" w:rsidRDefault="00FF65D3">
      <w:r>
        <w:br w:type="page"/>
      </w:r>
    </w:p>
    <w:p w14:paraId="068FCB2F" w14:textId="77777777" w:rsidR="00FA04AF" w:rsidRDefault="00FF65D3">
      <w:pPr>
        <w:pStyle w:val="Heading1"/>
        <w:spacing w:before="0"/>
      </w:pPr>
      <w:r>
        <w:lastRenderedPageBreak/>
        <w:t>Rubric</w:t>
      </w:r>
    </w:p>
    <w:tbl>
      <w:tblPr>
        <w:tblW w:w="9576" w:type="dxa"/>
        <w:jc w:val="center"/>
        <w:tblLayout w:type="fixed"/>
        <w:tblCellMar>
          <w:top w:w="85" w:type="dxa"/>
          <w:left w:w="120" w:type="dxa"/>
          <w:bottom w:w="85" w:type="dxa"/>
          <w:right w:w="120" w:type="dxa"/>
        </w:tblCellMar>
        <w:tblLook w:val="04A0" w:firstRow="1" w:lastRow="0" w:firstColumn="1" w:lastColumn="0" w:noHBand="0" w:noVBand="1"/>
      </w:tblPr>
      <w:tblGrid>
        <w:gridCol w:w="2880"/>
        <w:gridCol w:w="1152"/>
        <w:gridCol w:w="2879"/>
        <w:gridCol w:w="2665"/>
      </w:tblGrid>
      <w:tr w:rsidR="00FA04AF" w14:paraId="3624A2BC" w14:textId="77777777">
        <w:trPr>
          <w:jc w:val="center"/>
        </w:trPr>
        <w:tc>
          <w:tcPr>
            <w:tcW w:w="2880"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557287E4" w14:textId="77777777" w:rsidR="00FA04AF" w:rsidRDefault="00FF65D3">
            <w:pPr>
              <w:spacing w:after="0" w:line="252" w:lineRule="auto"/>
              <w:jc w:val="center"/>
            </w:pPr>
            <w:r>
              <w:rPr>
                <w:b/>
                <w:color w:val="FFFFFF"/>
                <w:sz w:val="16"/>
              </w:rPr>
              <w:t>Criteria</w:t>
            </w:r>
          </w:p>
        </w:tc>
        <w:tc>
          <w:tcPr>
            <w:tcW w:w="1152"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25D40A0D" w14:textId="77777777" w:rsidR="00FA04AF" w:rsidRDefault="00FF65D3">
            <w:pPr>
              <w:spacing w:after="0" w:line="252" w:lineRule="auto"/>
              <w:jc w:val="center"/>
            </w:pPr>
            <w:r>
              <w:rPr>
                <w:b/>
                <w:color w:val="FFFFFF"/>
                <w:sz w:val="16"/>
              </w:rPr>
              <w:t>Marks</w:t>
            </w:r>
          </w:p>
        </w:tc>
        <w:tc>
          <w:tcPr>
            <w:tcW w:w="2879"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52924E7E" w14:textId="77777777" w:rsidR="00FA04AF" w:rsidRDefault="00FF65D3">
            <w:pPr>
              <w:spacing w:after="0" w:line="252" w:lineRule="auto"/>
              <w:jc w:val="center"/>
            </w:pPr>
            <w:r>
              <w:rPr>
                <w:b/>
                <w:color w:val="FFFFFF"/>
                <w:sz w:val="16"/>
              </w:rPr>
              <w:t>Evaluation Focus</w:t>
            </w:r>
          </w:p>
        </w:tc>
        <w:tc>
          <w:tcPr>
            <w:tcW w:w="2665" w:type="dxa"/>
            <w:tcBorders>
              <w:top w:val="single" w:sz="6" w:space="0" w:color="B8D7F6"/>
              <w:left w:val="single" w:sz="6" w:space="0" w:color="B8D7F6"/>
              <w:bottom w:val="single" w:sz="6" w:space="0" w:color="B8D7F6"/>
              <w:right w:val="single" w:sz="6" w:space="0" w:color="B8D7F6"/>
            </w:tcBorders>
            <w:shd w:val="clear" w:color="auto" w:fill="0B2748"/>
            <w:vAlign w:val="center"/>
          </w:tcPr>
          <w:p w14:paraId="51DA1356" w14:textId="77777777" w:rsidR="00FA04AF" w:rsidRDefault="00FF65D3">
            <w:pPr>
              <w:spacing w:after="0" w:line="252" w:lineRule="auto"/>
              <w:jc w:val="center"/>
            </w:pPr>
            <w:r>
              <w:rPr>
                <w:b/>
                <w:color w:val="FFFFFF"/>
                <w:sz w:val="16"/>
              </w:rPr>
              <w:t>Evidence</w:t>
            </w:r>
          </w:p>
        </w:tc>
      </w:tr>
      <w:tr w:rsidR="00FA04AF" w14:paraId="29E253E0" w14:textId="77777777">
        <w:trPr>
          <w:jc w:val="center"/>
        </w:trPr>
        <w:tc>
          <w:tcPr>
            <w:tcW w:w="2880" w:type="dxa"/>
            <w:tcBorders>
              <w:top w:val="single" w:sz="6" w:space="0" w:color="B8D7F6"/>
              <w:left w:val="single" w:sz="6" w:space="0" w:color="B8D7F6"/>
              <w:bottom w:val="single" w:sz="6" w:space="0" w:color="B8D7F6"/>
              <w:right w:val="single" w:sz="6" w:space="0" w:color="B8D7F6"/>
            </w:tcBorders>
            <w:shd w:val="clear" w:color="auto" w:fill="F5FAFE"/>
            <w:vAlign w:val="center"/>
          </w:tcPr>
          <w:p w14:paraId="3683CDA1" w14:textId="77777777" w:rsidR="00FA04AF" w:rsidRDefault="00FF65D3">
            <w:pPr>
              <w:spacing w:after="0" w:line="252" w:lineRule="auto"/>
            </w:pPr>
            <w:r>
              <w:rPr>
                <w:b/>
                <w:color w:val="17212B"/>
                <w:sz w:val="16"/>
              </w:rPr>
              <w:t>Problem and 5Vs analysis</w:t>
            </w:r>
          </w:p>
        </w:tc>
        <w:tc>
          <w:tcPr>
            <w:tcW w:w="1152"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79747054" w14:textId="77777777" w:rsidR="00FA04AF" w:rsidRDefault="00FF65D3">
            <w:pPr>
              <w:spacing w:after="0" w:line="252" w:lineRule="auto"/>
              <w:jc w:val="center"/>
            </w:pPr>
            <w:r>
              <w:rPr>
                <w:color w:val="17212B"/>
                <w:sz w:val="16"/>
              </w:rPr>
              <w:t>6</w:t>
            </w:r>
          </w:p>
        </w:tc>
        <w:tc>
          <w:tcPr>
            <w:tcW w:w="2879"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0306345D" w14:textId="77777777" w:rsidR="00FA04AF" w:rsidRDefault="00FF65D3">
            <w:pPr>
              <w:spacing w:after="0" w:line="252" w:lineRule="auto"/>
            </w:pPr>
            <w:r>
              <w:rPr>
                <w:color w:val="17212B"/>
                <w:sz w:val="16"/>
              </w:rPr>
              <w:t>Scenario-specific analysis and correct big-data reasoning</w:t>
            </w:r>
          </w:p>
        </w:tc>
        <w:tc>
          <w:tcPr>
            <w:tcW w:w="2665"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2013925A" w14:textId="77777777" w:rsidR="00FA04AF" w:rsidRDefault="00FF65D3">
            <w:pPr>
              <w:spacing w:after="0" w:line="252" w:lineRule="auto"/>
            </w:pPr>
            <w:r>
              <w:rPr>
                <w:color w:val="17212B"/>
                <w:sz w:val="16"/>
              </w:rPr>
              <w:t>Workbook tables</w:t>
            </w:r>
          </w:p>
        </w:tc>
      </w:tr>
      <w:tr w:rsidR="00FA04AF" w14:paraId="70520AED" w14:textId="77777777">
        <w:trPr>
          <w:jc w:val="center"/>
        </w:trPr>
        <w:tc>
          <w:tcPr>
            <w:tcW w:w="2880" w:type="dxa"/>
            <w:tcBorders>
              <w:top w:val="single" w:sz="6" w:space="0" w:color="B8D7F6"/>
              <w:left w:val="single" w:sz="6" w:space="0" w:color="B8D7F6"/>
              <w:bottom w:val="single" w:sz="6" w:space="0" w:color="B8D7F6"/>
              <w:right w:val="single" w:sz="6" w:space="0" w:color="B8D7F6"/>
            </w:tcBorders>
            <w:shd w:val="clear" w:color="auto" w:fill="F5FAFE"/>
            <w:vAlign w:val="center"/>
          </w:tcPr>
          <w:p w14:paraId="6AB8864C" w14:textId="77777777" w:rsidR="00FA04AF" w:rsidRDefault="00FF65D3">
            <w:pPr>
              <w:spacing w:after="0" w:line="252" w:lineRule="auto"/>
            </w:pPr>
            <w:r>
              <w:rPr>
                <w:b/>
                <w:color w:val="17212B"/>
                <w:sz w:val="16"/>
              </w:rPr>
              <w:t>Architecture and data flow</w:t>
            </w:r>
          </w:p>
        </w:tc>
        <w:tc>
          <w:tcPr>
            <w:tcW w:w="1152"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44050E37" w14:textId="77777777" w:rsidR="00FA04AF" w:rsidRDefault="00FF65D3">
            <w:pPr>
              <w:spacing w:after="0" w:line="252" w:lineRule="auto"/>
              <w:jc w:val="center"/>
            </w:pPr>
            <w:r>
              <w:rPr>
                <w:color w:val="17212B"/>
                <w:sz w:val="16"/>
              </w:rPr>
              <w:t>6</w:t>
            </w:r>
          </w:p>
        </w:tc>
        <w:tc>
          <w:tcPr>
            <w:tcW w:w="2879"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10FF3072" w14:textId="77777777" w:rsidR="00FA04AF" w:rsidRDefault="00FF65D3">
            <w:pPr>
              <w:spacing w:after="0" w:line="252" w:lineRule="auto"/>
            </w:pPr>
            <w:r>
              <w:rPr>
                <w:color w:val="17212B"/>
                <w:sz w:val="16"/>
              </w:rPr>
              <w:t>Correct pipeline, cloud components and flow clarity</w:t>
            </w:r>
          </w:p>
        </w:tc>
        <w:tc>
          <w:tcPr>
            <w:tcW w:w="2665"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28F23E70" w14:textId="77777777" w:rsidR="00FA04AF" w:rsidRDefault="00FF65D3">
            <w:pPr>
              <w:spacing w:after="0" w:line="252" w:lineRule="auto"/>
            </w:pPr>
            <w:r>
              <w:rPr>
                <w:color w:val="17212B"/>
                <w:sz w:val="16"/>
              </w:rPr>
              <w:t>draw.io diagram</w:t>
            </w:r>
          </w:p>
        </w:tc>
      </w:tr>
      <w:tr w:rsidR="00FA04AF" w14:paraId="4F73B225" w14:textId="77777777">
        <w:trPr>
          <w:jc w:val="center"/>
        </w:trPr>
        <w:tc>
          <w:tcPr>
            <w:tcW w:w="2880" w:type="dxa"/>
            <w:tcBorders>
              <w:top w:val="single" w:sz="6" w:space="0" w:color="B8D7F6"/>
              <w:left w:val="single" w:sz="6" w:space="0" w:color="B8D7F6"/>
              <w:bottom w:val="single" w:sz="6" w:space="0" w:color="B8D7F6"/>
              <w:right w:val="single" w:sz="6" w:space="0" w:color="B8D7F6"/>
            </w:tcBorders>
            <w:shd w:val="clear" w:color="auto" w:fill="F5FAFE"/>
            <w:vAlign w:val="center"/>
          </w:tcPr>
          <w:p w14:paraId="167A27CD" w14:textId="77777777" w:rsidR="00FA04AF" w:rsidRDefault="00FF65D3">
            <w:pPr>
              <w:spacing w:after="0" w:line="252" w:lineRule="auto"/>
            </w:pPr>
            <w:r>
              <w:rPr>
                <w:b/>
                <w:color w:val="17212B"/>
                <w:sz w:val="16"/>
              </w:rPr>
              <w:t>Processing framework decision</w:t>
            </w:r>
          </w:p>
        </w:tc>
        <w:tc>
          <w:tcPr>
            <w:tcW w:w="1152"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6755A721" w14:textId="77777777" w:rsidR="00FA04AF" w:rsidRDefault="00FF65D3">
            <w:pPr>
              <w:spacing w:after="0" w:line="252" w:lineRule="auto"/>
              <w:jc w:val="center"/>
            </w:pPr>
            <w:r>
              <w:rPr>
                <w:color w:val="17212B"/>
                <w:sz w:val="16"/>
              </w:rPr>
              <w:t>5</w:t>
            </w:r>
          </w:p>
        </w:tc>
        <w:tc>
          <w:tcPr>
            <w:tcW w:w="2879"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5BF99E03" w14:textId="77777777" w:rsidR="00FA04AF" w:rsidRDefault="00FF65D3">
            <w:pPr>
              <w:spacing w:after="0" w:line="252" w:lineRule="auto"/>
            </w:pPr>
            <w:r>
              <w:rPr>
                <w:color w:val="17212B"/>
                <w:sz w:val="16"/>
              </w:rPr>
              <w:t>Batch/streaming/hybrid justification using Hadoop/Spark concepts</w:t>
            </w:r>
          </w:p>
        </w:tc>
        <w:tc>
          <w:tcPr>
            <w:tcW w:w="2665"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122FD10E" w14:textId="77777777" w:rsidR="00FA04AF" w:rsidRDefault="00FF65D3">
            <w:pPr>
              <w:spacing w:after="0" w:line="252" w:lineRule="auto"/>
            </w:pPr>
            <w:r>
              <w:rPr>
                <w:color w:val="17212B"/>
                <w:sz w:val="16"/>
              </w:rPr>
              <w:t>Decision table</w:t>
            </w:r>
          </w:p>
        </w:tc>
      </w:tr>
      <w:tr w:rsidR="00FA04AF" w14:paraId="18189F95" w14:textId="77777777">
        <w:trPr>
          <w:jc w:val="center"/>
        </w:trPr>
        <w:tc>
          <w:tcPr>
            <w:tcW w:w="2880" w:type="dxa"/>
            <w:tcBorders>
              <w:top w:val="single" w:sz="6" w:space="0" w:color="B8D7F6"/>
              <w:left w:val="single" w:sz="6" w:space="0" w:color="B8D7F6"/>
              <w:bottom w:val="single" w:sz="6" w:space="0" w:color="B8D7F6"/>
              <w:right w:val="single" w:sz="6" w:space="0" w:color="B8D7F6"/>
            </w:tcBorders>
            <w:shd w:val="clear" w:color="auto" w:fill="F5FAFE"/>
            <w:vAlign w:val="center"/>
          </w:tcPr>
          <w:p w14:paraId="248607CA" w14:textId="77777777" w:rsidR="00FA04AF" w:rsidRDefault="00FF65D3">
            <w:pPr>
              <w:spacing w:after="0" w:line="252" w:lineRule="auto"/>
            </w:pPr>
            <w:r>
              <w:rPr>
                <w:b/>
                <w:color w:val="17212B"/>
                <w:sz w:val="16"/>
              </w:rPr>
              <w:t>Security and privacy</w:t>
            </w:r>
          </w:p>
        </w:tc>
        <w:tc>
          <w:tcPr>
            <w:tcW w:w="1152"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44E59BC3" w14:textId="77777777" w:rsidR="00FA04AF" w:rsidRDefault="00FF65D3">
            <w:pPr>
              <w:spacing w:after="0" w:line="252" w:lineRule="auto"/>
              <w:jc w:val="center"/>
            </w:pPr>
            <w:r>
              <w:rPr>
                <w:color w:val="17212B"/>
                <w:sz w:val="16"/>
              </w:rPr>
              <w:t>5</w:t>
            </w:r>
          </w:p>
        </w:tc>
        <w:tc>
          <w:tcPr>
            <w:tcW w:w="2879"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37955757" w14:textId="77777777" w:rsidR="00FA04AF" w:rsidRDefault="00FF65D3">
            <w:pPr>
              <w:spacing w:after="0" w:line="252" w:lineRule="auto"/>
            </w:pPr>
            <w:r>
              <w:rPr>
                <w:color w:val="17212B"/>
                <w:sz w:val="16"/>
              </w:rPr>
              <w:t>Threat model, risks and controls</w:t>
            </w:r>
          </w:p>
        </w:tc>
        <w:tc>
          <w:tcPr>
            <w:tcW w:w="2665"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774473BA" w14:textId="77777777" w:rsidR="00FA04AF" w:rsidRDefault="00FF65D3">
            <w:pPr>
              <w:spacing w:after="0" w:line="252" w:lineRule="auto"/>
            </w:pPr>
            <w:r>
              <w:rPr>
                <w:color w:val="17212B"/>
                <w:sz w:val="16"/>
              </w:rPr>
              <w:t>Threat model table/screenshot</w:t>
            </w:r>
          </w:p>
        </w:tc>
      </w:tr>
      <w:tr w:rsidR="00FA04AF" w14:paraId="478382A9" w14:textId="77777777">
        <w:trPr>
          <w:jc w:val="center"/>
        </w:trPr>
        <w:tc>
          <w:tcPr>
            <w:tcW w:w="2880" w:type="dxa"/>
            <w:tcBorders>
              <w:top w:val="single" w:sz="6" w:space="0" w:color="B8D7F6"/>
              <w:left w:val="single" w:sz="6" w:space="0" w:color="B8D7F6"/>
              <w:bottom w:val="single" w:sz="6" w:space="0" w:color="B8D7F6"/>
              <w:right w:val="single" w:sz="6" w:space="0" w:color="B8D7F6"/>
            </w:tcBorders>
            <w:shd w:val="clear" w:color="auto" w:fill="F5FAFE"/>
            <w:vAlign w:val="center"/>
          </w:tcPr>
          <w:p w14:paraId="03AED819" w14:textId="77777777" w:rsidR="00FA04AF" w:rsidRDefault="00FF65D3">
            <w:pPr>
              <w:spacing w:after="0" w:line="252" w:lineRule="auto"/>
            </w:pPr>
            <w:r>
              <w:rPr>
                <w:b/>
                <w:color w:val="17212B"/>
                <w:sz w:val="16"/>
              </w:rPr>
              <w:t>Dashboard/output design</w:t>
            </w:r>
          </w:p>
        </w:tc>
        <w:tc>
          <w:tcPr>
            <w:tcW w:w="1152"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65A4D6B3" w14:textId="77777777" w:rsidR="00FA04AF" w:rsidRDefault="00FF65D3">
            <w:pPr>
              <w:spacing w:after="0" w:line="252" w:lineRule="auto"/>
              <w:jc w:val="center"/>
            </w:pPr>
            <w:r>
              <w:rPr>
                <w:color w:val="17212B"/>
                <w:sz w:val="16"/>
              </w:rPr>
              <w:t>4</w:t>
            </w:r>
          </w:p>
        </w:tc>
        <w:tc>
          <w:tcPr>
            <w:tcW w:w="2879"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7FCD83E4" w14:textId="77777777" w:rsidR="00FA04AF" w:rsidRDefault="00FF65D3">
            <w:pPr>
              <w:spacing w:after="0" w:line="252" w:lineRule="auto"/>
            </w:pPr>
            <w:r>
              <w:rPr>
                <w:color w:val="17212B"/>
                <w:sz w:val="16"/>
              </w:rPr>
              <w:t>Useful decision-oriented analytics output</w:t>
            </w:r>
          </w:p>
        </w:tc>
        <w:tc>
          <w:tcPr>
            <w:tcW w:w="2665"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0A49AD21" w14:textId="77777777" w:rsidR="00FA04AF" w:rsidRDefault="00FF65D3">
            <w:pPr>
              <w:spacing w:after="0" w:line="252" w:lineRule="auto"/>
            </w:pPr>
            <w:r>
              <w:rPr>
                <w:color w:val="17212B"/>
                <w:sz w:val="16"/>
              </w:rPr>
              <w:t>Dashboard/mockup</w:t>
            </w:r>
          </w:p>
        </w:tc>
      </w:tr>
      <w:tr w:rsidR="00FA04AF" w14:paraId="25381003" w14:textId="77777777">
        <w:trPr>
          <w:jc w:val="center"/>
        </w:trPr>
        <w:tc>
          <w:tcPr>
            <w:tcW w:w="2880" w:type="dxa"/>
            <w:tcBorders>
              <w:top w:val="single" w:sz="6" w:space="0" w:color="B8D7F6"/>
              <w:left w:val="single" w:sz="6" w:space="0" w:color="B8D7F6"/>
              <w:bottom w:val="single" w:sz="6" w:space="0" w:color="B8D7F6"/>
              <w:right w:val="single" w:sz="6" w:space="0" w:color="B8D7F6"/>
            </w:tcBorders>
            <w:shd w:val="clear" w:color="auto" w:fill="F5FAFE"/>
            <w:vAlign w:val="center"/>
          </w:tcPr>
          <w:p w14:paraId="1B3865AA" w14:textId="77777777" w:rsidR="00FA04AF" w:rsidRDefault="00FF65D3">
            <w:pPr>
              <w:spacing w:after="0" w:line="252" w:lineRule="auto"/>
            </w:pPr>
            <w:r>
              <w:rPr>
                <w:b/>
                <w:color w:val="17212B"/>
                <w:sz w:val="16"/>
              </w:rPr>
              <w:t>Clarity and submission quality</w:t>
            </w:r>
          </w:p>
        </w:tc>
        <w:tc>
          <w:tcPr>
            <w:tcW w:w="1152"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5DA0DD2F" w14:textId="77777777" w:rsidR="00FA04AF" w:rsidRDefault="00FF65D3">
            <w:pPr>
              <w:spacing w:after="0" w:line="252" w:lineRule="auto"/>
              <w:jc w:val="center"/>
            </w:pPr>
            <w:r>
              <w:rPr>
                <w:color w:val="17212B"/>
                <w:sz w:val="16"/>
              </w:rPr>
              <w:t>4</w:t>
            </w:r>
          </w:p>
        </w:tc>
        <w:tc>
          <w:tcPr>
            <w:tcW w:w="2879"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7F523747" w14:textId="77777777" w:rsidR="00FA04AF" w:rsidRDefault="00FF65D3">
            <w:pPr>
              <w:spacing w:after="0" w:line="252" w:lineRule="auto"/>
            </w:pPr>
            <w:r>
              <w:rPr>
                <w:color w:val="17212B"/>
                <w:sz w:val="16"/>
              </w:rPr>
              <w:t>Organized, original, complete evidence</w:t>
            </w:r>
          </w:p>
        </w:tc>
        <w:tc>
          <w:tcPr>
            <w:tcW w:w="2665" w:type="dxa"/>
            <w:tcBorders>
              <w:top w:val="single" w:sz="6" w:space="0" w:color="B8D7F6"/>
              <w:left w:val="single" w:sz="6" w:space="0" w:color="B8D7F6"/>
              <w:bottom w:val="single" w:sz="6" w:space="0" w:color="B8D7F6"/>
              <w:right w:val="single" w:sz="6" w:space="0" w:color="B8D7F6"/>
            </w:tcBorders>
            <w:shd w:val="clear" w:color="auto" w:fill="FFFFFF"/>
            <w:vAlign w:val="center"/>
          </w:tcPr>
          <w:p w14:paraId="101F8B84" w14:textId="77777777" w:rsidR="00FA04AF" w:rsidRDefault="00FF65D3">
            <w:pPr>
              <w:spacing w:after="0" w:line="252" w:lineRule="auto"/>
            </w:pPr>
            <w:r>
              <w:rPr>
                <w:color w:val="17212B"/>
                <w:sz w:val="16"/>
              </w:rPr>
              <w:t>GitHub/GCR</w:t>
            </w:r>
          </w:p>
        </w:tc>
      </w:tr>
    </w:tbl>
    <w:p w14:paraId="72CAFA62" w14:textId="77777777" w:rsidR="00FA04AF" w:rsidRDefault="00FF65D3">
      <w:pPr>
        <w:pStyle w:val="Heading1"/>
      </w:pPr>
      <w:r>
        <w:t>Submission Checklist</w:t>
      </w:r>
    </w:p>
    <w:p w14:paraId="6FF483C0" w14:textId="77777777" w:rsidR="00FA04AF" w:rsidRDefault="00FF65D3">
      <w:pPr>
        <w:pStyle w:val="ListBullet"/>
        <w:spacing w:after="40"/>
      </w:pPr>
      <w:r>
        <w:rPr>
          <w:color w:val="17212B"/>
          <w:sz w:val="19"/>
        </w:rPr>
        <w:t>Student details and selected scenario are filled.</w:t>
      </w:r>
    </w:p>
    <w:p w14:paraId="126F4A39" w14:textId="77777777" w:rsidR="00FA04AF" w:rsidRDefault="00FF65D3">
      <w:pPr>
        <w:pStyle w:val="ListBullet"/>
        <w:spacing w:after="40"/>
      </w:pPr>
      <w:r>
        <w:rPr>
          <w:color w:val="17212B"/>
          <w:sz w:val="19"/>
        </w:rPr>
        <w:t>Cloud architecture references are recorded.</w:t>
      </w:r>
    </w:p>
    <w:p w14:paraId="527F2EB8" w14:textId="77777777" w:rsidR="00FA04AF" w:rsidRDefault="00FF65D3">
      <w:pPr>
        <w:pStyle w:val="ListBullet"/>
        <w:spacing w:after="40"/>
      </w:pPr>
      <w:r>
        <w:rPr>
          <w:color w:val="17212B"/>
          <w:sz w:val="19"/>
        </w:rPr>
        <w:t>Hadoop/Spark processing decision is completed.</w:t>
      </w:r>
    </w:p>
    <w:p w14:paraId="743023A7" w14:textId="77777777" w:rsidR="00FA04AF" w:rsidRDefault="00FF65D3">
      <w:pPr>
        <w:pStyle w:val="ListBullet"/>
        <w:spacing w:after="40"/>
      </w:pPr>
      <w:r>
        <w:rPr>
          <w:color w:val="17212B"/>
          <w:sz w:val="19"/>
        </w:rPr>
        <w:t>Threat model diagram/table is included.</w:t>
      </w:r>
    </w:p>
    <w:p w14:paraId="75D4C390" w14:textId="77777777" w:rsidR="00FA04AF" w:rsidRDefault="00FF65D3">
      <w:pPr>
        <w:pStyle w:val="ListBullet"/>
        <w:spacing w:after="40"/>
      </w:pPr>
      <w:r>
        <w:rPr>
          <w:color w:val="17212B"/>
          <w:sz w:val="19"/>
        </w:rPr>
        <w:t>Dashboard/mockup screenshot or link is included.</w:t>
      </w:r>
    </w:p>
    <w:p w14:paraId="7E5F5BED" w14:textId="77777777" w:rsidR="00FA04AF" w:rsidRDefault="00FF65D3">
      <w:pPr>
        <w:pStyle w:val="ListBullet"/>
        <w:spacing w:after="40"/>
      </w:pPr>
      <w:r>
        <w:rPr>
          <w:color w:val="17212B"/>
          <w:sz w:val="19"/>
        </w:rPr>
        <w:t>Final solution sections are completed.</w:t>
      </w:r>
    </w:p>
    <w:p w14:paraId="2B56939A" w14:textId="77777777" w:rsidR="00FA04AF" w:rsidRDefault="00FF65D3">
      <w:pPr>
        <w:pStyle w:val="ListBullet"/>
        <w:spacing w:after="40"/>
      </w:pPr>
      <w:r>
        <w:rPr>
          <w:color w:val="17212B"/>
          <w:sz w:val="19"/>
        </w:rPr>
        <w:t>DOCX/PDF and supporting files are uploaded to GitHub.</w:t>
      </w:r>
    </w:p>
    <w:p w14:paraId="33694234" w14:textId="77777777" w:rsidR="00FA04AF" w:rsidRDefault="00FF65D3">
      <w:pPr>
        <w:pStyle w:val="ListBullet"/>
        <w:spacing w:after="40"/>
      </w:pPr>
      <w:r>
        <w:rPr>
          <w:color w:val="17212B"/>
          <w:sz w:val="19"/>
        </w:rPr>
        <w:t>GitHub repository link is submitted through Google Classroom.</w:t>
      </w:r>
    </w:p>
    <w:p w14:paraId="681D94C3" w14:textId="77777777" w:rsidR="00FA04AF" w:rsidRDefault="00FF65D3">
      <w:pPr>
        <w:pStyle w:val="Heading1"/>
      </w:pPr>
      <w:r>
        <w:t>Official Reference Links</w:t>
      </w:r>
    </w:p>
    <w:p w14:paraId="51E0EECE" w14:textId="77777777" w:rsidR="00FA04AF" w:rsidRDefault="00FF65D3">
      <w:pPr>
        <w:spacing w:line="254" w:lineRule="auto"/>
      </w:pPr>
      <w:r>
        <w:rPr>
          <w:color w:val="17212B"/>
          <w:sz w:val="17"/>
        </w:rPr>
        <w:t>AWS Architecture Center: https://aws.amazon.com/architecture/</w:t>
      </w:r>
    </w:p>
    <w:p w14:paraId="3D36393E" w14:textId="77777777" w:rsidR="00FA04AF" w:rsidRDefault="00FF65D3">
      <w:pPr>
        <w:spacing w:line="254" w:lineRule="auto"/>
      </w:pPr>
      <w:r>
        <w:rPr>
          <w:color w:val="17212B"/>
          <w:sz w:val="17"/>
        </w:rPr>
        <w:t>Azure Architecture Center: https://learn.microsoft.com/en-us/azure/architecture/</w:t>
      </w:r>
    </w:p>
    <w:p w14:paraId="643EC248" w14:textId="77777777" w:rsidR="00FA04AF" w:rsidRDefault="00FF65D3">
      <w:pPr>
        <w:spacing w:line="254" w:lineRule="auto"/>
      </w:pPr>
      <w:r>
        <w:rPr>
          <w:color w:val="17212B"/>
          <w:sz w:val="17"/>
        </w:rPr>
        <w:t>Google Cloud Architecture Center: https://docs.cloud.google.com/architecture</w:t>
      </w:r>
    </w:p>
    <w:p w14:paraId="56B03E4A" w14:textId="77777777" w:rsidR="00FA04AF" w:rsidRDefault="00FF65D3">
      <w:pPr>
        <w:spacing w:line="254" w:lineRule="auto"/>
      </w:pPr>
      <w:r>
        <w:rPr>
          <w:color w:val="17212B"/>
          <w:sz w:val="17"/>
        </w:rPr>
        <w:t>Apache Hadoop MapReduce Tutorial: https://hadoop.apache.org/docs/stable/hadoop-mapreduce-client/hadoop-mapreduce-client-core/MapReduceTutorial.html</w:t>
      </w:r>
    </w:p>
    <w:p w14:paraId="42527992" w14:textId="77777777" w:rsidR="00FA04AF" w:rsidRDefault="00FF65D3">
      <w:pPr>
        <w:spacing w:line="254" w:lineRule="auto"/>
      </w:pPr>
      <w:r>
        <w:rPr>
          <w:color w:val="17212B"/>
          <w:sz w:val="17"/>
        </w:rPr>
        <w:t>Apache Spark Structured Streaming: https://spark.apache.org/docs/latest/streaming/index.html</w:t>
      </w:r>
    </w:p>
    <w:p w14:paraId="710EA3F6" w14:textId="77777777" w:rsidR="00FA04AF" w:rsidRDefault="00FF65D3">
      <w:pPr>
        <w:spacing w:line="254" w:lineRule="auto"/>
      </w:pPr>
      <w:r>
        <w:rPr>
          <w:color w:val="17212B"/>
          <w:sz w:val="17"/>
        </w:rPr>
        <w:t>Microsoft Threat Modeling Tool releases: https://learn.microsoft.com/en-us/azure/security/develop/threat-modeling-tool-releases</w:t>
      </w:r>
    </w:p>
    <w:p w14:paraId="59B510F9" w14:textId="77777777" w:rsidR="00FA04AF" w:rsidRDefault="00FF65D3">
      <w:pPr>
        <w:spacing w:line="254" w:lineRule="auto"/>
      </w:pPr>
      <w:r>
        <w:rPr>
          <w:color w:val="17212B"/>
          <w:sz w:val="17"/>
        </w:rPr>
        <w:t>OWASP Threat Dragon: https://owasp.org/www-project-threat-dragon/</w:t>
      </w:r>
    </w:p>
    <w:p w14:paraId="1258FCFF" w14:textId="77777777" w:rsidR="00FA04AF" w:rsidRDefault="00FF65D3">
      <w:pPr>
        <w:spacing w:line="254" w:lineRule="auto"/>
      </w:pPr>
      <w:r>
        <w:rPr>
          <w:color w:val="17212B"/>
          <w:sz w:val="17"/>
        </w:rPr>
        <w:t>Power BI documentation: https://learn.microsoft.com/en-us/power-bi/</w:t>
      </w:r>
    </w:p>
    <w:p w14:paraId="7AEE829F" w14:textId="77777777" w:rsidR="00FA04AF" w:rsidRDefault="00FF65D3">
      <w:pPr>
        <w:spacing w:line="254" w:lineRule="auto"/>
      </w:pPr>
      <w:r>
        <w:rPr>
          <w:color w:val="17212B"/>
          <w:sz w:val="17"/>
        </w:rPr>
        <w:t>Looker Studio create report: https://docs.cloud.google.com/data-studio/create-a-report</w:t>
      </w:r>
    </w:p>
    <w:p w14:paraId="2B16129C" w14:textId="77777777" w:rsidR="00FA04AF" w:rsidRDefault="00FF65D3">
      <w:pPr>
        <w:spacing w:line="254" w:lineRule="auto"/>
      </w:pPr>
      <w:r>
        <w:rPr>
          <w:color w:val="17212B"/>
          <w:sz w:val="17"/>
        </w:rPr>
        <w:t>Tableau Public: https://www.tableau.com/community/public</w:t>
      </w:r>
    </w:p>
    <w:p w14:paraId="08D4C676" w14:textId="77777777" w:rsidR="00FA04AF" w:rsidRDefault="00FF65D3">
      <w:pPr>
        <w:spacing w:line="254" w:lineRule="auto"/>
      </w:pPr>
      <w:r>
        <w:rPr>
          <w:color w:val="17212B"/>
          <w:sz w:val="17"/>
        </w:rPr>
        <w:t>Canva Charts: https://www.canva.com/help/charts/</w:t>
      </w:r>
    </w:p>
    <w:sectPr w:rsidR="00FA04AF">
      <w:footerReference w:type="even" r:id="rId12"/>
      <w:footerReference w:type="default" r:id="rId13"/>
      <w:footerReference w:type="first" r:id="rId14"/>
      <w:pgSz w:w="12240" w:h="15840"/>
      <w:pgMar w:top="893" w:right="1037" w:bottom="893" w:left="1037" w:header="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B94F5" w14:textId="77777777" w:rsidR="00FF65D3" w:rsidRDefault="00FF65D3">
      <w:pPr>
        <w:spacing w:after="0" w:line="240" w:lineRule="auto"/>
      </w:pPr>
      <w:r>
        <w:separator/>
      </w:r>
    </w:p>
  </w:endnote>
  <w:endnote w:type="continuationSeparator" w:id="0">
    <w:p w14:paraId="36B59B33" w14:textId="77777777" w:rsidR="00FF65D3" w:rsidRDefault="00FF6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B2430" w14:textId="77777777" w:rsidR="00FA04AF" w:rsidRDefault="00FA04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060F" w14:textId="77777777" w:rsidR="00FA04AF" w:rsidRDefault="00FF65D3">
    <w:pPr>
      <w:pStyle w:val="Footer"/>
      <w:jc w:val="center"/>
    </w:pPr>
    <w:r>
      <w:rPr>
        <w:color w:val="566573"/>
        <w:sz w:val="16"/>
      </w:rPr>
      <w:t>CSA15 CO4 AT2 | Guided Tool Workbook | Dr C. Rajesh Babu | SSETSCS415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41612" w14:textId="77777777" w:rsidR="00FA04AF" w:rsidRDefault="00FF65D3">
    <w:pPr>
      <w:pStyle w:val="Footer"/>
      <w:jc w:val="center"/>
    </w:pPr>
    <w:r>
      <w:rPr>
        <w:color w:val="566573"/>
        <w:sz w:val="16"/>
      </w:rPr>
      <w:t>CSA15 CO4 AT2 | Guided Tool Workbook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A1295" w14:textId="77777777" w:rsidR="00FF65D3" w:rsidRDefault="00FF65D3">
      <w:pPr>
        <w:spacing w:after="0" w:line="240" w:lineRule="auto"/>
      </w:pPr>
      <w:r>
        <w:separator/>
      </w:r>
    </w:p>
  </w:footnote>
  <w:footnote w:type="continuationSeparator" w:id="0">
    <w:p w14:paraId="1D9DF309" w14:textId="77777777" w:rsidR="00FF65D3" w:rsidRDefault="00FF65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93F53"/>
    <w:multiLevelType w:val="multilevel"/>
    <w:tmpl w:val="0E005C7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5605B38"/>
    <w:multiLevelType w:val="multilevel"/>
    <w:tmpl w:val="9200A07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E3F0F9F"/>
    <w:multiLevelType w:val="multilevel"/>
    <w:tmpl w:val="D39EF30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3BA4003"/>
    <w:multiLevelType w:val="multilevel"/>
    <w:tmpl w:val="0BFADA7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9485C96"/>
    <w:multiLevelType w:val="multilevel"/>
    <w:tmpl w:val="5DE0BD6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C6C4A71"/>
    <w:multiLevelType w:val="multilevel"/>
    <w:tmpl w:val="2D94D20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FE61A4F"/>
    <w:multiLevelType w:val="multilevel"/>
    <w:tmpl w:val="E81290A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65713804">
    <w:abstractNumId w:val="1"/>
  </w:num>
  <w:num w:numId="2" w16cid:durableId="1303392172">
    <w:abstractNumId w:val="4"/>
  </w:num>
  <w:num w:numId="3" w16cid:durableId="122039173">
    <w:abstractNumId w:val="5"/>
  </w:num>
  <w:num w:numId="4" w16cid:durableId="317854270">
    <w:abstractNumId w:val="0"/>
  </w:num>
  <w:num w:numId="5" w16cid:durableId="1572539020">
    <w:abstractNumId w:val="6"/>
  </w:num>
  <w:num w:numId="6" w16cid:durableId="1638607233">
    <w:abstractNumId w:val="2"/>
  </w:num>
  <w:num w:numId="7" w16cid:durableId="1732385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4AF"/>
    <w:rsid w:val="00665624"/>
    <w:rsid w:val="007370DE"/>
    <w:rsid w:val="00FA04AF"/>
    <w:rsid w:val="00FF65D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29EB0"/>
  <w15:docId w15:val="{0F02BB4A-D12D-4740-8E56-BE40631C5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6"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0B2748"/>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3700</Words>
  <Characters>21090</Characters>
  <Application>Microsoft Office Word</Application>
  <DocSecurity>0</DocSecurity>
  <Lines>175</Lines>
  <Paragraphs>49</Paragraphs>
  <ScaleCrop>false</ScaleCrop>
  <Company/>
  <LinksUpToDate>false</LinksUpToDate>
  <CharactersWithSpaces>24741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AT2 Big Data Industry Problem Solving Guided Tool Workbook</dc:title>
  <dc:subject>CSA15 Cloud Computing and Big Data Analytics</dc:subject>
  <dc:creator>Dr C. Rajesh Babu</dc:creator>
  <cp:keywords>CSA15 CO4 AT2 Big Data Guided Tools Architecture Center Threat Modeling Dashboard SSETSCS415 Dr C. Rajesh Babu</cp:keywords>
  <dc:description>Owner: Dr C. Rajesh Babu; Employee ID: SSETSCS415</dc:description>
  <cp:lastModifiedBy>Dheepak K</cp:lastModifiedBy>
  <cp:revision>2</cp:revision>
  <dcterms:created xsi:type="dcterms:W3CDTF">2026-09-03T15:55:00Z</dcterms:created>
  <dcterms:modified xsi:type="dcterms:W3CDTF">2026-09-03T15:55:00Z</dcterms:modified>
  <dc:language>en-GB</dc:language>
</cp:coreProperties>
</file>