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i w:val="0"/>
          <w:sz w:val="36"/>
        </w:rPr>
        <w:t>智能编码与 UI 自动化在投研复盘系统中的实践分析报告</w:t>
      </w:r>
    </w:p>
    <w:p>
      <w:pPr>
        <w:jc w:val="left"/>
      </w:pPr>
      <w:r>
        <w:rPr>
          <w:rFonts w:ascii="黑体" w:hAnsi="黑体" w:eastAsia="黑体"/>
          <w:b/>
          <w:sz w:val="28"/>
        </w:rPr>
        <w:t>摘要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本报告以 V9 智能投研复盘系统的持续开发为实践背景，从</w:t>
      </w:r>
      <w:r>
        <w:rPr>
          <w:rFonts w:ascii="宋体" w:hAnsi="宋体" w:eastAsia="宋体"/>
          <w:b/>
          <w:i w:val="0"/>
          <w:sz w:val="22"/>
        </w:rPr>
        <w:t>复杂业务逻辑处理、流畅交互体验设计、实时数据反馈机制、友好用户界面构建</w:t>
      </w:r>
      <w:r>
        <w:rPr>
          <w:rFonts w:ascii="宋体" w:hAnsi="宋体" w:eastAsia="宋体"/>
          <w:b w:val="0"/>
          <w:i w:val="0"/>
          <w:sz w:val="22"/>
        </w:rPr>
        <w:t>四个动态沟通维度出发，体系化评估智能编码助手、设计稿到代码自动转换、智能 UI 组件生成、自动化测试生成、文档与注释自动化五大能力模块的应用效果、存在问题及优化方向，并重点复盘我们在</w:t>
      </w:r>
      <w:r>
        <w:rPr>
          <w:rFonts w:ascii="宋体" w:hAnsi="宋体" w:eastAsia="宋体"/>
          <w:b/>
          <w:i w:val="0"/>
          <w:sz w:val="22"/>
        </w:rPr>
        <w:t>UI 组件调配、编码系统性与逻辑性</w:t>
      </w:r>
      <w:r>
        <w:rPr>
          <w:rFonts w:ascii="宋体" w:hAnsi="宋体" w:eastAsia="宋体"/>
          <w:b w:val="0"/>
          <w:i w:val="0"/>
          <w:sz w:val="22"/>
        </w:rPr>
        <w:t>上的真实投入与盲区，提出可落地的改进建议与实施路径。</w:t>
      </w:r>
    </w:p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黑体" w:hAnsi="黑体" w:eastAsia="黑体"/>
          <w:b/>
          <w:sz w:val="28"/>
        </w:rPr>
        <w:t>一、分析框架：动态沟通的四维视角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在现代前端工程实践中，人与 AI 的协作不是单向指令—执行关系，而是一种持续迭代的“动态沟通”：开发者通过提示词、代码、设计稿、测试结果与 AI 进行多轮反馈。围绕本次投研复盘系统开发，可从以下四个维度建立评估框架。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维度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核心关注点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在本项目中的典型场景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复杂业务逻辑处理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状态机、多因子评分、数据流分层、依赖方向约束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49 个 Zustand Store、20 个子域 Service、ACL/DataBridge 协议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流畅交互体验设计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多舱导航、驾驶舱 Widget、懒加载、跨 Tab 状态同步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5 舱页面、Widget 注册表、withBroadcast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实时数据反馈机制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行情订阅、采集事件流、质量门禁、错误回退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collect:triggered / source:fail / fallback 事件体系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友好用户界面构建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设计令牌、暗色模式、A 股红涨绿跌、无障碍与响应式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THEME_TOKENS / COLOR_TOKENS / COLOR_SHADES 四层令牌</w:t>
            </w:r>
          </w:p>
        </w:tc>
      </w:tr>
    </w:tbl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黑体" w:hAnsi="黑体" w:eastAsia="黑体"/>
          <w:b/>
          <w:sz w:val="28"/>
        </w:rPr>
        <w:t>二、智能编码助手的应用效果与优化方向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2.1 应用效果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在本次开发中，智能编码助手主要承担四类任务：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1. </w:t>
      </w:r>
      <w:r>
        <w:rPr>
          <w:rFonts w:ascii="宋体" w:hAnsi="宋体" w:eastAsia="宋体"/>
          <w:b/>
          <w:i w:val="0"/>
          <w:sz w:val="22"/>
        </w:rPr>
        <w:t>骨架代码生成</w:t>
      </w:r>
      <w:r>
        <w:rPr>
          <w:rFonts w:ascii="宋体" w:hAnsi="宋体" w:eastAsia="宋体"/>
          <w:b w:val="0"/>
          <w:i w:val="0"/>
          <w:sz w:val="22"/>
        </w:rPr>
        <w:t xml:space="preserve">：基于 </w:t>
      </w:r>
      <w:r>
        <w:rPr>
          <w:rFonts w:ascii="Consolas" w:hAnsi="Consolas"/>
          <w:sz w:val="20"/>
        </w:rPr>
        <w:t>AGENTS.md</w:t>
      </w:r>
      <w:r>
        <w:rPr>
          <w:rFonts w:ascii="宋体" w:hAnsi="宋体" w:eastAsia="宋体"/>
          <w:b w:val="0"/>
          <w:i w:val="0"/>
          <w:sz w:val="22"/>
        </w:rPr>
        <w:t xml:space="preserve"> 分层约束，快速生成 </w:t>
      </w:r>
      <w:r>
        <w:rPr>
          <w:rFonts w:ascii="Consolas" w:hAnsi="Consolas"/>
          <w:sz w:val="20"/>
        </w:rPr>
        <w:t>types → store → service → component</w:t>
      </w:r>
      <w:r>
        <w:rPr>
          <w:rFonts w:ascii="宋体" w:hAnsi="宋体" w:eastAsia="宋体"/>
          <w:b w:val="0"/>
          <w:i w:val="0"/>
          <w:sz w:val="22"/>
        </w:rPr>
        <w:t xml:space="preserve"> 四步集成模板，显著降低样板代码编写成本。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2. </w:t>
      </w:r>
      <w:r>
        <w:rPr>
          <w:rFonts w:ascii="宋体" w:hAnsi="宋体" w:eastAsia="宋体"/>
          <w:b/>
          <w:i w:val="0"/>
          <w:sz w:val="22"/>
        </w:rPr>
        <w:t>重构与合规修复</w:t>
      </w:r>
      <w:r>
        <w:rPr>
          <w:rFonts w:ascii="宋体" w:hAnsi="宋体" w:eastAsia="宋体"/>
          <w:b w:val="0"/>
          <w:i w:val="0"/>
          <w:sz w:val="22"/>
        </w:rPr>
        <w:t xml:space="preserve">：辅助完成 </w:t>
      </w:r>
      <w:r>
        <w:rPr>
          <w:rFonts w:ascii="Consolas" w:hAnsi="Consolas"/>
          <w:sz w:val="20"/>
        </w:rPr>
        <w:t>any</w:t>
      </w:r>
      <w:r>
        <w:rPr>
          <w:rFonts w:ascii="宋体" w:hAnsi="宋体" w:eastAsia="宋体"/>
          <w:b w:val="0"/>
          <w:i w:val="0"/>
          <w:sz w:val="22"/>
        </w:rPr>
        <w:t xml:space="preserve"> 消除、</w:t>
      </w:r>
      <w:r>
        <w:rPr>
          <w:rFonts w:ascii="Consolas" w:hAnsi="Consolas"/>
          <w:sz w:val="20"/>
        </w:rPr>
        <w:t>@ts-ignore</w:t>
      </w:r>
      <w:r>
        <w:rPr>
          <w:rFonts w:ascii="宋体" w:hAnsi="宋体" w:eastAsia="宋体"/>
          <w:b w:val="0"/>
          <w:i w:val="0"/>
          <w:sz w:val="22"/>
        </w:rPr>
        <w:t xml:space="preserve"> 替换为 </w:t>
      </w:r>
      <w:r>
        <w:rPr>
          <w:rFonts w:ascii="Consolas" w:hAnsi="Consolas"/>
          <w:sz w:val="20"/>
        </w:rPr>
        <w:t>@ts-expect-error</w:t>
      </w:r>
      <w:r>
        <w:rPr>
          <w:rFonts w:ascii="宋体" w:hAnsi="宋体" w:eastAsia="宋体"/>
          <w:b w:val="0"/>
          <w:i w:val="0"/>
          <w:sz w:val="22"/>
        </w:rPr>
        <w:t xml:space="preserve">、依赖方向审计违规修复，使 </w:t>
      </w:r>
      <w:r>
        <w:rPr>
          <w:rFonts w:ascii="Consolas" w:hAnsi="Consolas"/>
          <w:sz w:val="20"/>
        </w:rPr>
        <w:t>npm run audit:layers</w:t>
      </w:r>
      <w:r>
        <w:rPr>
          <w:rFonts w:ascii="宋体" w:hAnsi="宋体" w:eastAsia="宋体"/>
          <w:b w:val="0"/>
          <w:i w:val="0"/>
          <w:sz w:val="22"/>
        </w:rPr>
        <w:t xml:space="preserve"> 从早期高违规率收敛至 0 违规。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3. </w:t>
      </w:r>
      <w:r>
        <w:rPr>
          <w:rFonts w:ascii="宋体" w:hAnsi="宋体" w:eastAsia="宋体"/>
          <w:b/>
          <w:i w:val="0"/>
          <w:sz w:val="22"/>
        </w:rPr>
        <w:t>跨文件一致性维护</w:t>
      </w:r>
      <w:r>
        <w:rPr>
          <w:rFonts w:ascii="宋体" w:hAnsi="宋体" w:eastAsia="宋体"/>
          <w:b w:val="0"/>
          <w:i w:val="0"/>
          <w:sz w:val="22"/>
        </w:rPr>
        <w:t xml:space="preserve">：在新增 Widget 时，同步修改 </w:t>
      </w:r>
      <w:r>
        <w:rPr>
          <w:rFonts w:ascii="Consolas" w:hAnsi="Consolas"/>
          <w:sz w:val="20"/>
        </w:rPr>
        <w:t>widgetRegistry.ts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cockpit.constants.ts</w:t>
      </w:r>
      <w:r>
        <w:rPr>
          <w:rFonts w:ascii="宋体" w:hAnsi="宋体" w:eastAsia="宋体"/>
          <w:b w:val="0"/>
          <w:i w:val="0"/>
          <w:sz w:val="22"/>
        </w:rPr>
        <w:t xml:space="preserve"> 的 </w:t>
      </w:r>
      <w:r>
        <w:rPr>
          <w:rFonts w:ascii="Consolas" w:hAnsi="Consolas"/>
          <w:sz w:val="20"/>
        </w:rPr>
        <w:t>DEFAULT_WIDGET_CONFIG</w:t>
      </w:r>
      <w:r>
        <w:rPr>
          <w:rFonts w:ascii="宋体" w:hAnsi="宋体" w:eastAsia="宋体"/>
          <w:b w:val="0"/>
          <w:i w:val="0"/>
          <w:sz w:val="22"/>
        </w:rPr>
        <w:t xml:space="preserve"> 与 </w:t>
      </w:r>
      <w:r>
        <w:rPr>
          <w:rFonts w:ascii="Consolas" w:hAnsi="Consolas"/>
          <w:sz w:val="20"/>
        </w:rPr>
        <w:t>WIDGET_DEFAULT_DATA_SOURCE</w:t>
      </w:r>
      <w:r>
        <w:rPr>
          <w:rFonts w:ascii="宋体" w:hAnsi="宋体" w:eastAsia="宋体"/>
          <w:b w:val="0"/>
          <w:i w:val="0"/>
          <w:sz w:val="22"/>
        </w:rPr>
        <w:t xml:space="preserve"> 三处，减少遗漏。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4. </w:t>
      </w:r>
      <w:r>
        <w:rPr>
          <w:rFonts w:ascii="宋体" w:hAnsi="宋体" w:eastAsia="宋体"/>
          <w:b/>
          <w:i w:val="0"/>
          <w:sz w:val="22"/>
        </w:rPr>
        <w:t>日志与错误处理补全</w:t>
      </w:r>
      <w:r>
        <w:rPr>
          <w:rFonts w:ascii="宋体" w:hAnsi="宋体" w:eastAsia="宋体"/>
          <w:b w:val="0"/>
          <w:i w:val="0"/>
          <w:sz w:val="22"/>
        </w:rPr>
        <w:t xml:space="preserve">：按规范补充 </w:t>
      </w:r>
      <w:r>
        <w:rPr>
          <w:rFonts w:ascii="Consolas" w:hAnsi="Consolas"/>
          <w:sz w:val="20"/>
        </w:rPr>
        <w:t>logger.info</w:t>
      </w:r>
      <w:r>
        <w:rPr>
          <w:rFonts w:ascii="宋体" w:hAnsi="宋体" w:eastAsia="宋体"/>
          <w:b w:val="0"/>
          <w:i w:val="0"/>
          <w:sz w:val="22"/>
        </w:rPr>
        <w:t xml:space="preserve"> 与 </w:t>
      </w:r>
      <w:r>
        <w:rPr>
          <w:rFonts w:ascii="Consolas" w:hAnsi="Consolas"/>
          <w:sz w:val="20"/>
        </w:rPr>
        <w:t>logger.error('...', { error })</w:t>
      </w:r>
      <w:r>
        <w:rPr>
          <w:rFonts w:ascii="宋体" w:hAnsi="宋体" w:eastAsia="宋体"/>
          <w:b w:val="0"/>
          <w:i w:val="0"/>
          <w:sz w:val="22"/>
        </w:rPr>
        <w:t xml:space="preserve"> 形式，提升可观测性。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2.2 典型场景分析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以“新增一个_sector 因子采集模块”为例：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场景</w:t>
      </w:r>
      <w:r>
        <w:rPr>
          <w:rFonts w:ascii="宋体" w:hAnsi="宋体" w:eastAsia="宋体"/>
          <w:b w:val="0"/>
          <w:i w:val="0"/>
          <w:sz w:val="22"/>
        </w:rPr>
        <w:t xml:space="preserve">：需要定义 </w:t>
      </w:r>
      <w:r>
        <w:rPr>
          <w:rFonts w:ascii="Consolas" w:hAnsi="Consolas"/>
          <w:sz w:val="20"/>
        </w:rPr>
        <w:t>CollectionSectorFactor</w:t>
      </w:r>
      <w:r>
        <w:rPr>
          <w:rFonts w:ascii="宋体" w:hAnsi="宋体" w:eastAsia="宋体"/>
          <w:b w:val="0"/>
          <w:i w:val="0"/>
          <w:sz w:val="22"/>
        </w:rPr>
        <w:t xml:space="preserve"> 类型、创建 </w:t>
      </w:r>
      <w:r>
        <w:rPr>
          <w:rFonts w:ascii="Consolas" w:hAnsi="Consolas"/>
          <w:sz w:val="20"/>
        </w:rPr>
        <w:t>sectorFactorStore</w:t>
      </w:r>
      <w:r>
        <w:rPr>
          <w:rFonts w:ascii="宋体" w:hAnsi="宋体" w:eastAsia="宋体"/>
          <w:b w:val="0"/>
          <w:i w:val="0"/>
          <w:sz w:val="22"/>
        </w:rPr>
        <w:t xml:space="preserve">、实现 </w:t>
      </w:r>
      <w:r>
        <w:rPr>
          <w:rFonts w:ascii="Consolas" w:hAnsi="Consolas"/>
          <w:sz w:val="20"/>
        </w:rPr>
        <w:t>SectorFactorService</w:t>
      </w:r>
      <w:r>
        <w:rPr>
          <w:rFonts w:ascii="宋体" w:hAnsi="宋体" w:eastAsia="宋体"/>
          <w:b w:val="0"/>
          <w:i w:val="0"/>
          <w:sz w:val="22"/>
        </w:rPr>
        <w:t xml:space="preserve"> 并在驾驶舱注册 Widget。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AI 贡献</w:t>
      </w:r>
      <w:r>
        <w:rPr>
          <w:rFonts w:ascii="宋体" w:hAnsi="宋体" w:eastAsia="宋体"/>
          <w:b w:val="0"/>
          <w:i w:val="0"/>
          <w:sz w:val="22"/>
        </w:rPr>
        <w:t xml:space="preserve">：在给出 </w:t>
      </w:r>
      <w:r>
        <w:rPr>
          <w:rFonts w:ascii="Consolas" w:hAnsi="Consolas"/>
          <w:sz w:val="20"/>
        </w:rPr>
        <w:t>AGENTS.md</w:t>
      </w:r>
      <w:r>
        <w:rPr>
          <w:rFonts w:ascii="宋体" w:hAnsi="宋体" w:eastAsia="宋体"/>
          <w:b w:val="0"/>
          <w:i w:val="0"/>
          <w:sz w:val="22"/>
        </w:rPr>
        <w:t xml:space="preserve"> 与 </w:t>
      </w:r>
      <w:r>
        <w:rPr>
          <w:rFonts w:ascii="Consolas" w:hAnsi="Consolas"/>
          <w:sz w:val="20"/>
        </w:rPr>
        <w:t>collection.types.ts</w:t>
      </w:r>
      <w:r>
        <w:rPr>
          <w:rFonts w:ascii="宋体" w:hAnsi="宋体" w:eastAsia="宋体"/>
          <w:b w:val="0"/>
          <w:i w:val="0"/>
          <w:sz w:val="22"/>
        </w:rPr>
        <w:t xml:space="preserve"> 片段后，AI 能一次性生成符合分层规则的四个文件初稿，并自动引用 </w:t>
      </w:r>
      <w:r>
        <w:rPr>
          <w:rFonts w:ascii="Consolas" w:hAnsi="Consolas"/>
          <w:sz w:val="20"/>
        </w:rPr>
        <w:t>DataBridge.forward()</w:t>
      </w:r>
      <w:r>
        <w:rPr>
          <w:rFonts w:ascii="宋体" w:hAnsi="宋体" w:eastAsia="宋体"/>
          <w:b w:val="0"/>
          <w:i w:val="0"/>
          <w:sz w:val="22"/>
        </w:rPr>
        <w:t xml:space="preserve"> 而非直接访问 </w:t>
      </w:r>
      <w:r>
        <w:rPr>
          <w:rFonts w:ascii="Consolas" w:hAnsi="Consolas"/>
          <w:sz w:val="20"/>
        </w:rPr>
        <w:t>db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人工校验点</w:t>
      </w:r>
      <w:r>
        <w:rPr>
          <w:rFonts w:ascii="宋体" w:hAnsi="宋体" w:eastAsia="宋体"/>
          <w:b w:val="0"/>
          <w:i w:val="0"/>
          <w:sz w:val="22"/>
        </w:rPr>
        <w:t xml:space="preserve">：仍需人工确认业务语义（如因子权重、回退阈值、事件名 </w:t>
      </w:r>
      <w:r>
        <w:rPr>
          <w:rFonts w:ascii="Consolas" w:hAnsi="Consolas"/>
          <w:sz w:val="20"/>
        </w:rPr>
        <w:t>source:fail</w:t>
      </w:r>
      <w:r>
        <w:rPr>
          <w:rFonts w:ascii="宋体" w:hAnsi="宋体" w:eastAsia="宋体"/>
          <w:b w:val="0"/>
          <w:i w:val="0"/>
          <w:sz w:val="22"/>
        </w:rPr>
        <w:t xml:space="preserve"> 与 </w:t>
      </w:r>
      <w:r>
        <w:rPr>
          <w:rFonts w:ascii="Consolas" w:hAnsi="Consolas"/>
          <w:sz w:val="20"/>
        </w:rPr>
        <w:t>fallback</w:t>
      </w:r>
      <w:r>
        <w:rPr>
          <w:rFonts w:ascii="宋体" w:hAnsi="宋体" w:eastAsia="宋体"/>
          <w:b w:val="0"/>
          <w:i w:val="0"/>
          <w:sz w:val="22"/>
        </w:rPr>
        <w:t xml:space="preserve"> 的触发条件）和类型边界。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2.3 存在问题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1. </w:t>
      </w:r>
      <w:r>
        <w:rPr>
          <w:rFonts w:ascii="宋体" w:hAnsi="宋体" w:eastAsia="宋体"/>
          <w:b/>
          <w:i w:val="0"/>
          <w:sz w:val="22"/>
        </w:rPr>
        <w:t>上下文漂移</w:t>
      </w:r>
      <w:r>
        <w:rPr>
          <w:rFonts w:ascii="宋体" w:hAnsi="宋体" w:eastAsia="宋体"/>
          <w:b w:val="0"/>
          <w:i w:val="0"/>
          <w:sz w:val="22"/>
        </w:rPr>
        <w:t xml:space="preserve">：长会话后期，AI 对 </w:t>
      </w:r>
      <w:r>
        <w:rPr>
          <w:rFonts w:ascii="Consolas" w:hAnsi="Consolas"/>
          <w:sz w:val="20"/>
        </w:rPr>
        <w:t>AGENTS.md</w:t>
      </w:r>
      <w:r>
        <w:rPr>
          <w:rFonts w:ascii="宋体" w:hAnsi="宋体" w:eastAsia="宋体"/>
          <w:b w:val="0"/>
          <w:i w:val="0"/>
          <w:sz w:val="22"/>
        </w:rPr>
        <w:t xml:space="preserve"> 中“禁止跨层调用”的记忆减弱，可能重新生成违规代码。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2. </w:t>
      </w:r>
      <w:r>
        <w:rPr>
          <w:rFonts w:ascii="宋体" w:hAnsi="宋体" w:eastAsia="宋体"/>
          <w:b/>
          <w:i w:val="0"/>
          <w:sz w:val="22"/>
        </w:rPr>
        <w:t>过度泛化</w:t>
      </w:r>
      <w:r>
        <w:rPr>
          <w:rFonts w:ascii="宋体" w:hAnsi="宋体" w:eastAsia="宋体"/>
          <w:b w:val="0"/>
          <w:i w:val="0"/>
          <w:sz w:val="22"/>
        </w:rPr>
        <w:t xml:space="preserve">：生成代码时常使用过于抽象的命名（如 </w:t>
      </w:r>
      <w:r>
        <w:rPr>
          <w:rFonts w:ascii="Consolas" w:hAnsi="Consolas"/>
          <w:sz w:val="20"/>
        </w:rPr>
        <w:t>processData</w:t>
      </w:r>
      <w:r>
        <w:rPr>
          <w:rFonts w:ascii="宋体" w:hAnsi="宋体" w:eastAsia="宋体"/>
          <w:b w:val="0"/>
          <w:i w:val="0"/>
          <w:sz w:val="22"/>
        </w:rPr>
        <w:t>），不符合项目命名规范。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3. </w:t>
      </w:r>
      <w:r>
        <w:rPr>
          <w:rFonts w:ascii="宋体" w:hAnsi="宋体" w:eastAsia="宋体"/>
          <w:b/>
          <w:i w:val="0"/>
          <w:sz w:val="22"/>
        </w:rPr>
        <w:t>测试伴随性不足</w:t>
      </w:r>
      <w:r>
        <w:rPr>
          <w:rFonts w:ascii="宋体" w:hAnsi="宋体" w:eastAsia="宋体"/>
          <w:b w:val="0"/>
          <w:i w:val="0"/>
          <w:sz w:val="22"/>
        </w:rPr>
        <w:t>：生成业务代码时较少同步生成对应单元测试，需后续补全。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2.4 优化建议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建议 1：建立“系统提示词 + 文件头注释”双锚定机制</w:t>
      </w:r>
      <w:r>
        <w:rPr>
          <w:rFonts w:ascii="宋体" w:hAnsi="宋体" w:eastAsia="宋体"/>
          <w:b w:val="0"/>
          <w:i w:val="0"/>
          <w:sz w:val="22"/>
        </w:rPr>
        <w:t xml:space="preserve">。在每次生成复杂模块前，将 </w:t>
      </w:r>
      <w:r>
        <w:rPr>
          <w:rFonts w:ascii="Consolas" w:hAnsi="Consolas"/>
          <w:sz w:val="20"/>
        </w:rPr>
        <w:t>AGENTS.md</w:t>
      </w:r>
      <w:r>
        <w:rPr>
          <w:rFonts w:ascii="宋体" w:hAnsi="宋体" w:eastAsia="宋体"/>
          <w:b w:val="0"/>
          <w:i w:val="0"/>
          <w:sz w:val="22"/>
        </w:rPr>
        <w:t xml:space="preserve"> 相关章节作为系统提示词注入，并在生成文件头加入 </w:t>
      </w:r>
      <w:r>
        <w:rPr>
          <w:rFonts w:ascii="Consolas" w:hAnsi="Consolas"/>
          <w:sz w:val="20"/>
        </w:rPr>
        <w:t>// Layer: service, dependsOn: core/data/lib</w:t>
      </w:r>
      <w:r>
        <w:rPr>
          <w:rFonts w:ascii="宋体" w:hAnsi="宋体" w:eastAsia="宋体"/>
          <w:b w:val="0"/>
          <w:i w:val="0"/>
          <w:sz w:val="22"/>
        </w:rPr>
        <w:t xml:space="preserve"> 等约束注释。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建议 2：引入“生成—审计—修正”闭环</w:t>
      </w:r>
      <w:r>
        <w:rPr>
          <w:rFonts w:ascii="宋体" w:hAnsi="宋体" w:eastAsia="宋体"/>
          <w:b w:val="0"/>
          <w:i w:val="0"/>
          <w:sz w:val="22"/>
        </w:rPr>
        <w:t xml:space="preserve">。每次 AI 生成代码后，自动触发 </w:t>
      </w:r>
      <w:r>
        <w:rPr>
          <w:rFonts w:ascii="Consolas" w:hAnsi="Consolas"/>
          <w:sz w:val="20"/>
        </w:rPr>
        <w:t>npm run audit:layers</w:t>
      </w:r>
      <w:r>
        <w:rPr>
          <w:rFonts w:ascii="宋体" w:hAnsi="宋体" w:eastAsia="宋体"/>
          <w:b w:val="0"/>
          <w:i w:val="0"/>
          <w:sz w:val="22"/>
        </w:rPr>
        <w:t xml:space="preserve"> 与 </w:t>
      </w:r>
      <w:r>
        <w:rPr>
          <w:rFonts w:ascii="Consolas" w:hAnsi="Consolas"/>
          <w:sz w:val="20"/>
        </w:rPr>
        <w:t>tsc --noEmit</w:t>
      </w:r>
      <w:r>
        <w:rPr>
          <w:rFonts w:ascii="宋体" w:hAnsi="宋体" w:eastAsia="宋体"/>
          <w:b w:val="0"/>
          <w:i w:val="0"/>
          <w:sz w:val="22"/>
        </w:rPr>
        <w:t>，将违规信息反馈给 AI 进行二次修正。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建议 3：推行“测试先行”模式</w:t>
      </w:r>
      <w:r>
        <w:rPr>
          <w:rFonts w:ascii="宋体" w:hAnsi="宋体" w:eastAsia="宋体"/>
          <w:b w:val="0"/>
          <w:i w:val="0"/>
          <w:sz w:val="22"/>
        </w:rPr>
        <w:t>。在提示词中明确要求 AI 对每个导出函数生成至少一个正向测试和一个边界测试，并将测试文件路径作为验收标准。</w:t>
      </w:r>
    </w:p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黑体" w:hAnsi="黑体" w:eastAsia="黑体"/>
          <w:b/>
          <w:sz w:val="28"/>
        </w:rPr>
        <w:t>三、参考系驱动设计稿到代码的自动转换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3.1 流程概述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借助“参考系”实现设计稿到代码的转换，通常包含以下步骤：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1. </w:t>
      </w:r>
      <w:r>
        <w:rPr>
          <w:rFonts w:ascii="宋体" w:hAnsi="宋体" w:eastAsia="宋体"/>
          <w:b/>
          <w:i w:val="0"/>
          <w:sz w:val="22"/>
        </w:rPr>
        <w:t>设计稿解析</w:t>
      </w:r>
      <w:r>
        <w:rPr>
          <w:rFonts w:ascii="宋体" w:hAnsi="宋体" w:eastAsia="宋体"/>
          <w:b w:val="0"/>
          <w:i w:val="0"/>
          <w:sz w:val="22"/>
        </w:rPr>
        <w:t>：提取 Figma / MasterGo / 设计令牌 JSON 中的颜色、字体、间距、圆角、阴影等变量。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2. </w:t>
      </w:r>
      <w:r>
        <w:rPr>
          <w:rFonts w:ascii="宋体" w:hAnsi="宋体" w:eastAsia="宋体"/>
          <w:b/>
          <w:i w:val="0"/>
          <w:sz w:val="22"/>
        </w:rPr>
        <w:t>参考系映射</w:t>
      </w:r>
      <w:r>
        <w:rPr>
          <w:rFonts w:ascii="宋体" w:hAnsi="宋体" w:eastAsia="宋体"/>
          <w:b w:val="0"/>
          <w:i w:val="0"/>
          <w:sz w:val="22"/>
        </w:rPr>
        <w:t xml:space="preserve">：将设计稿变量与项目已有令牌（如 </w:t>
      </w:r>
      <w:r>
        <w:rPr>
          <w:rFonts w:ascii="Consolas" w:hAnsi="Consolas"/>
          <w:sz w:val="20"/>
        </w:rPr>
        <w:t>THEME_TOKENS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COLOR_SHADES</w:t>
      </w:r>
      <w:r>
        <w:rPr>
          <w:rFonts w:ascii="宋体" w:hAnsi="宋体" w:eastAsia="宋体"/>
          <w:b w:val="0"/>
          <w:i w:val="0"/>
          <w:sz w:val="22"/>
        </w:rPr>
        <w:t>）进行对齐，建立映射表。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3. </w:t>
      </w:r>
      <w:r>
        <w:rPr>
          <w:rFonts w:ascii="宋体" w:hAnsi="宋体" w:eastAsia="宋体"/>
          <w:b/>
          <w:i w:val="0"/>
          <w:sz w:val="22"/>
        </w:rPr>
        <w:t>代码生成</w:t>
      </w:r>
      <w:r>
        <w:rPr>
          <w:rFonts w:ascii="宋体" w:hAnsi="宋体" w:eastAsia="宋体"/>
          <w:b w:val="0"/>
          <w:i w:val="0"/>
          <w:sz w:val="22"/>
        </w:rPr>
        <w:t>：基于映射表生成 Tailwind 类名、CSS 变量引用或组件 props。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4. </w:t>
      </w:r>
      <w:r>
        <w:rPr>
          <w:rFonts w:ascii="宋体" w:hAnsi="宋体" w:eastAsia="宋体"/>
          <w:b/>
          <w:i w:val="0"/>
          <w:sz w:val="22"/>
        </w:rPr>
        <w:t>一致性校验</w:t>
      </w:r>
      <w:r>
        <w:rPr>
          <w:rFonts w:ascii="宋体" w:hAnsi="宋体" w:eastAsia="宋体"/>
          <w:b w:val="0"/>
          <w:i w:val="0"/>
          <w:sz w:val="22"/>
        </w:rPr>
        <w:t xml:space="preserve">：通过 </w:t>
      </w:r>
      <w:r>
        <w:rPr>
          <w:rFonts w:ascii="Consolas" w:hAnsi="Consolas"/>
          <w:sz w:val="20"/>
        </w:rPr>
        <w:t>lint:colors</w:t>
      </w:r>
      <w:r>
        <w:rPr>
          <w:rFonts w:ascii="宋体" w:hAnsi="宋体" w:eastAsia="宋体"/>
          <w:b w:val="0"/>
          <w:i w:val="0"/>
          <w:sz w:val="22"/>
        </w:rPr>
        <w:t xml:space="preserve"> 或设计令牌审计脚本，确保生成代码无硬编码色值。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3.2 准确性评估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以 V9 项目中“宋韵美学”暗色模式改造为例：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高准确率项</w:t>
      </w:r>
      <w:r>
        <w:rPr>
          <w:rFonts w:ascii="宋体" w:hAnsi="宋体" w:eastAsia="宋体"/>
          <w:b w:val="0"/>
          <w:i w:val="0"/>
          <w:sz w:val="22"/>
        </w:rPr>
        <w:t>：基础色值映射（如 stone-50 → 亮色背景、neutral-900 → 暗色背景）准确率可达 90% 以上，因为设计稿变量与项目令牌存在明确对应关系。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中等准确率项</w:t>
      </w:r>
      <w:r>
        <w:rPr>
          <w:rFonts w:ascii="宋体" w:hAnsi="宋体" w:eastAsia="宋体"/>
          <w:b w:val="0"/>
          <w:i w:val="0"/>
          <w:sz w:val="22"/>
        </w:rPr>
        <w:t>：组件级复合样式（如卡片阴影、按钮 hover 状态）需要人工微调，自动映射约为 70%。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低准确率项</w:t>
      </w:r>
      <w:r>
        <w:rPr>
          <w:rFonts w:ascii="宋体" w:hAnsi="宋体" w:eastAsia="宋体"/>
          <w:b w:val="0"/>
          <w:i w:val="0"/>
          <w:sz w:val="22"/>
        </w:rPr>
        <w:t>：业务语义色（如“红涨绿跌”）不能随主题切换，设计稿到代码转换时易误用动态令牌，需人工显式标注为固定色。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3.3 典型问题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1. </w:t>
      </w:r>
      <w:r>
        <w:rPr>
          <w:rFonts w:ascii="宋体" w:hAnsi="宋体" w:eastAsia="宋体"/>
          <w:b/>
          <w:i w:val="0"/>
          <w:sz w:val="22"/>
        </w:rPr>
        <w:t>命名空间冲突</w:t>
      </w:r>
      <w:r>
        <w:rPr>
          <w:rFonts w:ascii="宋体" w:hAnsi="宋体" w:eastAsia="宋体"/>
          <w:b w:val="0"/>
          <w:i w:val="0"/>
          <w:sz w:val="22"/>
        </w:rPr>
        <w:t xml:space="preserve">：设计稿中的 </w:t>
      </w:r>
      <w:r>
        <w:rPr>
          <w:rFonts w:ascii="Consolas" w:hAnsi="Consolas"/>
          <w:sz w:val="20"/>
        </w:rPr>
        <w:t>blue-500</w:t>
      </w:r>
      <w:r>
        <w:rPr>
          <w:rFonts w:ascii="宋体" w:hAnsi="宋体" w:eastAsia="宋体"/>
          <w:b w:val="0"/>
          <w:i w:val="0"/>
          <w:sz w:val="22"/>
        </w:rPr>
        <w:t xml:space="preserve"> 可能对应项目中的 </w:t>
      </w:r>
      <w:r>
        <w:rPr>
          <w:rFonts w:ascii="Consolas" w:hAnsi="Consolas"/>
          <w:sz w:val="20"/>
        </w:rPr>
        <w:t>info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primary</w:t>
      </w:r>
      <w:r>
        <w:rPr>
          <w:rFonts w:ascii="宋体" w:hAnsi="宋体" w:eastAsia="宋体"/>
          <w:b w:val="0"/>
          <w:i w:val="0"/>
          <w:sz w:val="22"/>
        </w:rPr>
        <w:t xml:space="preserve"> 或 </w:t>
      </w:r>
      <w:r>
        <w:rPr>
          <w:rFonts w:ascii="Consolas" w:hAnsi="Consolas"/>
          <w:sz w:val="20"/>
        </w:rPr>
        <w:t>sector-tech</w:t>
      </w:r>
      <w:r>
        <w:rPr>
          <w:rFonts w:ascii="宋体" w:hAnsi="宋体" w:eastAsia="宋体"/>
          <w:b w:val="0"/>
          <w:i w:val="0"/>
          <w:sz w:val="22"/>
        </w:rPr>
        <w:t>，需上下文判断。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2. </w:t>
      </w:r>
      <w:r>
        <w:rPr>
          <w:rFonts w:ascii="宋体" w:hAnsi="宋体" w:eastAsia="宋体"/>
          <w:b/>
          <w:i w:val="0"/>
          <w:sz w:val="22"/>
        </w:rPr>
        <w:t>暗色模式断点</w:t>
      </w:r>
      <w:r>
        <w:rPr>
          <w:rFonts w:ascii="宋体" w:hAnsi="宋体" w:eastAsia="宋体"/>
          <w:b w:val="0"/>
          <w:i w:val="0"/>
          <w:sz w:val="22"/>
        </w:rPr>
        <w:t xml:space="preserve">：设计稿可能只提供亮色版本，AI 在生成 </w:t>
      </w:r>
      <w:r>
        <w:rPr>
          <w:rFonts w:ascii="Consolas" w:hAnsi="Consolas"/>
          <w:sz w:val="20"/>
        </w:rPr>
        <w:t>dark:*</w:t>
      </w:r>
      <w:r>
        <w:rPr>
          <w:rFonts w:ascii="宋体" w:hAnsi="宋体" w:eastAsia="宋体"/>
          <w:b w:val="0"/>
          <w:i w:val="0"/>
          <w:sz w:val="22"/>
        </w:rPr>
        <w:t xml:space="preserve"> 类时易出现与 </w:t>
      </w:r>
      <w:r>
        <w:rPr>
          <w:rFonts w:ascii="Consolas" w:hAnsi="Consolas"/>
          <w:sz w:val="20"/>
        </w:rPr>
        <w:t>neutral</w:t>
      </w:r>
      <w:r>
        <w:rPr>
          <w:rFonts w:ascii="宋体" w:hAnsi="宋体" w:eastAsia="宋体"/>
          <w:b w:val="0"/>
          <w:i w:val="0"/>
          <w:sz w:val="22"/>
        </w:rPr>
        <w:t xml:space="preserve"> 高级灰不匹配的色偏。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3. </w:t>
      </w:r>
      <w:r>
        <w:rPr>
          <w:rFonts w:ascii="宋体" w:hAnsi="宋体" w:eastAsia="宋体"/>
          <w:b/>
          <w:i w:val="0"/>
          <w:sz w:val="22"/>
        </w:rPr>
        <w:t>响应式断点丢失</w:t>
      </w:r>
      <w:r>
        <w:rPr>
          <w:rFonts w:ascii="宋体" w:hAnsi="宋体" w:eastAsia="宋体"/>
          <w:b w:val="0"/>
          <w:i w:val="0"/>
          <w:sz w:val="22"/>
        </w:rPr>
        <w:t xml:space="preserve">：设计稿常按固定画布输出，自动转换易遗漏 </w:t>
      </w:r>
      <w:r>
        <w:rPr>
          <w:rFonts w:ascii="Consolas" w:hAnsi="Consolas"/>
          <w:sz w:val="20"/>
        </w:rPr>
        <w:t>sm:/md:/lg:</w:t>
      </w:r>
      <w:r>
        <w:rPr>
          <w:rFonts w:ascii="宋体" w:hAnsi="宋体" w:eastAsia="宋体"/>
          <w:b w:val="0"/>
          <w:i w:val="0"/>
          <w:sz w:val="22"/>
        </w:rPr>
        <w:t xml:space="preserve"> 前缀。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3.4 改进建议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建议 1：构建“设计令牌—代码令牌”双向映射表</w:t>
      </w:r>
      <w:r>
        <w:rPr>
          <w:rFonts w:ascii="宋体" w:hAnsi="宋体" w:eastAsia="宋体"/>
          <w:b w:val="0"/>
          <w:i w:val="0"/>
          <w:sz w:val="22"/>
        </w:rPr>
        <w:t xml:space="preserve">。在 </w:t>
      </w:r>
      <w:r>
        <w:rPr>
          <w:rFonts w:ascii="Consolas" w:hAnsi="Consolas"/>
          <w:sz w:val="20"/>
        </w:rPr>
        <w:t>design-tokens/</w:t>
      </w:r>
      <w:r>
        <w:rPr>
          <w:rFonts w:ascii="宋体" w:hAnsi="宋体" w:eastAsia="宋体"/>
          <w:b w:val="0"/>
          <w:i w:val="0"/>
          <w:sz w:val="22"/>
        </w:rPr>
        <w:t xml:space="preserve"> 目录下维护 </w:t>
      </w:r>
      <w:r>
        <w:rPr>
          <w:rFonts w:ascii="Consolas" w:hAnsi="Consolas"/>
          <w:sz w:val="20"/>
        </w:rPr>
        <w:t>figma-to-project.json</w:t>
      </w:r>
      <w:r>
        <w:rPr>
          <w:rFonts w:ascii="宋体" w:hAnsi="宋体" w:eastAsia="宋体"/>
          <w:b w:val="0"/>
          <w:i w:val="0"/>
          <w:sz w:val="22"/>
        </w:rPr>
        <w:t>，明确记录每个设计变量对应的项目导出，转换脚本优先读取该映射表。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建议 2：引入视觉回归测试</w:t>
      </w:r>
      <w:r>
        <w:rPr>
          <w:rFonts w:ascii="宋体" w:hAnsi="宋体" w:eastAsia="宋体"/>
          <w:b w:val="0"/>
          <w:i w:val="0"/>
          <w:sz w:val="22"/>
        </w:rPr>
        <w:t>。对关键页面（如驾驶舱、分析舱）使用 Playwright 截图对比，将设计稿与代码渲染差异量化。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建议 3：建立“暗色模式优先”设计规范</w:t>
      </w:r>
      <w:r>
        <w:rPr>
          <w:rFonts w:ascii="宋体" w:hAnsi="宋体" w:eastAsia="宋体"/>
          <w:b w:val="0"/>
          <w:i w:val="0"/>
          <w:sz w:val="22"/>
        </w:rPr>
        <w:t>。要求设计稿必须同时输出亮色与暗色两版，或至少提供暗色模式色板，避免 AI 自行推断。</w:t>
      </w:r>
    </w:p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黑体" w:hAnsi="黑体" w:eastAsia="黑体"/>
          <w:b/>
          <w:sz w:val="28"/>
        </w:rPr>
        <w:t>四、智能 UI 组件的生成、复用与调用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4.1 生成机制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智能 UI 组件生成通常基于以下输入：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自然语言描述</w:t>
      </w:r>
      <w:r>
        <w:rPr>
          <w:rFonts w:ascii="宋体" w:hAnsi="宋体" w:eastAsia="宋体"/>
          <w:b w:val="0"/>
          <w:i w:val="0"/>
          <w:sz w:val="22"/>
        </w:rPr>
        <w:t>：如“生成一个带涨跌色的行情卡片”。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设计稿/截图</w:t>
      </w:r>
      <w:r>
        <w:rPr>
          <w:rFonts w:ascii="宋体" w:hAnsi="宋体" w:eastAsia="宋体"/>
          <w:b w:val="0"/>
          <w:i w:val="0"/>
          <w:sz w:val="22"/>
        </w:rPr>
        <w:t>：通过视觉解析提取布局与样式。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现有组件库</w:t>
      </w:r>
      <w:r>
        <w:rPr>
          <w:rFonts w:ascii="宋体" w:hAnsi="宋体" w:eastAsia="宋体"/>
          <w:b w:val="0"/>
          <w:i w:val="0"/>
          <w:sz w:val="22"/>
        </w:rPr>
        <w:t xml:space="preserve">：通过 RAG 检索项目内类似组件（如 </w:t>
      </w:r>
      <w:r>
        <w:rPr>
          <w:rFonts w:ascii="Consolas" w:hAnsi="Consolas"/>
          <w:sz w:val="20"/>
        </w:rPr>
        <w:t>src/components/ui/</w:t>
      </w:r>
      <w:r>
        <w:rPr>
          <w:rFonts w:ascii="宋体" w:hAnsi="宋体" w:eastAsia="宋体"/>
          <w:b w:val="0"/>
          <w:i w:val="0"/>
          <w:sz w:val="22"/>
        </w:rPr>
        <w:t xml:space="preserve"> 下的 Button、Card、Badge）。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生成过程可分为：意图识别 → 组件选型 → 布局生成 → 样式绑定 → 事件与状态接入 → 可访问性补全。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4.2 复用策略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在 V9 项目中，组件复用应遵循以下层级：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层级</w:t>
            </w:r>
          </w:p>
        </w:tc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位置</w:t>
            </w:r>
          </w:p>
        </w:tc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示例</w:t>
            </w:r>
          </w:p>
        </w:tc>
      </w:tr>
      <w:tr>
        <w:tc>
          <w:tcPr>
            <w:tcW w:type="dxa" w:w="219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原子组件</w:t>
            </w:r>
          </w:p>
        </w:tc>
        <w:tc>
          <w:tcPr>
            <w:tcW w:type="dxa" w:w="219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`src/components/ui/`</w:t>
            </w:r>
          </w:p>
        </w:tc>
        <w:tc>
          <w:tcPr>
            <w:tcW w:type="dxa" w:w="219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零业务逻辑，纯样式与交互</w:t>
            </w:r>
          </w:p>
        </w:tc>
        <w:tc>
          <w:tcPr>
            <w:tcW w:type="dxa" w:w="219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Button、Input、Badge、Card</w:t>
            </w:r>
          </w:p>
        </w:tc>
      </w:tr>
      <w:tr>
        <w:tc>
          <w:tcPr>
            <w:tcW w:type="dxa" w:w="219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业务组件</w:t>
            </w:r>
          </w:p>
        </w:tc>
        <w:tc>
          <w:tcPr>
            <w:tcW w:type="dxa" w:w="219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`src/components/cockpit/` 等</w:t>
            </w:r>
          </w:p>
        </w:tc>
        <w:tc>
          <w:tcPr>
            <w:tcW w:type="dxa" w:w="219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绑定业务数据与事件</w:t>
            </w:r>
          </w:p>
        </w:tc>
        <w:tc>
          <w:tcPr>
            <w:tcW w:type="dxa" w:w="219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SectorHeatmapWidget、MarketDataPanel</w:t>
            </w:r>
          </w:p>
        </w:tc>
      </w:tr>
      <w:tr>
        <w:tc>
          <w:tcPr>
            <w:tcW w:type="dxa" w:w="219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页面组件</w:t>
            </w:r>
          </w:p>
        </w:tc>
        <w:tc>
          <w:tcPr>
            <w:tcW w:type="dxa" w:w="219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`src/pages/`</w:t>
            </w:r>
          </w:p>
        </w:tc>
        <w:tc>
          <w:tcPr>
            <w:tcW w:type="dxa" w:w="219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组合原子与业务组件</w:t>
            </w:r>
          </w:p>
        </w:tc>
        <w:tc>
          <w:tcPr>
            <w:tcW w:type="dxa" w:w="219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AnalysisPage、TradingPage</w:t>
            </w:r>
          </w:p>
        </w:tc>
      </w:tr>
      <w:tr>
        <w:tc>
          <w:tcPr>
            <w:tcW w:type="dxa" w:w="219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模板片段</w:t>
            </w:r>
          </w:p>
        </w:tc>
        <w:tc>
          <w:tcPr>
            <w:tcW w:type="dxa" w:w="219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文档/Storybook</w:t>
            </w:r>
          </w:p>
        </w:tc>
        <w:tc>
          <w:tcPr>
            <w:tcW w:type="dxa" w:w="219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供 AI 生成时参考的范例</w:t>
            </w:r>
          </w:p>
        </w:tc>
        <w:tc>
          <w:tcPr>
            <w:tcW w:type="dxa" w:w="219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Widget 接入模板、表单模板</w:t>
            </w:r>
          </w:p>
        </w:tc>
      </w:tr>
    </w:tbl>
    <w:p>
      <w:pPr>
        <w:jc w:val="left"/>
      </w:pPr>
      <w:r>
        <w:rPr>
          <w:rFonts w:ascii="宋体" w:hAnsi="宋体" w:eastAsia="宋体"/>
          <w:b/>
          <w:i w:val="0"/>
          <w:sz w:val="24"/>
        </w:rPr>
        <w:t>4.3 我们的真实痛点：UI 组件调配成本高昂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在本次开发实践中，</w:t>
      </w:r>
      <w:r>
        <w:rPr>
          <w:rFonts w:ascii="宋体" w:hAnsi="宋体" w:eastAsia="宋体"/>
          <w:b/>
          <w:i w:val="0"/>
          <w:sz w:val="22"/>
        </w:rPr>
        <w:t>UI 组件的识别、迁移与复用是耗时最严重的环节之一</w:t>
      </w:r>
      <w:r>
        <w:rPr>
          <w:rFonts w:ascii="宋体" w:hAnsi="宋体" w:eastAsia="宋体"/>
          <w:b w:val="0"/>
          <w:i w:val="0"/>
          <w:sz w:val="22"/>
        </w:rPr>
        <w:t>。以下几个场景集中体现了这一点：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（1）股票池看板跨舱迁移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为理顺“输入舱—分析舱”的职责边界，我们将股票池看板从输入舱整体迁移至分析舱。这一改动涉及：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StockPoolBoardPage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CollectTaskPage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CollectionProgressPanel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CollectionReportPanel</w:t>
      </w:r>
      <w:r>
        <w:rPr>
          <w:rFonts w:ascii="宋体" w:hAnsi="宋体" w:eastAsia="宋体"/>
          <w:b w:val="0"/>
          <w:i w:val="0"/>
          <w:sz w:val="22"/>
        </w:rPr>
        <w:t xml:space="preserve"> 等页面与组件的拆分；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collectionReportService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useStockPoolBoard</w:t>
      </w:r>
      <w:r>
        <w:rPr>
          <w:rFonts w:ascii="宋体" w:hAnsi="宋体" w:eastAsia="宋体"/>
          <w:b w:val="0"/>
          <w:i w:val="0"/>
          <w:sz w:val="22"/>
        </w:rPr>
        <w:t xml:space="preserve"> 等 Service 与 Hook 的归属调整；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components/analysis/stockPool/</w:t>
      </w:r>
      <w:r>
        <w:rPr>
          <w:rFonts w:ascii="宋体" w:hAnsi="宋体" w:eastAsia="宋体"/>
          <w:b w:val="0"/>
          <w:i w:val="0"/>
          <w:sz w:val="22"/>
        </w:rPr>
        <w:t xml:space="preserve"> 目录清空，组件迁移至 </w:t>
      </w:r>
      <w:r>
        <w:rPr>
          <w:rFonts w:ascii="Consolas" w:hAnsi="Consolas"/>
          <w:sz w:val="20"/>
        </w:rPr>
        <w:t>src/components/collection/</w:t>
      </w:r>
      <w:r>
        <w:rPr>
          <w:rFonts w:ascii="宋体" w:hAnsi="宋体" w:eastAsia="宋体"/>
          <w:b w:val="0"/>
          <w:i w:val="0"/>
          <w:sz w:val="22"/>
        </w:rPr>
        <w:t>；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路由 </w:t>
      </w:r>
      <w:r>
        <w:rPr>
          <w:rFonts w:ascii="Consolas" w:hAnsi="Consolas"/>
          <w:sz w:val="20"/>
        </w:rPr>
        <w:t>/analysis/stock-pool</w:t>
      </w:r>
      <w:r>
        <w:rPr>
          <w:rFonts w:ascii="宋体" w:hAnsi="宋体" w:eastAsia="宋体"/>
          <w:b w:val="0"/>
          <w:i w:val="0"/>
          <w:sz w:val="22"/>
        </w:rPr>
        <w:t xml:space="preserve"> 与 </w:t>
      </w:r>
      <w:r>
        <w:rPr>
          <w:rFonts w:ascii="Consolas" w:hAnsi="Consolas"/>
          <w:sz w:val="20"/>
        </w:rPr>
        <w:t>/input/collect-tasks</w:t>
      </w:r>
      <w:r>
        <w:rPr>
          <w:rFonts w:ascii="宋体" w:hAnsi="宋体" w:eastAsia="宋体"/>
          <w:b w:val="0"/>
          <w:i w:val="0"/>
          <w:sz w:val="22"/>
        </w:rPr>
        <w:t xml:space="preserve"> 的双向同步；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输入舱左侧导航、分析舱入口、相关 Store 引用的全量替换。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该迁移本身不是 AI 生成的“新功能”，而是</w:t>
      </w:r>
      <w:r>
        <w:rPr>
          <w:rFonts w:ascii="宋体" w:hAnsi="宋体" w:eastAsia="宋体"/>
          <w:b/>
          <w:i w:val="0"/>
          <w:sz w:val="22"/>
        </w:rPr>
        <w:t>架构治理型改动</w:t>
      </w:r>
      <w:r>
        <w:rPr>
          <w:rFonts w:ascii="宋体" w:hAnsi="宋体" w:eastAsia="宋体"/>
          <w:b w:val="0"/>
          <w:i w:val="0"/>
          <w:sz w:val="22"/>
        </w:rPr>
        <w:t>。AI 在理解“哪些组件该归到哪一层、哪些引用该指向哪里”时表现不稳定，大量时间消耗在人工核对跨文件引用、验证无残留、修复因迁移引发的 TypeScript 错误与路由不一致上。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（2）驾驶舱 Widget 注册的三处同步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新增或调整一个驾驶舱 Widget，必须同时修改：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src/cockpit/core/widgetRegistry.ts</w:t>
      </w:r>
      <w:r>
        <w:rPr>
          <w:rFonts w:ascii="宋体" w:hAnsi="宋体" w:eastAsia="宋体"/>
          <w:b w:val="0"/>
          <w:i w:val="0"/>
          <w:sz w:val="22"/>
        </w:rPr>
        <w:t>：注册组件；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src/constants/cockpit.constants.ts</w:t>
      </w:r>
      <w:r>
        <w:rPr>
          <w:rFonts w:ascii="宋体" w:hAnsi="宋体" w:eastAsia="宋体"/>
          <w:b w:val="0"/>
          <w:i w:val="0"/>
          <w:sz w:val="22"/>
        </w:rPr>
        <w:t xml:space="preserve"> 中的 </w:t>
      </w:r>
      <w:r>
        <w:rPr>
          <w:rFonts w:ascii="Consolas" w:hAnsi="Consolas"/>
          <w:sz w:val="20"/>
        </w:rPr>
        <w:t>DEFAULT_WIDGET_CONFIG</w:t>
      </w:r>
      <w:r>
        <w:rPr>
          <w:rFonts w:ascii="宋体" w:hAnsi="宋体" w:eastAsia="宋体"/>
          <w:b w:val="0"/>
          <w:i w:val="0"/>
          <w:sz w:val="22"/>
        </w:rPr>
        <w:t>：默认配置；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src/constants/cockpit.constants.ts</w:t>
      </w:r>
      <w:r>
        <w:rPr>
          <w:rFonts w:ascii="宋体" w:hAnsi="宋体" w:eastAsia="宋体"/>
          <w:b w:val="0"/>
          <w:i w:val="0"/>
          <w:sz w:val="22"/>
        </w:rPr>
        <w:t xml:space="preserve"> 中的 </w:t>
      </w:r>
      <w:r>
        <w:rPr>
          <w:rFonts w:ascii="Consolas" w:hAnsi="Consolas"/>
          <w:sz w:val="20"/>
        </w:rPr>
        <w:t>WIDGET_DEFAULT_DATA_SOURCE</w:t>
      </w:r>
      <w:r>
        <w:rPr>
          <w:rFonts w:ascii="宋体" w:hAnsi="宋体" w:eastAsia="宋体"/>
          <w:b w:val="0"/>
          <w:i w:val="0"/>
          <w:sz w:val="22"/>
        </w:rPr>
        <w:t>：默认数据源。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任何一处遗漏都会导致 Widget 无法渲染或数据为空。AI 在生成新 Widget 时，常只完成组件文件，忽略后两处注册，人工返工成本显著。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（3）颜色硬编码的大规模回扫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在“宋韵美学”设计体系落地过程中，我们发现项目中存在大量硬编码颜色（峰值约 140 处），分布在页面、组件、图表配置甚至 Service 中。治理过程包括：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将 </w:t>
      </w:r>
      <w:r>
        <w:rPr>
          <w:rFonts w:ascii="Consolas" w:hAnsi="Consolas"/>
          <w:sz w:val="20"/>
        </w:rPr>
        <w:t>bg-red-500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text-emerald-500</w:t>
      </w:r>
      <w:r>
        <w:rPr>
          <w:rFonts w:ascii="宋体" w:hAnsi="宋体" w:eastAsia="宋体"/>
          <w:b w:val="0"/>
          <w:i w:val="0"/>
          <w:sz w:val="22"/>
        </w:rPr>
        <w:t xml:space="preserve"> 等 Tailwind 颜色类替换为 </w:t>
      </w:r>
      <w:r>
        <w:rPr>
          <w:rFonts w:ascii="Consolas" w:hAnsi="Consolas"/>
          <w:sz w:val="20"/>
        </w:rPr>
        <w:t>COLOR_TOKENS</w:t>
      </w:r>
      <w:r>
        <w:rPr>
          <w:rFonts w:ascii="宋体" w:hAnsi="宋体" w:eastAsia="宋体"/>
          <w:b w:val="0"/>
          <w:i w:val="0"/>
          <w:sz w:val="22"/>
        </w:rPr>
        <w:t xml:space="preserve"> / </w:t>
      </w:r>
      <w:r>
        <w:rPr>
          <w:rFonts w:ascii="Consolas" w:hAnsi="Consolas"/>
          <w:sz w:val="20"/>
        </w:rPr>
        <w:t>COLOR_SHADES</w:t>
      </w:r>
      <w:r>
        <w:rPr>
          <w:rFonts w:ascii="宋体" w:hAnsi="宋体" w:eastAsia="宋体"/>
          <w:b w:val="0"/>
          <w:i w:val="0"/>
          <w:sz w:val="22"/>
        </w:rPr>
        <w:t>；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将 HEX 色值（如 </w:t>
      </w:r>
      <w:r>
        <w:rPr>
          <w:rFonts w:ascii="Consolas" w:hAnsi="Consolas"/>
          <w:sz w:val="20"/>
        </w:rPr>
        <w:t>#22c55e</w:t>
      </w:r>
      <w:r>
        <w:rPr>
          <w:rFonts w:ascii="宋体" w:hAnsi="宋体" w:eastAsia="宋体"/>
          <w:b w:val="0"/>
          <w:i w:val="0"/>
          <w:sz w:val="22"/>
        </w:rPr>
        <w:t xml:space="preserve">）改为 </w:t>
      </w:r>
      <w:r>
        <w:rPr>
          <w:rFonts w:ascii="Consolas" w:hAnsi="Consolas"/>
          <w:sz w:val="20"/>
        </w:rPr>
        <w:t>THEME_TOKENS.color.successRaw</w:t>
      </w:r>
      <w:r>
        <w:rPr>
          <w:rFonts w:ascii="宋体" w:hAnsi="宋体" w:eastAsia="宋体"/>
          <w:b w:val="0"/>
          <w:i w:val="0"/>
          <w:sz w:val="22"/>
        </w:rPr>
        <w:t xml:space="preserve"> 或图表令牌；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区分“可随主题变化的语义色”与“固定的 A 股红涨绿跌色”，后者不能走动态令牌。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这一过程无法完全自动化，因为 AI 难以判断某个红色到底代表“上涨”还是“错误/危险”，需要结合业务语境人工标注。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（4）组件目录与命名混乱导致复用困难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在迁移前，同类组件分散在 </w:t>
      </w:r>
      <w:r>
        <w:rPr>
          <w:rFonts w:ascii="Consolas" w:hAnsi="Consolas"/>
          <w:sz w:val="20"/>
        </w:rPr>
        <w:t>src/components/analysis/stockPool/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src/components/collection/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src/components/ui/</w:t>
      </w:r>
      <w:r>
        <w:rPr>
          <w:rFonts w:ascii="宋体" w:hAnsi="宋体" w:eastAsia="宋体"/>
          <w:b w:val="0"/>
          <w:i w:val="0"/>
          <w:sz w:val="22"/>
        </w:rPr>
        <w:t xml:space="preserve"> 等多个目录，命名风格不统一（如 </w:t>
      </w:r>
      <w:r>
        <w:rPr>
          <w:rFonts w:ascii="Consolas" w:hAnsi="Consolas"/>
          <w:sz w:val="20"/>
        </w:rPr>
        <w:t>PoolBoard</w:t>
      </w:r>
      <w:r>
        <w:rPr>
          <w:rFonts w:ascii="宋体" w:hAnsi="宋体" w:eastAsia="宋体"/>
          <w:b w:val="0"/>
          <w:i w:val="0"/>
          <w:sz w:val="22"/>
        </w:rPr>
        <w:t xml:space="preserve"> 与 </w:t>
      </w:r>
      <w:r>
        <w:rPr>
          <w:rFonts w:ascii="Consolas" w:hAnsi="Consolas"/>
          <w:sz w:val="20"/>
        </w:rPr>
        <w:t>StockPoolBoard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Card</w:t>
      </w:r>
      <w:r>
        <w:rPr>
          <w:rFonts w:ascii="宋体" w:hAnsi="宋体" w:eastAsia="宋体"/>
          <w:b w:val="0"/>
          <w:i w:val="0"/>
          <w:sz w:val="22"/>
        </w:rPr>
        <w:t xml:space="preserve"> 与 </w:t>
      </w:r>
      <w:r>
        <w:rPr>
          <w:rFonts w:ascii="Consolas" w:hAnsi="Consolas"/>
          <w:sz w:val="20"/>
        </w:rPr>
        <w:t>Panel</w:t>
      </w:r>
      <w:r>
        <w:rPr>
          <w:rFonts w:ascii="宋体" w:hAnsi="宋体" w:eastAsia="宋体"/>
          <w:b w:val="0"/>
          <w:i w:val="0"/>
          <w:sz w:val="22"/>
        </w:rPr>
        <w:t>）。开发者在寻找可复用组件时，常因无法快速定位而重新造轮子，进一步加剧组件膨胀。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4.4 后续调用方案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为降低 UI 组件调配成本，建议：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1. </w:t>
      </w:r>
      <w:r>
        <w:rPr>
          <w:rFonts w:ascii="宋体" w:hAnsi="宋体" w:eastAsia="宋体"/>
          <w:b/>
          <w:i w:val="0"/>
          <w:sz w:val="22"/>
        </w:rPr>
        <w:t>组件注册表</w:t>
      </w:r>
      <w:r>
        <w:rPr>
          <w:rFonts w:ascii="宋体" w:hAnsi="宋体" w:eastAsia="宋体"/>
          <w:b w:val="0"/>
          <w:i w:val="0"/>
          <w:sz w:val="22"/>
        </w:rPr>
        <w:t xml:space="preserve">：在 </w:t>
      </w:r>
      <w:r>
        <w:rPr>
          <w:rFonts w:ascii="Consolas" w:hAnsi="Consolas"/>
          <w:sz w:val="20"/>
        </w:rPr>
        <w:t>src/components/index.ts</w:t>
      </w:r>
      <w:r>
        <w:rPr>
          <w:rFonts w:ascii="宋体" w:hAnsi="宋体" w:eastAsia="宋体"/>
          <w:b w:val="0"/>
          <w:i w:val="0"/>
          <w:sz w:val="22"/>
        </w:rPr>
        <w:t xml:space="preserve"> 集中导出所有可复用组件，便于 AI 在生成新页面时检索与引用。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2. </w:t>
      </w:r>
      <w:r>
        <w:rPr>
          <w:rFonts w:ascii="宋体" w:hAnsi="宋体" w:eastAsia="宋体"/>
          <w:b/>
          <w:i w:val="0"/>
          <w:sz w:val="22"/>
        </w:rPr>
        <w:t>Storybook 或示例页</w:t>
      </w:r>
      <w:r>
        <w:rPr>
          <w:rFonts w:ascii="宋体" w:hAnsi="宋体" w:eastAsia="宋体"/>
          <w:b w:val="0"/>
          <w:i w:val="0"/>
          <w:sz w:val="22"/>
        </w:rPr>
        <w:t>：为每个组件提供带 props 说明的示例，降低后续调用时的理解成本。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3. </w:t>
      </w:r>
      <w:r>
        <w:rPr>
          <w:rFonts w:ascii="宋体" w:hAnsi="宋体" w:eastAsia="宋体"/>
          <w:b/>
          <w:i w:val="0"/>
          <w:sz w:val="22"/>
        </w:rPr>
        <w:t>语义化命名</w:t>
      </w:r>
      <w:r>
        <w:rPr>
          <w:rFonts w:ascii="宋体" w:hAnsi="宋体" w:eastAsia="宋体"/>
          <w:b w:val="0"/>
          <w:i w:val="0"/>
          <w:sz w:val="22"/>
        </w:rPr>
        <w:t xml:space="preserve">：组件名应体现业务语义，如 </w:t>
      </w:r>
      <w:r>
        <w:rPr>
          <w:rFonts w:ascii="Consolas" w:hAnsi="Consolas"/>
          <w:sz w:val="20"/>
        </w:rPr>
        <w:t>ScoreRing</w:t>
      </w:r>
      <w:r>
        <w:rPr>
          <w:rFonts w:ascii="宋体" w:hAnsi="宋体" w:eastAsia="宋体"/>
          <w:b w:val="0"/>
          <w:i w:val="0"/>
          <w:sz w:val="22"/>
        </w:rPr>
        <w:t xml:space="preserve"> 而非 </w:t>
      </w:r>
      <w:r>
        <w:rPr>
          <w:rFonts w:ascii="Consolas" w:hAnsi="Consolas"/>
          <w:sz w:val="20"/>
        </w:rPr>
        <w:t>CircleChart2</w:t>
      </w:r>
      <w:r>
        <w:rPr>
          <w:rFonts w:ascii="宋体" w:hAnsi="宋体" w:eastAsia="宋体"/>
          <w:b w:val="0"/>
          <w:i w:val="0"/>
          <w:sz w:val="22"/>
        </w:rPr>
        <w:t>，便于通过自然语言匹配。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4. </w:t>
      </w:r>
      <w:r>
        <w:rPr>
          <w:rFonts w:ascii="宋体" w:hAnsi="宋体" w:eastAsia="宋体"/>
          <w:b/>
          <w:i w:val="0"/>
          <w:sz w:val="22"/>
        </w:rPr>
        <w:t>迁移检查清单</w:t>
      </w:r>
      <w:r>
        <w:rPr>
          <w:rFonts w:ascii="宋体" w:hAnsi="宋体" w:eastAsia="宋体"/>
          <w:b w:val="0"/>
          <w:i w:val="0"/>
          <w:sz w:val="22"/>
        </w:rPr>
        <w:t>：对跨舱/跨目录迁移，建立标准化检查清单（路由、导航、Store 引用、Service 归属、组件目录、测试路径），AI 与人工均按清单逐项确认。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4.5 问题与建议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问题</w:t>
      </w:r>
      <w:r>
        <w:rPr>
          <w:rFonts w:ascii="宋体" w:hAnsi="宋体" w:eastAsia="宋体"/>
          <w:b w:val="0"/>
          <w:i w:val="0"/>
          <w:sz w:val="22"/>
        </w:rPr>
        <w:t xml:space="preserve">：AI 生成的组件有时直接使用 </w:t>
      </w:r>
      <w:r>
        <w:rPr>
          <w:rFonts w:ascii="Consolas" w:hAnsi="Consolas"/>
          <w:sz w:val="20"/>
        </w:rPr>
        <w:t>bg-red-500</w:t>
      </w:r>
      <w:r>
        <w:rPr>
          <w:rFonts w:ascii="宋体" w:hAnsi="宋体" w:eastAsia="宋体"/>
          <w:b w:val="0"/>
          <w:i w:val="0"/>
          <w:sz w:val="22"/>
        </w:rPr>
        <w:t xml:space="preserve"> 等硬编码颜色，违反 </w:t>
      </w:r>
      <w:r>
        <w:rPr>
          <w:rFonts w:ascii="Consolas" w:hAnsi="Consolas"/>
          <w:sz w:val="20"/>
        </w:rPr>
        <w:t>lint:colors</w:t>
      </w:r>
      <w:r>
        <w:rPr>
          <w:rFonts w:ascii="宋体" w:hAnsi="宋体" w:eastAsia="宋体"/>
          <w:b w:val="0"/>
          <w:i w:val="0"/>
          <w:sz w:val="22"/>
        </w:rPr>
        <w:t xml:space="preserve"> 门禁。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建议</w:t>
      </w:r>
      <w:r>
        <w:rPr>
          <w:rFonts w:ascii="宋体" w:hAnsi="宋体" w:eastAsia="宋体"/>
          <w:b w:val="0"/>
          <w:i w:val="0"/>
          <w:sz w:val="22"/>
        </w:rPr>
        <w:t xml:space="preserve">：在生成提示词中强制要求“所有颜色引用 </w:t>
      </w:r>
      <w:r>
        <w:rPr>
          <w:rFonts w:ascii="Consolas" w:hAnsi="Consolas"/>
          <w:sz w:val="20"/>
        </w:rPr>
        <w:t>src/constants/theme.tokens.ts</w:t>
      </w:r>
      <w:r>
        <w:rPr>
          <w:rFonts w:ascii="宋体" w:hAnsi="宋体" w:eastAsia="宋体"/>
          <w:b w:val="0"/>
          <w:i w:val="0"/>
          <w:sz w:val="22"/>
        </w:rPr>
        <w:t xml:space="preserve">，所有图标尺寸引用 </w:t>
      </w:r>
      <w:r>
        <w:rPr>
          <w:rFonts w:ascii="Consolas" w:hAnsi="Consolas"/>
          <w:sz w:val="20"/>
        </w:rPr>
        <w:t>THEME_TOKENS.iconSizes</w:t>
      </w:r>
      <w:r>
        <w:rPr>
          <w:rFonts w:ascii="宋体" w:hAnsi="宋体" w:eastAsia="宋体"/>
          <w:b w:val="0"/>
          <w:i w:val="0"/>
          <w:sz w:val="22"/>
        </w:rPr>
        <w:t xml:space="preserve">，所有字体引用 </w:t>
      </w:r>
      <w:r>
        <w:rPr>
          <w:rFonts w:ascii="Consolas" w:hAnsi="Consolas"/>
          <w:sz w:val="20"/>
        </w:rPr>
        <w:t>THEME_TOKENS.typography</w:t>
      </w:r>
      <w:r>
        <w:rPr>
          <w:rFonts w:ascii="宋体" w:hAnsi="宋体" w:eastAsia="宋体"/>
          <w:b w:val="0"/>
          <w:i w:val="0"/>
          <w:sz w:val="22"/>
        </w:rPr>
        <w:t xml:space="preserve">”，并在生成后跑 </w:t>
      </w:r>
      <w:r>
        <w:rPr>
          <w:rFonts w:ascii="Consolas" w:hAnsi="Consolas"/>
          <w:sz w:val="20"/>
        </w:rPr>
        <w:t>npm run lint:colors</w:t>
      </w:r>
      <w:r>
        <w:rPr>
          <w:rFonts w:ascii="宋体" w:hAnsi="宋体" w:eastAsia="宋体"/>
          <w:b w:val="0"/>
          <w:i w:val="0"/>
          <w:sz w:val="22"/>
        </w:rPr>
        <w:t xml:space="preserve"> 校验。</w:t>
      </w:r>
    </w:p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黑体" w:hAnsi="黑体" w:eastAsia="黑体"/>
          <w:b/>
          <w:sz w:val="28"/>
        </w:rPr>
        <w:t>五、自动化测试生成的覆盖率、边界与集成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5.1 覆盖率评估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自动化测试生成在 V9 项目中面临以下现实：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高覆盖领域</w:t>
      </w:r>
      <w:r>
        <w:rPr>
          <w:rFonts w:ascii="宋体" w:hAnsi="宋体" w:eastAsia="宋体"/>
          <w:b w:val="0"/>
          <w:i w:val="0"/>
          <w:sz w:val="22"/>
        </w:rPr>
        <w:t xml:space="preserve">：纯函数、工具类（如 </w:t>
      </w:r>
      <w:r>
        <w:rPr>
          <w:rFonts w:ascii="Consolas" w:hAnsi="Consolas"/>
          <w:sz w:val="20"/>
        </w:rPr>
        <w:t>format.ts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safeCoerce.ts</w:t>
      </w:r>
      <w:r>
        <w:rPr>
          <w:rFonts w:ascii="宋体" w:hAnsi="宋体" w:eastAsia="宋体"/>
          <w:b w:val="0"/>
          <w:i w:val="0"/>
          <w:sz w:val="22"/>
        </w:rPr>
        <w:t xml:space="preserve">）、类型守卫（如 </w:t>
      </w:r>
      <w:r>
        <w:rPr>
          <w:rFonts w:ascii="Consolas" w:hAnsi="Consolas"/>
          <w:sz w:val="20"/>
        </w:rPr>
        <w:t>isEnvelope</w:t>
      </w:r>
      <w:r>
        <w:rPr>
          <w:rFonts w:ascii="宋体" w:hAnsi="宋体" w:eastAsia="宋体"/>
          <w:b w:val="0"/>
          <w:i w:val="0"/>
          <w:sz w:val="22"/>
        </w:rPr>
        <w:t>）易于达到 80% 以上覆盖。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中等覆盖领域</w:t>
      </w:r>
      <w:r>
        <w:rPr>
          <w:rFonts w:ascii="宋体" w:hAnsi="宋体" w:eastAsia="宋体"/>
          <w:b w:val="0"/>
          <w:i w:val="0"/>
          <w:sz w:val="22"/>
        </w:rPr>
        <w:t xml:space="preserve">：Service 层依赖 </w:t>
      </w:r>
      <w:r>
        <w:rPr>
          <w:rFonts w:ascii="Consolas" w:hAnsi="Consolas"/>
          <w:sz w:val="20"/>
        </w:rPr>
        <w:t>DataBridge</w:t>
      </w:r>
      <w:r>
        <w:rPr>
          <w:rFonts w:ascii="宋体" w:hAnsi="宋体" w:eastAsia="宋体"/>
          <w:b w:val="0"/>
          <w:i w:val="0"/>
          <w:sz w:val="22"/>
        </w:rPr>
        <w:t xml:space="preserve"> 与事件流，需要 Mock </w:t>
      </w:r>
      <w:r>
        <w:rPr>
          <w:rFonts w:ascii="Consolas" w:hAnsi="Consolas"/>
          <w:sz w:val="20"/>
        </w:rPr>
        <w:t>EventBus</w:t>
      </w:r>
      <w:r>
        <w:rPr>
          <w:rFonts w:ascii="宋体" w:hAnsi="宋体" w:eastAsia="宋体"/>
          <w:b w:val="0"/>
          <w:i w:val="0"/>
          <w:sz w:val="22"/>
        </w:rPr>
        <w:t xml:space="preserve"> 与 </w:t>
      </w:r>
      <w:r>
        <w:rPr>
          <w:rFonts w:ascii="Consolas" w:hAnsi="Consolas"/>
          <w:sz w:val="20"/>
        </w:rPr>
        <w:t>DataBridge.forward()</w:t>
      </w:r>
      <w:r>
        <w:rPr>
          <w:rFonts w:ascii="宋体" w:hAnsi="宋体" w:eastAsia="宋体"/>
          <w:b w:val="0"/>
          <w:i w:val="0"/>
          <w:sz w:val="22"/>
        </w:rPr>
        <w:t>，覆盖约为 60%。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低覆盖领域</w:t>
      </w:r>
      <w:r>
        <w:rPr>
          <w:rFonts w:ascii="宋体" w:hAnsi="宋体" w:eastAsia="宋体"/>
          <w:b w:val="0"/>
          <w:i w:val="0"/>
          <w:sz w:val="22"/>
        </w:rPr>
        <w:t>：复杂 UI 组件（驾驶舱 Widget、多步骤表单）涉及 DOM、事件、动画与响应式，自动生成测试的维护成本较高，覆盖不足 40%。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5.2 边界场景处理能力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AI 在生成边界测试时表现如下：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擅长</w:t>
      </w:r>
      <w:r>
        <w:rPr>
          <w:rFonts w:ascii="宋体" w:hAnsi="宋体" w:eastAsia="宋体"/>
          <w:b w:val="0"/>
          <w:i w:val="0"/>
          <w:sz w:val="22"/>
        </w:rPr>
        <w:t>：空数组、null/undefined、异常输入类型、网络超时等显式边界。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不足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1. 多 Tab 广播下的竞态条件（</w:t>
      </w:r>
      <w:r>
        <w:rPr>
          <w:rFonts w:ascii="Consolas" w:hAnsi="Consolas"/>
          <w:sz w:val="20"/>
        </w:rPr>
        <w:t>withBroadcast</w:t>
      </w:r>
      <w:r>
        <w:rPr>
          <w:rFonts w:ascii="宋体" w:hAnsi="宋体" w:eastAsia="宋体"/>
          <w:b w:val="0"/>
          <w:i w:val="0"/>
          <w:sz w:val="22"/>
        </w:rPr>
        <w:t xml:space="preserve"> 场景）。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2. 事件订阅未清理导致的内存泄漏（</w:t>
      </w:r>
      <w:r>
        <w:rPr>
          <w:rFonts w:ascii="Consolas" w:hAnsi="Consolas"/>
          <w:sz w:val="20"/>
        </w:rPr>
        <w:t>EventBus.unsubscribe</w:t>
      </w:r>
      <w:r>
        <w:rPr>
          <w:rFonts w:ascii="宋体" w:hAnsi="宋体" w:eastAsia="宋体"/>
          <w:b w:val="0"/>
          <w:i w:val="0"/>
          <w:sz w:val="22"/>
        </w:rPr>
        <w:t xml:space="preserve"> 配对）。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3. 依赖方向违规导致的运行期错误（这类错误属于架构层面，单元测试难以覆盖）。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5.3 与现有测试体系的集成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V9 项目当前测试体系包含：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npm run test -- --run</w:t>
      </w:r>
      <w:r>
        <w:rPr>
          <w:rFonts w:ascii="宋体" w:hAnsi="宋体" w:eastAsia="宋体"/>
          <w:b w:val="0"/>
          <w:i w:val="0"/>
          <w:sz w:val="22"/>
        </w:rPr>
        <w:t>：Vitest 单元测试。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npm run audit:*</w:t>
      </w:r>
      <w:r>
        <w:rPr>
          <w:rFonts w:ascii="宋体" w:hAnsi="宋体" w:eastAsia="宋体"/>
          <w:b w:val="0"/>
          <w:i w:val="0"/>
          <w:sz w:val="22"/>
        </w:rPr>
        <w:t>：layers / hardcode / contract / token 等审计脚本。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tsc --noEmit</w:t>
      </w:r>
      <w:r>
        <w:rPr>
          <w:rFonts w:ascii="宋体" w:hAnsi="宋体" w:eastAsia="宋体"/>
          <w:b w:val="0"/>
          <w:i w:val="0"/>
          <w:sz w:val="22"/>
        </w:rPr>
        <w:t>：TypeScript 类型检查。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Playwright E2E 测试。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自动化生成测试应集成到：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1. </w:t>
      </w:r>
      <w:r>
        <w:rPr>
          <w:rFonts w:ascii="宋体" w:hAnsi="宋体" w:eastAsia="宋体"/>
          <w:b/>
          <w:i w:val="0"/>
          <w:sz w:val="22"/>
        </w:rPr>
        <w:t>提交前钩子</w:t>
      </w:r>
      <w:r>
        <w:rPr>
          <w:rFonts w:ascii="宋体" w:hAnsi="宋体" w:eastAsia="宋体"/>
          <w:b w:val="0"/>
          <w:i w:val="0"/>
          <w:sz w:val="22"/>
        </w:rPr>
        <w:t xml:space="preserve">：AI 生成的测试文件需与源代码一起通过 </w:t>
      </w:r>
      <w:r>
        <w:rPr>
          <w:rFonts w:ascii="Consolas" w:hAnsi="Consolas"/>
          <w:sz w:val="20"/>
        </w:rPr>
        <w:t>husky</w:t>
      </w:r>
      <w:r>
        <w:rPr>
          <w:rFonts w:ascii="宋体" w:hAnsi="宋体" w:eastAsia="宋体"/>
          <w:b w:val="0"/>
          <w:i w:val="0"/>
          <w:sz w:val="22"/>
        </w:rPr>
        <w:t xml:space="preserve"> 预提交检查。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2. </w:t>
      </w:r>
      <w:r>
        <w:rPr>
          <w:rFonts w:ascii="宋体" w:hAnsi="宋体" w:eastAsia="宋体"/>
          <w:b/>
          <w:i w:val="0"/>
          <w:sz w:val="22"/>
        </w:rPr>
        <w:t>CI 流水线</w:t>
      </w:r>
      <w:r>
        <w:rPr>
          <w:rFonts w:ascii="宋体" w:hAnsi="宋体" w:eastAsia="宋体"/>
          <w:b w:val="0"/>
          <w:i w:val="0"/>
          <w:sz w:val="22"/>
        </w:rPr>
        <w:t xml:space="preserve">：将测试覆盖率阈值写入 </w:t>
      </w:r>
      <w:r>
        <w:rPr>
          <w:rFonts w:ascii="Consolas" w:hAnsi="Consolas"/>
          <w:sz w:val="20"/>
        </w:rPr>
        <w:t>vitest.config.ts</w:t>
      </w:r>
      <w:r>
        <w:rPr>
          <w:rFonts w:ascii="宋体" w:hAnsi="宋体" w:eastAsia="宋体"/>
          <w:b w:val="0"/>
          <w:i w:val="0"/>
          <w:sz w:val="22"/>
        </w:rPr>
        <w:t>，低于阈值时阻塞合并。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3. </w:t>
      </w:r>
      <w:r>
        <w:rPr>
          <w:rFonts w:ascii="宋体" w:hAnsi="宋体" w:eastAsia="宋体"/>
          <w:b/>
          <w:i w:val="0"/>
          <w:sz w:val="22"/>
        </w:rPr>
        <w:t>测试模板库</w:t>
      </w:r>
      <w:r>
        <w:rPr>
          <w:rFonts w:ascii="宋体" w:hAnsi="宋体" w:eastAsia="宋体"/>
          <w:b w:val="0"/>
          <w:i w:val="0"/>
          <w:sz w:val="22"/>
        </w:rPr>
        <w:t xml:space="preserve">：在 </w:t>
      </w:r>
      <w:r>
        <w:rPr>
          <w:rFonts w:ascii="Consolas" w:hAnsi="Consolas"/>
          <w:sz w:val="20"/>
        </w:rPr>
        <w:t>tests/__templates__/</w:t>
      </w:r>
      <w:r>
        <w:rPr>
          <w:rFonts w:ascii="宋体" w:hAnsi="宋体" w:eastAsia="宋体"/>
          <w:b w:val="0"/>
          <w:i w:val="0"/>
          <w:sz w:val="22"/>
        </w:rPr>
        <w:t xml:space="preserve"> 中维护常见测试模式（如 Store 测试模板、Service 测试模板），AI 生成时优先套用模板。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5.4 改进建议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建议 1：推行“三层测试”策略</w:t>
      </w:r>
      <w:r>
        <w:rPr>
          <w:rFonts w:ascii="宋体" w:hAnsi="宋体" w:eastAsia="宋体"/>
          <w:b w:val="0"/>
          <w:i w:val="0"/>
          <w:sz w:val="22"/>
        </w:rPr>
        <w:t>。单元测试覆盖纯函数与类型守卫；集成测试覆盖 Service + DataBridge；E2E 测试覆盖关键用户旅程。AI 生成测试时按层级选择模板。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建议 2：引入基于属性的测试（Property-Based Testing）</w:t>
      </w:r>
      <w:r>
        <w:rPr>
          <w:rFonts w:ascii="宋体" w:hAnsi="宋体" w:eastAsia="宋体"/>
          <w:b w:val="0"/>
          <w:i w:val="0"/>
          <w:sz w:val="22"/>
        </w:rPr>
        <w:t xml:space="preserve">。对评分算法、因子计算等复杂业务逻辑，使用 </w:t>
      </w:r>
      <w:r>
        <w:rPr>
          <w:rFonts w:ascii="Consolas" w:hAnsi="Consolas"/>
          <w:sz w:val="20"/>
        </w:rPr>
        <w:t>fast-check</w:t>
      </w:r>
      <w:r>
        <w:rPr>
          <w:rFonts w:ascii="宋体" w:hAnsi="宋体" w:eastAsia="宋体"/>
          <w:b w:val="0"/>
          <w:i w:val="0"/>
          <w:sz w:val="22"/>
        </w:rPr>
        <w:t xml:space="preserve"> 生成随机输入，自动发现边界缺陷。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建议 3：测试文件与源码文件同目录就近维护</w:t>
      </w:r>
      <w:r>
        <w:rPr>
          <w:rFonts w:ascii="宋体" w:hAnsi="宋体" w:eastAsia="宋体"/>
          <w:b w:val="0"/>
          <w:i w:val="0"/>
          <w:sz w:val="22"/>
        </w:rPr>
        <w:t xml:space="preserve">。如 </w:t>
      </w:r>
      <w:r>
        <w:rPr>
          <w:rFonts w:ascii="Consolas" w:hAnsi="Consolas"/>
          <w:sz w:val="20"/>
        </w:rPr>
        <w:t>sectorFactor.ts</w:t>
      </w:r>
      <w:r>
        <w:rPr>
          <w:rFonts w:ascii="宋体" w:hAnsi="宋体" w:eastAsia="宋体"/>
          <w:b w:val="0"/>
          <w:i w:val="0"/>
          <w:sz w:val="22"/>
        </w:rPr>
        <w:t xml:space="preserve"> 的测试放在 </w:t>
      </w:r>
      <w:r>
        <w:rPr>
          <w:rFonts w:ascii="Consolas" w:hAnsi="Consolas"/>
          <w:sz w:val="20"/>
        </w:rPr>
        <w:t>sectorFactor.test.ts</w:t>
      </w:r>
      <w:r>
        <w:rPr>
          <w:rFonts w:ascii="宋体" w:hAnsi="宋体" w:eastAsia="宋体"/>
          <w:b w:val="0"/>
          <w:i w:val="0"/>
          <w:sz w:val="22"/>
        </w:rPr>
        <w:t>，降低查找成本，提高复用率。</w:t>
      </w:r>
    </w:p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黑体" w:hAnsi="黑体" w:eastAsia="黑体"/>
          <w:b/>
          <w:sz w:val="28"/>
        </w:rPr>
        <w:t>六、文档与注释自动化的完整性、准确性与协作效率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6.1 应用场景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在 V9 项目中，文档与注释自动化主要应用于：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1. </w:t>
      </w:r>
      <w:r>
        <w:rPr>
          <w:rFonts w:ascii="宋体" w:hAnsi="宋体" w:eastAsia="宋体"/>
          <w:b/>
          <w:i w:val="0"/>
          <w:sz w:val="22"/>
        </w:rPr>
        <w:t>API 注释</w:t>
      </w:r>
      <w:r>
        <w:rPr>
          <w:rFonts w:ascii="宋体" w:hAnsi="宋体" w:eastAsia="宋体"/>
          <w:b w:val="0"/>
          <w:i w:val="0"/>
          <w:sz w:val="22"/>
        </w:rPr>
        <w:t>：为 Service 函数、Store Action、DataBridge 接口生成 JSDoc/TSDoc。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2. </w:t>
      </w:r>
      <w:r>
        <w:rPr>
          <w:rFonts w:ascii="宋体" w:hAnsi="宋体" w:eastAsia="宋体"/>
          <w:b/>
          <w:i w:val="0"/>
          <w:sz w:val="22"/>
        </w:rPr>
        <w:t>架构文档</w:t>
      </w:r>
      <w:r>
        <w:rPr>
          <w:rFonts w:ascii="宋体" w:hAnsi="宋体" w:eastAsia="宋体"/>
          <w:b w:val="0"/>
          <w:i w:val="0"/>
          <w:sz w:val="22"/>
        </w:rPr>
        <w:t xml:space="preserve">：基于代码结构生成或更新 </w:t>
      </w:r>
      <w:r>
        <w:rPr>
          <w:rFonts w:ascii="Consolas" w:hAnsi="Consolas"/>
          <w:sz w:val="20"/>
        </w:rPr>
        <w:t>ARCHITECTURE.md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DATA_DEFINITION.md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3. </w:t>
      </w:r>
      <w:r>
        <w:rPr>
          <w:rFonts w:ascii="宋体" w:hAnsi="宋体" w:eastAsia="宋体"/>
          <w:b/>
          <w:i w:val="0"/>
          <w:sz w:val="22"/>
        </w:rPr>
        <w:t>变更日志</w:t>
      </w:r>
      <w:r>
        <w:rPr>
          <w:rFonts w:ascii="宋体" w:hAnsi="宋体" w:eastAsia="宋体"/>
          <w:b w:val="0"/>
          <w:i w:val="0"/>
          <w:sz w:val="22"/>
        </w:rPr>
        <w:t xml:space="preserve">：根据提交信息自动生成 </w:t>
      </w:r>
      <w:r>
        <w:rPr>
          <w:rFonts w:ascii="Consolas" w:hAnsi="Consolas"/>
          <w:sz w:val="20"/>
        </w:rPr>
        <w:t>CHANGELOG.md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4. </w:t>
      </w:r>
      <w:r>
        <w:rPr>
          <w:rFonts w:ascii="宋体" w:hAnsi="宋体" w:eastAsia="宋体"/>
          <w:b/>
          <w:i w:val="0"/>
          <w:sz w:val="22"/>
        </w:rPr>
        <w:t>代码评审摘要</w:t>
      </w:r>
      <w:r>
        <w:rPr>
          <w:rFonts w:ascii="宋体" w:hAnsi="宋体" w:eastAsia="宋体"/>
          <w:b w:val="0"/>
          <w:i w:val="0"/>
          <w:sz w:val="22"/>
        </w:rPr>
        <w:t>：为 PR 生成变更说明与风险点提示。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6.2 完整性与准确性评估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完整性</w:t>
      </w:r>
      <w:r>
        <w:rPr>
          <w:rFonts w:ascii="宋体" w:hAnsi="宋体" w:eastAsia="宋体"/>
          <w:b w:val="0"/>
          <w:i w:val="0"/>
          <w:sz w:val="22"/>
        </w:rPr>
        <w:t>：AI 对函数签名、参数类型、返回值的注释覆盖较全，可达 85% 以上；但对“为什么这样设计”的业务背景注释较薄弱。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准确性</w:t>
      </w:r>
      <w:r>
        <w:rPr>
          <w:rFonts w:ascii="宋体" w:hAnsi="宋体" w:eastAsia="宋体"/>
          <w:b w:val="0"/>
          <w:i w:val="0"/>
          <w:sz w:val="22"/>
        </w:rPr>
        <w:t xml:space="preserve">：当函数发生重构时，AI 能基于最新代码生成注释，准确性较高；但跨文件引用（如 </w:t>
      </w:r>
      <w:r>
        <w:rPr>
          <w:rFonts w:ascii="Consolas" w:hAnsi="Consolas"/>
          <w:sz w:val="20"/>
        </w:rPr>
        <w:t>DataBridge</w:t>
      </w:r>
      <w:r>
        <w:rPr>
          <w:rFonts w:ascii="宋体" w:hAnsi="宋体" w:eastAsia="宋体"/>
          <w:b w:val="0"/>
          <w:i w:val="0"/>
          <w:sz w:val="22"/>
        </w:rPr>
        <w:t xml:space="preserve"> 转发目标）易出现路径错误。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一致性</w:t>
      </w:r>
      <w:r>
        <w:rPr>
          <w:rFonts w:ascii="宋体" w:hAnsi="宋体" w:eastAsia="宋体"/>
          <w:b w:val="0"/>
          <w:i w:val="0"/>
          <w:sz w:val="22"/>
        </w:rPr>
        <w:t xml:space="preserve">：不同会话生成的注释风格（如 </w:t>
      </w:r>
      <w:r>
        <w:rPr>
          <w:rFonts w:ascii="Consolas" w:hAnsi="Consolas"/>
          <w:sz w:val="20"/>
        </w:rPr>
        <w:t>@param</w:t>
      </w:r>
      <w:r>
        <w:rPr>
          <w:rFonts w:ascii="宋体" w:hAnsi="宋体" w:eastAsia="宋体"/>
          <w:b w:val="0"/>
          <w:i w:val="0"/>
          <w:sz w:val="22"/>
        </w:rPr>
        <w:t xml:space="preserve"> 与参数描述的句式）存在差异，需要统一模板。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6.3 对团队协作效率的提升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1. </w:t>
      </w:r>
      <w:r>
        <w:rPr>
          <w:rFonts w:ascii="宋体" w:hAnsi="宋体" w:eastAsia="宋体"/>
          <w:b/>
          <w:i w:val="0"/>
          <w:sz w:val="22"/>
        </w:rPr>
        <w:t>降低新成员上手成本</w:t>
      </w:r>
      <w:r>
        <w:rPr>
          <w:rFonts w:ascii="宋体" w:hAnsi="宋体" w:eastAsia="宋体"/>
          <w:b w:val="0"/>
          <w:i w:val="0"/>
          <w:sz w:val="22"/>
        </w:rPr>
        <w:t>：清晰的模块注释与分层约束说明，使新开发者能快速理解“类型 → Store → Service → UI”四步集成流程。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2. </w:t>
      </w:r>
      <w:r>
        <w:rPr>
          <w:rFonts w:ascii="宋体" w:hAnsi="宋体" w:eastAsia="宋体"/>
          <w:b/>
          <w:i w:val="0"/>
          <w:sz w:val="22"/>
        </w:rPr>
        <w:t>减少重复沟通</w:t>
      </w:r>
      <w:r>
        <w:rPr>
          <w:rFonts w:ascii="宋体" w:hAnsi="宋体" w:eastAsia="宋体"/>
          <w:b w:val="0"/>
          <w:i w:val="0"/>
          <w:sz w:val="22"/>
        </w:rPr>
        <w:t>：JSDoc 自动生成后，可直接在 IDE 悬浮提示中查看，减少口头询问。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3. </w:t>
      </w:r>
      <w:r>
        <w:rPr>
          <w:rFonts w:ascii="宋体" w:hAnsi="宋体" w:eastAsia="宋体"/>
          <w:b/>
          <w:i w:val="0"/>
          <w:sz w:val="22"/>
        </w:rPr>
        <w:t>文档与代码同步</w:t>
      </w:r>
      <w:r>
        <w:rPr>
          <w:rFonts w:ascii="宋体" w:hAnsi="宋体" w:eastAsia="宋体"/>
          <w:b w:val="0"/>
          <w:i w:val="0"/>
          <w:sz w:val="22"/>
        </w:rPr>
        <w:t>：AI 在修改代码后同步更新相关文档，降低文档过时风险。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6.4 改进建议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建议 1：建立注释模板规范</w:t>
      </w:r>
      <w:r>
        <w:rPr>
          <w:rFonts w:ascii="宋体" w:hAnsi="宋体" w:eastAsia="宋体"/>
          <w:b w:val="0"/>
          <w:i w:val="0"/>
          <w:sz w:val="22"/>
        </w:rPr>
        <w:t>。强制使用统一格式，例如：</w:t>
      </w:r>
    </w:p>
    <w:p>
      <w:pPr>
        <w:ind w:left="720"/>
        <w:shd w:val="clear" w:color="auto" w:fill="F5F5F5"/>
      </w:pPr>
      <w:r>
        <w:rPr>
          <w:rFonts w:ascii="Consolas" w:hAnsi="Consolas"/>
          <w:sz w:val="20"/>
        </w:rPr>
        <w:t xml:space="preserve">  /**</w:t>
        <w:br/>
        <w:t xml:space="preserve">   * 从数据源采集行业因子并写入本地缓存。</w:t>
        <w:br/>
        <w:t xml:space="preserve">   * @param sector - 行业代码（如 'banking'）</w:t>
        <w:br/>
        <w:t xml:space="preserve">   * @param options - 采集选项，包含 fallback 策略</w:t>
        <w:br/>
        <w:t xml:space="preserve">   * @returns 写入成功的记录数</w:t>
        <w:br/>
        <w:t xml:space="preserve">   * @throws DataBridgeError 当 forward() 路由失败时抛出</w:t>
        <w:br/>
        <w:t xml:space="preserve">   */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建议 2：将文档纳入质量门禁</w:t>
      </w:r>
      <w:r>
        <w:rPr>
          <w:rFonts w:ascii="宋体" w:hAnsi="宋体" w:eastAsia="宋体"/>
          <w:b w:val="0"/>
          <w:i w:val="0"/>
          <w:sz w:val="22"/>
        </w:rPr>
        <w:t xml:space="preserve">。在 </w:t>
      </w:r>
      <w:r>
        <w:rPr>
          <w:rFonts w:ascii="Consolas" w:hAnsi="Consolas"/>
          <w:sz w:val="20"/>
        </w:rPr>
        <w:t>npm run audit:docs</w:t>
      </w:r>
      <w:r>
        <w:rPr>
          <w:rFonts w:ascii="宋体" w:hAnsi="宋体" w:eastAsia="宋体"/>
          <w:b w:val="0"/>
          <w:i w:val="0"/>
          <w:sz w:val="22"/>
        </w:rPr>
        <w:t xml:space="preserve"> 中检查 JSDoc 覆盖率、参数遗漏、过时文档引用，未通过时阻塞提交。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建议 3：构建“知识卡片”机制</w:t>
      </w:r>
      <w:r>
        <w:rPr>
          <w:rFonts w:ascii="宋体" w:hAnsi="宋体" w:eastAsia="宋体"/>
          <w:b w:val="0"/>
          <w:i w:val="0"/>
          <w:sz w:val="22"/>
        </w:rPr>
        <w:t xml:space="preserve">。对复杂业务逻辑（如五因子评分合成、实时行情事件流）生成独立知识卡片，存放于 </w:t>
      </w:r>
      <w:r>
        <w:rPr>
          <w:rFonts w:ascii="Consolas" w:hAnsi="Consolas"/>
          <w:sz w:val="20"/>
        </w:rPr>
        <w:t>docs/knowledge-cards/</w:t>
      </w:r>
      <w:r>
        <w:rPr>
          <w:rFonts w:ascii="宋体" w:hAnsi="宋体" w:eastAsia="宋体"/>
          <w:b w:val="0"/>
          <w:i w:val="0"/>
          <w:sz w:val="22"/>
        </w:rPr>
        <w:t>，便于 AI 在后续会话中快速复用。</w:t>
      </w:r>
    </w:p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黑体" w:hAnsi="黑体" w:eastAsia="黑体"/>
          <w:b/>
          <w:sz w:val="28"/>
        </w:rPr>
        <w:t>七、经验复盘：编码系统性与逻辑性的盲区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在本次开发实践中，除了 UI 组件调配的高成本外，</w:t>
      </w:r>
      <w:r>
        <w:rPr>
          <w:rFonts w:ascii="宋体" w:hAnsi="宋体" w:eastAsia="宋体"/>
          <w:b/>
          <w:i w:val="0"/>
          <w:sz w:val="22"/>
        </w:rPr>
        <w:t>编码系统性与逻辑性方面的盲区</w:t>
      </w:r>
      <w:r>
        <w:rPr>
          <w:rFonts w:ascii="宋体" w:hAnsi="宋体" w:eastAsia="宋体"/>
          <w:b w:val="0"/>
          <w:i w:val="0"/>
          <w:sz w:val="22"/>
        </w:rPr>
        <w:t>也是导致返工和质量波动的重要因素。以下从实际遇到的几个问题展开复盘。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7.1 分层架构的理解与执行偏差</w:t>
      </w:r>
    </w:p>
    <w:p>
      <w:pPr>
        <w:spacing w:line="360" w:lineRule="auto"/>
      </w:pPr>
      <w:r>
        <w:rPr>
          <w:rFonts w:ascii="Consolas" w:hAnsi="Consolas"/>
          <w:sz w:val="20"/>
        </w:rPr>
        <w:t>AGENTS.md</w:t>
      </w:r>
      <w:r>
        <w:rPr>
          <w:rFonts w:ascii="宋体" w:hAnsi="宋体" w:eastAsia="宋体"/>
          <w:b w:val="0"/>
          <w:i w:val="0"/>
          <w:sz w:val="22"/>
        </w:rPr>
        <w:t xml:space="preserve"> 明确规定了项目分层与依赖方向，但在实际开发中，以下盲区反复出现：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1. </w:t>
      </w:r>
      <w:r>
        <w:rPr>
          <w:rFonts w:ascii="宋体" w:hAnsi="宋体" w:eastAsia="宋体"/>
          <w:b/>
          <w:i w:val="0"/>
          <w:sz w:val="22"/>
        </w:rPr>
        <w:t>“先写 UI 再补分层”的惯性</w:t>
      </w:r>
      <w:r>
        <w:rPr>
          <w:rFonts w:ascii="宋体" w:hAnsi="宋体" w:eastAsia="宋体"/>
          <w:b w:val="0"/>
          <w:i w:val="0"/>
          <w:sz w:val="22"/>
        </w:rPr>
        <w:t>：部分功能最初以页面为起点直接实现，后续才发现需要拆分为 Store 与 Service。回头补拆分时，常导致大量引用路径变更与临时适配代码。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2. </w:t>
      </w:r>
      <w:r>
        <w:rPr>
          <w:rFonts w:ascii="宋体" w:hAnsi="宋体" w:eastAsia="宋体"/>
          <w:b/>
          <w:i w:val="0"/>
          <w:sz w:val="22"/>
        </w:rPr>
        <w:t>lib/ 基础设施白名单被突破</w:t>
      </w:r>
      <w:r>
        <w:rPr>
          <w:rFonts w:ascii="宋体" w:hAnsi="宋体" w:eastAsia="宋体"/>
          <w:b w:val="0"/>
          <w:i w:val="0"/>
          <w:sz w:val="22"/>
        </w:rPr>
        <w:t xml:space="preserve">：业务模块偶尔被放入 </w:t>
      </w:r>
      <w:r>
        <w:rPr>
          <w:rFonts w:ascii="Consolas" w:hAnsi="Consolas"/>
          <w:sz w:val="20"/>
        </w:rPr>
        <w:t>lib/</w:t>
      </w:r>
      <w:r>
        <w:rPr>
          <w:rFonts w:ascii="宋体" w:hAnsi="宋体" w:eastAsia="宋体"/>
          <w:b w:val="0"/>
          <w:i w:val="0"/>
          <w:sz w:val="22"/>
        </w:rPr>
        <w:t xml:space="preserve">，违反了 </w:t>
      </w:r>
      <w:r>
        <w:rPr>
          <w:rFonts w:ascii="Consolas" w:hAnsi="Consolas"/>
          <w:sz w:val="20"/>
        </w:rPr>
        <w:t>lib/</w:t>
      </w:r>
      <w:r>
        <w:rPr>
          <w:rFonts w:ascii="宋体" w:hAnsi="宋体" w:eastAsia="宋体"/>
          <w:b w:val="0"/>
          <w:i w:val="0"/>
          <w:sz w:val="22"/>
        </w:rPr>
        <w:t xml:space="preserve"> 只能依赖 </w:t>
      </w:r>
      <w:r>
        <w:rPr>
          <w:rFonts w:ascii="Consolas" w:hAnsi="Consolas"/>
          <w:sz w:val="20"/>
        </w:rPr>
        <w:t>core/</w:t>
      </w:r>
      <w:r>
        <w:rPr>
          <w:rFonts w:ascii="宋体" w:hAnsi="宋体" w:eastAsia="宋体"/>
          <w:b w:val="0"/>
          <w:i w:val="0"/>
          <w:sz w:val="22"/>
        </w:rPr>
        <w:t xml:space="preserve"> 与 </w:t>
      </w:r>
      <w:r>
        <w:rPr>
          <w:rFonts w:ascii="Consolas" w:hAnsi="Consolas"/>
          <w:sz w:val="20"/>
        </w:rPr>
        <w:t>config/</w:t>
      </w:r>
      <w:r>
        <w:rPr>
          <w:rFonts w:ascii="宋体" w:hAnsi="宋体" w:eastAsia="宋体"/>
          <w:b w:val="0"/>
          <w:i w:val="0"/>
          <w:sz w:val="22"/>
        </w:rPr>
        <w:t xml:space="preserve"> 的规则，形成隐性跨层调用。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3. </w:t>
      </w:r>
      <w:r>
        <w:rPr>
          <w:rFonts w:ascii="宋体" w:hAnsi="宋体" w:eastAsia="宋体"/>
          <w:b/>
          <w:i w:val="0"/>
          <w:sz w:val="22"/>
        </w:rPr>
        <w:t>事件总线滥用</w:t>
      </w:r>
      <w:r>
        <w:rPr>
          <w:rFonts w:ascii="宋体" w:hAnsi="宋体" w:eastAsia="宋体"/>
          <w:b w:val="0"/>
          <w:i w:val="0"/>
          <w:sz w:val="22"/>
        </w:rPr>
        <w:t>：</w:t>
      </w:r>
      <w:r>
        <w:rPr>
          <w:rFonts w:ascii="Consolas" w:hAnsi="Consolas"/>
          <w:sz w:val="20"/>
        </w:rPr>
        <w:t>EventBus</w:t>
      </w:r>
      <w:r>
        <w:rPr>
          <w:rFonts w:ascii="宋体" w:hAnsi="宋体" w:eastAsia="宋体"/>
          <w:b w:val="0"/>
          <w:i w:val="0"/>
          <w:sz w:val="22"/>
        </w:rPr>
        <w:t xml:space="preserve"> 被用于绕过正常数据流传递状态，导致调试困难、订阅未清理问题频发。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7.2 代码逻辑深度与可维护性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通过对 </w:t>
      </w:r>
      <w:r>
        <w:rPr>
          <w:rFonts w:ascii="Consolas" w:hAnsi="Consolas"/>
          <w:sz w:val="20"/>
        </w:rPr>
        <w:t>src/</w:t>
      </w:r>
      <w:r>
        <w:rPr>
          <w:rFonts w:ascii="宋体" w:hAnsi="宋体" w:eastAsia="宋体"/>
          <w:b w:val="0"/>
          <w:i w:val="0"/>
          <w:sz w:val="22"/>
        </w:rPr>
        <w:t xml:space="preserve"> 下 674 个非测试文件的 AST 扫描，我们发现：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真实深层嵌套（≥4 层）66 处；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过长 </w:t>
      </w:r>
      <w:r>
        <w:rPr>
          <w:rFonts w:ascii="Consolas" w:hAnsi="Consolas"/>
          <w:sz w:val="20"/>
        </w:rPr>
        <w:t>if-else-if</w:t>
      </w:r>
      <w:r>
        <w:rPr>
          <w:rFonts w:ascii="宋体" w:hAnsi="宋体" w:eastAsia="宋体"/>
          <w:b w:val="0"/>
          <w:i w:val="0"/>
          <w:sz w:val="22"/>
        </w:rPr>
        <w:t xml:space="preserve"> 链（≥6 分支）32 处；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重复条件判断 194 处。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这些问题集中出现在 </w:t>
      </w:r>
      <w:r>
        <w:rPr>
          <w:rFonts w:ascii="Consolas" w:hAnsi="Consolas"/>
          <w:sz w:val="20"/>
        </w:rPr>
        <w:t>src/core/databridge.ts</w:t>
      </w:r>
      <w:r>
        <w:rPr>
          <w:rFonts w:ascii="宋体" w:hAnsi="宋体" w:eastAsia="宋体"/>
          <w:b w:val="0"/>
          <w:i w:val="0"/>
          <w:sz w:val="22"/>
        </w:rPr>
        <w:t>、MCP 核心、数据迁移、回测引擎、LLM 客户端等模块。深层嵌套与链式条件不仅降低可读性，也使 AI 在后续修改时难以把握全部分支，容易引入回归缺陷。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7.3 硬编码与魔法数字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颜色硬编码只是冰山一角。项目中还存在：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业务阈值（如评分阈值、超时时间）直接写在组件或服务中；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Widget 尺寸、间距、圆角等 UI 参数未走令牌；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路由路径、事件名字符串在多处重复书写，缺少集中常量。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这些硬编码点增加了“局部修改、全局失控”的风险。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7.4 测试与文档滞后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在高压迭代中，常见模式是：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1. 先实现功能并通过手动验证；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2. 因时间紧张，单元测试与文档被后置；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3. 后续修改时，缺少测试保护，导致旧功能被意外破坏；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4. 文档与实际代码脱节，新成员或 AI 难以获得准确上下文。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这种滞后不是技术问题，而是</w:t>
      </w:r>
      <w:r>
        <w:rPr>
          <w:rFonts w:ascii="宋体" w:hAnsi="宋体" w:eastAsia="宋体"/>
          <w:b/>
          <w:i w:val="0"/>
          <w:sz w:val="22"/>
        </w:rPr>
        <w:t>工作流优先级排序</w:t>
      </w:r>
      <w:r>
        <w:rPr>
          <w:rFonts w:ascii="宋体" w:hAnsi="宋体" w:eastAsia="宋体"/>
          <w:b w:val="0"/>
          <w:i w:val="0"/>
          <w:sz w:val="22"/>
        </w:rPr>
        <w:t>问题。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7.5 改进建议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建议 1：强制“四步集成”顺序</w:t>
      </w:r>
      <w:r>
        <w:rPr>
          <w:rFonts w:ascii="宋体" w:hAnsi="宋体" w:eastAsia="宋体"/>
          <w:b w:val="0"/>
          <w:i w:val="0"/>
          <w:sz w:val="22"/>
        </w:rPr>
        <w:t xml:space="preserve">。任何新模块必须按 </w:t>
      </w:r>
      <w:r>
        <w:rPr>
          <w:rFonts w:ascii="Consolas" w:hAnsi="Consolas"/>
          <w:sz w:val="20"/>
        </w:rPr>
        <w:t>types → store → service → component</w:t>
      </w:r>
      <w:r>
        <w:rPr>
          <w:rFonts w:ascii="宋体" w:hAnsi="宋体" w:eastAsia="宋体"/>
          <w:b w:val="0"/>
          <w:i w:val="0"/>
          <w:sz w:val="22"/>
        </w:rPr>
        <w:t xml:space="preserve"> 顺序开发，并在每个阶段通过 </w:t>
      </w:r>
      <w:r>
        <w:rPr>
          <w:rFonts w:ascii="Consolas" w:hAnsi="Consolas"/>
          <w:sz w:val="20"/>
        </w:rPr>
        <w:t>tsc --noEmit</w:t>
      </w:r>
      <w:r>
        <w:rPr>
          <w:rFonts w:ascii="宋体" w:hAnsi="宋体" w:eastAsia="宋体"/>
          <w:b w:val="0"/>
          <w:i w:val="0"/>
          <w:sz w:val="22"/>
        </w:rPr>
        <w:t xml:space="preserve"> 与 </w:t>
      </w:r>
      <w:r>
        <w:rPr>
          <w:rFonts w:ascii="Consolas" w:hAnsi="Consolas"/>
          <w:sz w:val="20"/>
        </w:rPr>
        <w:t>audit:layers</w:t>
      </w:r>
      <w:r>
        <w:rPr>
          <w:rFonts w:ascii="宋体" w:hAnsi="宋体" w:eastAsia="宋体"/>
          <w:b w:val="0"/>
          <w:i w:val="0"/>
          <w:sz w:val="22"/>
        </w:rPr>
        <w:t xml:space="preserve"> 检查，才能进入下一阶段。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建议 2：建立代码复杂度门禁</w:t>
      </w:r>
      <w:r>
        <w:rPr>
          <w:rFonts w:ascii="宋体" w:hAnsi="宋体" w:eastAsia="宋体"/>
          <w:b w:val="0"/>
          <w:i w:val="0"/>
          <w:sz w:val="22"/>
        </w:rPr>
        <w:t>。将嵌套深度、</w:t>
      </w:r>
      <w:r>
        <w:rPr>
          <w:rFonts w:ascii="Consolas" w:hAnsi="Consolas"/>
          <w:sz w:val="20"/>
        </w:rPr>
        <w:t>if-else-if</w:t>
      </w:r>
      <w:r>
        <w:rPr>
          <w:rFonts w:ascii="宋体" w:hAnsi="宋体" w:eastAsia="宋体"/>
          <w:b w:val="0"/>
          <w:i w:val="0"/>
          <w:sz w:val="22"/>
        </w:rPr>
        <w:t xml:space="preserve"> 分支数、重复条件数纳入 CI 监控，超过阈值时强制重构。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建议 3：推行“常量优先”原则</w:t>
      </w:r>
      <w:r>
        <w:rPr>
          <w:rFonts w:ascii="宋体" w:hAnsi="宋体" w:eastAsia="宋体"/>
          <w:b w:val="0"/>
          <w:i w:val="0"/>
          <w:sz w:val="22"/>
        </w:rPr>
        <w:t xml:space="preserve">。所有阈值、事件名、路由路径、颜色、尺寸优先提取到 </w:t>
      </w:r>
      <w:r>
        <w:rPr>
          <w:rFonts w:ascii="Consolas" w:hAnsi="Consolas"/>
          <w:sz w:val="20"/>
        </w:rPr>
        <w:t>src/constants/</w:t>
      </w:r>
      <w:r>
        <w:rPr>
          <w:rFonts w:ascii="宋体" w:hAnsi="宋体" w:eastAsia="宋体"/>
          <w:b w:val="0"/>
          <w:i w:val="0"/>
          <w:sz w:val="22"/>
        </w:rPr>
        <w:t xml:space="preserve"> 或 </w:t>
      </w:r>
      <w:r>
        <w:rPr>
          <w:rFonts w:ascii="Consolas" w:hAnsi="Consolas"/>
          <w:sz w:val="20"/>
        </w:rPr>
        <w:t>src/config/</w:t>
      </w:r>
      <w:r>
        <w:rPr>
          <w:rFonts w:ascii="宋体" w:hAnsi="宋体" w:eastAsia="宋体"/>
          <w:b w:val="0"/>
          <w:i w:val="0"/>
          <w:sz w:val="22"/>
        </w:rPr>
        <w:t>，AI 生成代码时默认走常量引用。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建议 4：测试与文档作为验收标准</w:t>
      </w:r>
      <w:r>
        <w:rPr>
          <w:rFonts w:ascii="宋体" w:hAnsi="宋体" w:eastAsia="宋体"/>
          <w:b w:val="0"/>
          <w:i w:val="0"/>
          <w:sz w:val="22"/>
        </w:rPr>
        <w:t>。将“是否包含对应测试”和“是否更新相关文档”纳入 PR 检查清单，未通过不予合并。</w:t>
      </w:r>
    </w:p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黑体" w:hAnsi="黑体" w:eastAsia="黑体"/>
          <w:b/>
          <w:sz w:val="28"/>
        </w:rPr>
        <w:t>八、四维交叉分析与综合结论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将五大能力模块置于四个动态沟通维度中交叉分析，可得出以下综合结论：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能力模块</w:t>
            </w:r>
          </w:p>
        </w:tc>
        <w:tc>
          <w:tcPr>
            <w:tcW w:type="dxa" w:w="146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复杂业务逻辑</w:t>
            </w:r>
          </w:p>
        </w:tc>
        <w:tc>
          <w:tcPr>
            <w:tcW w:type="dxa" w:w="146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流畅交互</w:t>
            </w:r>
          </w:p>
        </w:tc>
        <w:tc>
          <w:tcPr>
            <w:tcW w:type="dxa" w:w="146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实时反馈</w:t>
            </w:r>
          </w:p>
        </w:tc>
        <w:tc>
          <w:tcPr>
            <w:tcW w:type="dxa" w:w="146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友好界面</w:t>
            </w:r>
          </w:p>
        </w:tc>
        <w:tc>
          <w:tcPr>
            <w:tcW w:type="dxa" w:w="146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综合评级</w:t>
            </w:r>
          </w:p>
        </w:tc>
      </w:tr>
      <w:tr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智能编码助手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★★★★☆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★★★☆☆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★★★☆☆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★★★☆☆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★★★★☆</w:t>
            </w:r>
          </w:p>
        </w:tc>
      </w:tr>
      <w:tr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设计稿转代码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★★☆☆☆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★★★★☆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★★★☆☆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★★★★☆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★★★★☆</w:t>
            </w:r>
          </w:p>
        </w:tc>
      </w:tr>
      <w:tr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智能 UI 组件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★★★☆☆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★★★★☆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★★★☆☆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★★★★☆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★★★★☆</w:t>
            </w:r>
          </w:p>
        </w:tc>
      </w:tr>
      <w:tr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自动化测试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★★★★☆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★★★☆☆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★★★★☆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★★☆☆☆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★★★☆☆</w:t>
            </w:r>
          </w:p>
        </w:tc>
      </w:tr>
      <w:tr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文档注释自动化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★★★★☆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★★☆☆☆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★★★☆☆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★★☆☆☆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★★★★☆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i/>
          <w:sz w:val="22"/>
        </w:rPr>
        <w:t>注：星级为相对评估，★ 越多表示在该维度表现越成熟。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核心结论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1. </w:t>
      </w:r>
      <w:r>
        <w:rPr>
          <w:rFonts w:ascii="宋体" w:hAnsi="宋体" w:eastAsia="宋体"/>
          <w:b/>
          <w:i w:val="0"/>
          <w:sz w:val="22"/>
        </w:rPr>
        <w:t>智能编码助手在复杂业务逻辑处理上价值最高</w:t>
      </w:r>
      <w:r>
        <w:rPr>
          <w:rFonts w:ascii="宋体" w:hAnsi="宋体" w:eastAsia="宋体"/>
          <w:b w:val="0"/>
          <w:i w:val="0"/>
          <w:sz w:val="22"/>
        </w:rPr>
        <w:t xml:space="preserve">，但其效果严重依赖“约束提示 + 自动审计”的闭环。缺乏 </w:t>
      </w:r>
      <w:r>
        <w:rPr>
          <w:rFonts w:ascii="Consolas" w:hAnsi="Consolas"/>
          <w:sz w:val="20"/>
        </w:rPr>
        <w:t>AGENTS.md</w:t>
      </w:r>
      <w:r>
        <w:rPr>
          <w:rFonts w:ascii="宋体" w:hAnsi="宋体" w:eastAsia="宋体"/>
          <w:b w:val="0"/>
          <w:i w:val="0"/>
          <w:sz w:val="22"/>
        </w:rPr>
        <w:t xml:space="preserve"> 与 </w:t>
      </w:r>
      <w:r>
        <w:rPr>
          <w:rFonts w:ascii="Consolas" w:hAnsi="Consolas"/>
          <w:sz w:val="20"/>
        </w:rPr>
        <w:t>audit:layers</w:t>
      </w:r>
      <w:r>
        <w:rPr>
          <w:rFonts w:ascii="宋体" w:hAnsi="宋体" w:eastAsia="宋体"/>
          <w:b w:val="0"/>
          <w:i w:val="0"/>
          <w:sz w:val="22"/>
        </w:rPr>
        <w:t xml:space="preserve"> 反馈时，生成代码易出现分层违规。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2. </w:t>
      </w:r>
      <w:r>
        <w:rPr>
          <w:rFonts w:ascii="宋体" w:hAnsi="宋体" w:eastAsia="宋体"/>
          <w:b/>
          <w:i w:val="0"/>
          <w:sz w:val="22"/>
        </w:rPr>
        <w:t>设计稿到代码转换在 UI 层面效率显著</w:t>
      </w:r>
      <w:r>
        <w:rPr>
          <w:rFonts w:ascii="宋体" w:hAnsi="宋体" w:eastAsia="宋体"/>
          <w:b w:val="0"/>
          <w:i w:val="0"/>
          <w:sz w:val="22"/>
        </w:rPr>
        <w:t>，但业务语义与暗色模式仍需人工干预。建议建立双向映射表与视觉回归测试作为第二道防线。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3. </w:t>
      </w:r>
      <w:r>
        <w:rPr>
          <w:rFonts w:ascii="宋体" w:hAnsi="宋体" w:eastAsia="宋体"/>
          <w:b/>
          <w:i w:val="0"/>
          <w:sz w:val="22"/>
        </w:rPr>
        <w:t>智能 UI 组件生成适合原子与业务组件</w:t>
      </w:r>
      <w:r>
        <w:rPr>
          <w:rFonts w:ascii="宋体" w:hAnsi="宋体" w:eastAsia="宋体"/>
          <w:b w:val="0"/>
          <w:i w:val="0"/>
          <w:sz w:val="22"/>
        </w:rPr>
        <w:t>，但跨舱迁移、Widget 注册同步、颜色硬编码治理等架构治理型工作仍需大量人工投入。组件注册表、迁移检查清单、命名规范是降低重复劳动的关键。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4. </w:t>
      </w:r>
      <w:r>
        <w:rPr>
          <w:rFonts w:ascii="宋体" w:hAnsi="宋体" w:eastAsia="宋体"/>
          <w:b/>
          <w:i w:val="0"/>
          <w:sz w:val="22"/>
        </w:rPr>
        <w:t>自动化测试生成在纯逻辑层覆盖较好</w:t>
      </w:r>
      <w:r>
        <w:rPr>
          <w:rFonts w:ascii="宋体" w:hAnsi="宋体" w:eastAsia="宋体"/>
          <w:b w:val="0"/>
          <w:i w:val="0"/>
          <w:sz w:val="22"/>
        </w:rPr>
        <w:t>，但在 UI 组件与架构合规层面薄弱。需结合分层测试策略与属性测试补齐边界。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5. </w:t>
      </w:r>
      <w:r>
        <w:rPr>
          <w:rFonts w:ascii="宋体" w:hAnsi="宋体" w:eastAsia="宋体"/>
          <w:b/>
          <w:i w:val="0"/>
          <w:sz w:val="22"/>
        </w:rPr>
        <w:t>文档与注释自动化对团队协作提升明显</w:t>
      </w:r>
      <w:r>
        <w:rPr>
          <w:rFonts w:ascii="宋体" w:hAnsi="宋体" w:eastAsia="宋体"/>
          <w:b w:val="0"/>
          <w:i w:val="0"/>
          <w:sz w:val="22"/>
        </w:rPr>
        <w:t>，但需统一模板并纳入质量门禁，否则易产生风格不一致与过时信息。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6. </w:t>
      </w:r>
      <w:r>
        <w:rPr>
          <w:rFonts w:ascii="宋体" w:hAnsi="宋体" w:eastAsia="宋体"/>
          <w:b/>
          <w:i w:val="0"/>
          <w:sz w:val="22"/>
        </w:rPr>
        <w:t>编码系统性与逻辑性是最隐蔽、最昂贵的债务</w:t>
      </w:r>
      <w:r>
        <w:rPr>
          <w:rFonts w:ascii="宋体" w:hAnsi="宋体" w:eastAsia="宋体"/>
          <w:b w:val="0"/>
          <w:i w:val="0"/>
          <w:sz w:val="22"/>
        </w:rPr>
        <w:t>。分层执行偏差、深层嵌套、硬编码、测试文档滞后等问题，不会立即引发故障，但会持续消耗后续迭代效率。</w:t>
      </w:r>
    </w:p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黑体" w:hAnsi="黑体" w:eastAsia="黑体"/>
          <w:b/>
          <w:sz w:val="28"/>
        </w:rPr>
        <w:t>九、落地改进路线图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短期（1–2 周）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1. 统一 AI 生成提示词模板，将 </w:t>
      </w:r>
      <w:r>
        <w:rPr>
          <w:rFonts w:ascii="Consolas" w:hAnsi="Consolas"/>
          <w:sz w:val="20"/>
        </w:rPr>
        <w:t>AGENTS.md</w:t>
      </w:r>
      <w:r>
        <w:rPr>
          <w:rFonts w:ascii="宋体" w:hAnsi="宋体" w:eastAsia="宋体"/>
          <w:b w:val="0"/>
          <w:i w:val="0"/>
          <w:sz w:val="22"/>
        </w:rPr>
        <w:t xml:space="preserve"> 分层约束、</w:t>
      </w:r>
      <w:r>
        <w:rPr>
          <w:rFonts w:ascii="Consolas" w:hAnsi="Consolas"/>
          <w:sz w:val="20"/>
        </w:rPr>
        <w:t>lint:colors</w:t>
      </w:r>
      <w:r>
        <w:rPr>
          <w:rFonts w:ascii="宋体" w:hAnsi="宋体" w:eastAsia="宋体"/>
          <w:b w:val="0"/>
          <w:i w:val="0"/>
          <w:sz w:val="22"/>
        </w:rPr>
        <w:t xml:space="preserve"> 规则、JSDoc 模板作为系统提示词固定注入。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2. 建立 </w:t>
      </w:r>
      <w:r>
        <w:rPr>
          <w:rFonts w:ascii="Consolas" w:hAnsi="Consolas"/>
          <w:sz w:val="20"/>
        </w:rPr>
        <w:t>design-tokens/figma-to-project.json</w:t>
      </w:r>
      <w:r>
        <w:rPr>
          <w:rFonts w:ascii="宋体" w:hAnsi="宋体" w:eastAsia="宋体"/>
          <w:b w:val="0"/>
          <w:i w:val="0"/>
          <w:sz w:val="22"/>
        </w:rPr>
        <w:t xml:space="preserve"> 映射表，并编写脚本自动校验新增色值是否硬编码。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3. 在 </w:t>
      </w:r>
      <w:r>
        <w:rPr>
          <w:rFonts w:ascii="Consolas" w:hAnsi="Consolas"/>
          <w:sz w:val="20"/>
        </w:rPr>
        <w:t>husky</w:t>
      </w:r>
      <w:r>
        <w:rPr>
          <w:rFonts w:ascii="宋体" w:hAnsi="宋体" w:eastAsia="宋体"/>
          <w:b w:val="0"/>
          <w:i w:val="0"/>
          <w:sz w:val="22"/>
        </w:rPr>
        <w:t xml:space="preserve"> 预提交中增加 </w:t>
      </w:r>
      <w:r>
        <w:rPr>
          <w:rFonts w:ascii="Consolas" w:hAnsi="Consolas"/>
          <w:sz w:val="20"/>
        </w:rPr>
        <w:t>npm run audit:layers</w:t>
      </w:r>
      <w:r>
        <w:rPr>
          <w:rFonts w:ascii="宋体" w:hAnsi="宋体" w:eastAsia="宋体"/>
          <w:b w:val="0"/>
          <w:i w:val="0"/>
          <w:sz w:val="22"/>
        </w:rPr>
        <w:t xml:space="preserve"> 与 </w:t>
      </w:r>
      <w:r>
        <w:rPr>
          <w:rFonts w:ascii="Consolas" w:hAnsi="Consolas"/>
          <w:sz w:val="20"/>
        </w:rPr>
        <w:t>tsc --noEmit</w:t>
      </w:r>
      <w:r>
        <w:rPr>
          <w:rFonts w:ascii="宋体" w:hAnsi="宋体" w:eastAsia="宋体"/>
          <w:b w:val="0"/>
          <w:i w:val="0"/>
          <w:sz w:val="22"/>
        </w:rPr>
        <w:t xml:space="preserve"> 强制检查。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4. 建立 UI 组件迁移检查清单，明确跨舱/跨目录迁移时必须核对的 6 类引用点（路由、导航、Store、Service、组件目录、测试）。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中期（1–2 个月）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1. 搭建组件示例库（Storybook 或 </w:t>
      </w:r>
      <w:r>
        <w:rPr>
          <w:rFonts w:ascii="Consolas" w:hAnsi="Consolas"/>
          <w:sz w:val="20"/>
        </w:rPr>
        <w:t>src/pages/components-demo</w:t>
      </w:r>
      <w:r>
        <w:rPr>
          <w:rFonts w:ascii="宋体" w:hAnsi="宋体" w:eastAsia="宋体"/>
          <w:b w:val="0"/>
          <w:i w:val="0"/>
          <w:sz w:val="22"/>
        </w:rPr>
        <w:t>），收录所有可复用组件与 Widget 接入模板。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2. 推行“三层测试”策略，补充 Store 与 Service 集成测试，引入 </w:t>
      </w:r>
      <w:r>
        <w:rPr>
          <w:rFonts w:ascii="Consolas" w:hAnsi="Consolas"/>
          <w:sz w:val="20"/>
        </w:rPr>
        <w:t>fast-check</w:t>
      </w:r>
      <w:r>
        <w:rPr>
          <w:rFonts w:ascii="宋体" w:hAnsi="宋体" w:eastAsia="宋体"/>
          <w:b w:val="0"/>
          <w:i w:val="0"/>
          <w:sz w:val="22"/>
        </w:rPr>
        <w:t xml:space="preserve"> 进行属性测试。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3. 建立文档门禁，将 JSDoc 完整性与 </w:t>
      </w:r>
      <w:r>
        <w:rPr>
          <w:rFonts w:ascii="Consolas" w:hAnsi="Consolas"/>
          <w:sz w:val="20"/>
        </w:rPr>
        <w:t>ARCHITECTURE.md</w:t>
      </w:r>
      <w:r>
        <w:rPr>
          <w:rFonts w:ascii="宋体" w:hAnsi="宋体" w:eastAsia="宋体"/>
          <w:b w:val="0"/>
          <w:i w:val="0"/>
          <w:sz w:val="22"/>
        </w:rPr>
        <w:t xml:space="preserve"> 同步性纳入 CI。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4. 对深层嵌套与链式条件进行专项治理，将 </w:t>
      </w:r>
      <w:r>
        <w:rPr>
          <w:rFonts w:ascii="Consolas" w:hAnsi="Consolas"/>
          <w:sz w:val="20"/>
        </w:rPr>
        <w:t>src/core/databridge.ts</w:t>
      </w:r>
      <w:r>
        <w:rPr>
          <w:rFonts w:ascii="宋体" w:hAnsi="宋体" w:eastAsia="宋体"/>
          <w:b w:val="0"/>
          <w:i w:val="0"/>
          <w:sz w:val="22"/>
        </w:rPr>
        <w:t>、MCP 核心、数据迁移等模块的复杂度指标下降 50% 以上。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长期（3–6 个月）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1. 构建项目专属的 AI 记忆层，将 </w:t>
      </w:r>
      <w:r>
        <w:rPr>
          <w:rFonts w:ascii="Consolas" w:hAnsi="Consolas"/>
          <w:sz w:val="20"/>
        </w:rPr>
        <w:t>AGENTS.md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设计令牌映射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知识卡片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测试模板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迁移检查清单</w:t>
      </w:r>
      <w:r>
        <w:rPr>
          <w:rFonts w:ascii="宋体" w:hAnsi="宋体" w:eastAsia="宋体"/>
          <w:b w:val="0"/>
          <w:i w:val="0"/>
          <w:sz w:val="22"/>
        </w:rPr>
        <w:t xml:space="preserve"> 作为 RAG 知识库，提升长会话稳定性。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2. 引入视觉回归测试，覆盖驾驶舱、分析舱、交易舱等核心页面，量化设计稿与代码差异。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3. 探索“AI 生成—自动审计—人工确认—反馈学习”的持续优化飞轮，使生成质量随项目演进不断提升。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4. 建立“架构健康度仪表盘”，持续监控分层违规、硬编码、嵌套深度、测试覆盖率、文档同步率等核心指标。</w:t>
      </w:r>
    </w:p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黑体" w:hAnsi="黑体" w:eastAsia="黑体"/>
          <w:b/>
          <w:sz w:val="28"/>
        </w:rPr>
        <w:t>十、结语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智能编码与 UI 自动化并非要替代开发者的专业判断，而是将重复、机械、易于规范化的工作交给 AI，从而让人更专注于业务语义、架构设计与创新交互。在 V9 智能投研复盘系统的实践中，关键经验是：</w:t>
      </w:r>
      <w:r>
        <w:rPr>
          <w:rFonts w:ascii="宋体" w:hAnsi="宋体" w:eastAsia="宋体"/>
          <w:b/>
          <w:i w:val="0"/>
          <w:sz w:val="22"/>
        </w:rPr>
        <w:t>AI 的效果取决于约束的清晰度、反馈闭环的及时性以及知识资产的复用度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特别值得铭记的是，</w:t>
      </w:r>
      <w:r>
        <w:rPr>
          <w:rFonts w:ascii="宋体" w:hAnsi="宋体" w:eastAsia="宋体"/>
          <w:b/>
          <w:i w:val="0"/>
          <w:sz w:val="22"/>
        </w:rPr>
        <w:t>UI 组件的调配与编码系统性的治理，是本次实践中成本最高、最容易被低估的两类工作</w:t>
      </w:r>
      <w:r>
        <w:rPr>
          <w:rFonts w:ascii="宋体" w:hAnsi="宋体" w:eastAsia="宋体"/>
          <w:b w:val="0"/>
          <w:i w:val="0"/>
          <w:sz w:val="22"/>
        </w:rPr>
        <w:t>。它们不像新功能那样直观，却决定了项目能否长期健康演进。未来只有在“规则明确、审计自动、知识可检索、迁移有清单、复杂度可量化”的基础上，AI 才能真正成为提升团队效能的放大器，而不是制造新债务的加速器。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17" w:right="1417" w:bottom="1417" w:left="1701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sz w:val="18"/>
      </w:rPr>
      <w:t xml:space="preserve">第 </w:t>
    </w:r>
    <w:r>
      <w:fldChar w:fldCharType="begin"/>
      <w:instrText>PAGE</w:instrText>
      <w:fldChar w:fldCharType="end"/>
    </w:r>
    <w:r>
      <w:rPr>
        <w:rFonts w:ascii="宋体" w:hAnsi="宋体" w:eastAsia="宋体"/>
        <w:b w:val="0"/>
        <w:i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i w:val="0"/>
        <w:sz w:val="18"/>
      </w:rPr>
      <w:t>FINE 632 全球环境与经济政策 · 影响力论文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