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Systematic Review Deduplication Agent</w:t>
      </w:r>
    </w:p>
    <w:p>
      <w:pPr>
        <w:jc w:val="center"/>
      </w:pPr>
      <w:r>
        <w:rPr>
          <w:color w:val="404040"/>
          <w:sz w:val="32"/>
        </w:rPr>
        <w:t>Comprehensive Workflow Documentation</w:t>
      </w:r>
    </w:p>
    <w:p/>
    <w:p/>
    <w:p>
      <w:pPr>
        <w:pStyle w:val="Heading1"/>
      </w:pPr>
      <w:r>
        <w:rPr>
          <w:color w:val="0066CC"/>
        </w:rPr>
        <w:t>1. Introduction</w:t>
      </w:r>
    </w:p>
    <w:p>
      <w:r>
        <w:t>The Systematic Review Deduplication Agent is an automated tool designed to identify and remove duplicate bibliographic records across multiple academic databases. It supports various export formats from PubMed, Embase, Cochrane, Scopus, Web of Science, and other research databases.</w:t>
      </w:r>
    </w:p>
    <w:p>
      <w:r>
        <w:t>Key Features:</w:t>
      </w:r>
    </w:p>
    <w:p>
      <w:pPr>
        <w:pStyle w:val="ListBullet"/>
      </w:pPr>
      <w:r>
        <w:t>Automatic format detection (PubMed, RIS, BibTeX, CSV)</w:t>
      </w:r>
    </w:p>
    <w:p>
      <w:pPr>
        <w:pStyle w:val="ListBullet"/>
      </w:pPr>
      <w:r>
        <w:t>Hierarchical matching algorithm (DOI → PMID → Title)</w:t>
      </w:r>
    </w:p>
    <w:p>
      <w:pPr>
        <w:pStyle w:val="ListBullet"/>
      </w:pPr>
      <w:r>
        <w:t>Cross-database deduplication</w:t>
      </w:r>
    </w:p>
    <w:p>
      <w:pPr>
        <w:pStyle w:val="ListBullet"/>
      </w:pPr>
      <w:r>
        <w:t>Preserves original file formats in output</w:t>
      </w:r>
    </w:p>
    <w:p>
      <w:r>
        <w:br w:type="page"/>
      </w:r>
    </w:p>
    <w:p>
      <w:pPr>
        <w:pStyle w:val="Heading1"/>
      </w:pPr>
      <w:r>
        <w:rPr>
          <w:color w:val="0066CC"/>
        </w:rPr>
        <w:t>2. System Architecture Overview</w:t>
      </w:r>
    </w:p>
    <w:p>
      <w:r>
        <w:t>The deduplication agent follows a multi-stage pipeline architecture:</w:t>
      </w:r>
    </w:p>
    <w:p/>
    <w:p>
      <w:pPr>
        <w:jc w:val="center"/>
      </w:pPr>
      <w:r>
        <w:rPr>
          <w:rFonts w:ascii="Courier New" w:hAnsi="Courier New"/>
          <w:color w:val="0066CC"/>
          <w:sz w:val="20"/>
        </w:rPr>
        <w:br/>
        <w:t>╔═══════════════════════════════════════════════════════════╗</w:t>
        <w:br/>
        <w:t>║        START: User places export files in directory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File Discovery: Scan for supported formats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Format Detection: Analyze file content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Record Parsing: Extract bibliographic data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Deduplication: Apply matching algorithm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Output Generation: Save deduplicated files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0066CC"/>
          <w:sz w:val="20"/>
        </w:rPr>
        <w:br/>
        <w:t>╔═══════════════════════════════════════════════════════════╗</w:t>
        <w:br/>
        <w:t>║               END: Deduplicated files ready               ║</w:t>
        <w:br/>
        <w:t>╚═══════════════════════════════════════════════════════════╝</w:t>
        <w:br/>
      </w:r>
    </w:p>
    <w:p>
      <w:r>
        <w:br w:type="page"/>
      </w:r>
    </w:p>
    <w:p>
      <w:pPr>
        <w:pStyle w:val="Heading1"/>
      </w:pPr>
      <w:r>
        <w:rPr>
          <w:color w:val="0066CC"/>
        </w:rPr>
        <w:t>3. Detailed Process Flow</w:t>
      </w:r>
    </w:p>
    <w:p>
      <w:pPr>
        <w:pStyle w:val="Heading2"/>
      </w:pPr>
      <w:r>
        <w:rPr>
          <w:color w:val="008000"/>
        </w:rPr>
        <w:t>3.1 File Discovery Phase</w:t>
      </w:r>
    </w:p>
    <w:p>
      <w:r>
        <w:t>The agent automatically scans the working directory for supported file extensions:</w:t>
      </w:r>
    </w:p>
    <w:p>
      <w:pPr>
        <w:jc w:val="center"/>
      </w:pPr>
      <w:r>
        <w:rPr>
          <w:rFonts w:ascii="Courier New" w:hAnsi="Courier New"/>
          <w:color w:val="990099"/>
          <w:sz w:val="20"/>
        </w:rPr>
        <w:br/>
        <w:t xml:space="preserve">    ╱────────────────────────────────────────────────────────╲</w:t>
        <w:br/>
        <w:t xml:space="preserve">   ╱  Scan directory for: *.txt, *.bib, *.ris, *.csv, *.nbib  ╲</w:t>
        <w:br/>
        <w:t xml:space="preserve">  ╱────────────────────────────────────────────────────────╱</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Filter out: _deduplicated files and script files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Sort files alphabetically for consistent processing      │</w:t>
        <w:br/>
        <w:t>└───────────────────────────────────────────────────────────┘</w:t>
        <w:br/>
      </w:r>
    </w:p>
    <w:p/>
    <w:p>
      <w:r>
        <w:t>Supported Extensions:</w:t>
      </w:r>
    </w:p>
    <w:tbl>
      <w:tblPr>
        <w:tblStyle w:val="LightGrid-Accent1"/>
        <w:tblW w:type="auto" w:w="0"/>
        <w:tblLook w:firstColumn="1" w:firstRow="1" w:lastColumn="0" w:lastRow="0" w:noHBand="0" w:noVBand="1" w:val="04A0"/>
      </w:tblPr>
      <w:tblGrid>
        <w:gridCol w:w="4320"/>
        <w:gridCol w:w="4320"/>
      </w:tblGrid>
      <w:tr>
        <w:tc>
          <w:tcPr>
            <w:tcW w:type="dxa" w:w="4320"/>
          </w:tcPr>
          <w:p>
            <w:r>
              <w:t>Extension</w:t>
            </w:r>
          </w:p>
        </w:tc>
        <w:tc>
          <w:tcPr>
            <w:tcW w:type="dxa" w:w="4320"/>
          </w:tcPr>
          <w:p>
            <w:r>
              <w:t>Typical Source</w:t>
            </w:r>
          </w:p>
        </w:tc>
      </w:tr>
      <w:tr>
        <w:tc>
          <w:tcPr>
            <w:tcW w:type="dxa" w:w="4320"/>
          </w:tcPr>
          <w:p>
            <w:r>
              <w:t>.txt</w:t>
            </w:r>
          </w:p>
        </w:tc>
        <w:tc>
          <w:tcPr>
            <w:tcW w:type="dxa" w:w="4320"/>
          </w:tcPr>
          <w:p>
            <w:r>
              <w:t>PubMed, Web of Science (tab-delimited)</w:t>
            </w:r>
          </w:p>
        </w:tc>
      </w:tr>
      <w:tr>
        <w:tc>
          <w:tcPr>
            <w:tcW w:type="dxa" w:w="4320"/>
          </w:tcPr>
          <w:p>
            <w:r>
              <w:t>.nbib</w:t>
            </w:r>
          </w:p>
        </w:tc>
        <w:tc>
          <w:tcPr>
            <w:tcW w:type="dxa" w:w="4320"/>
          </w:tcPr>
          <w:p>
            <w:r>
              <w:t>PubMed (MEDLINE format)</w:t>
            </w:r>
          </w:p>
        </w:tc>
      </w:tr>
      <w:tr>
        <w:tc>
          <w:tcPr>
            <w:tcW w:type="dxa" w:w="4320"/>
          </w:tcPr>
          <w:p>
            <w:r>
              <w:t>.ris</w:t>
            </w:r>
          </w:p>
        </w:tc>
        <w:tc>
          <w:tcPr>
            <w:tcW w:type="dxa" w:w="4320"/>
          </w:tcPr>
          <w:p>
            <w:r>
              <w:t>RIS format (Embase, Cochrane, Scopus, etc.)</w:t>
            </w:r>
          </w:p>
        </w:tc>
      </w:tr>
      <w:tr>
        <w:tc>
          <w:tcPr>
            <w:tcW w:type="dxa" w:w="4320"/>
          </w:tcPr>
          <w:p>
            <w:r>
              <w:t>.bib</w:t>
            </w:r>
          </w:p>
        </w:tc>
        <w:tc>
          <w:tcPr>
            <w:tcW w:type="dxa" w:w="4320"/>
          </w:tcPr>
          <w:p>
            <w:r>
              <w:t>BibTeX format (Web of Science, Scopus)</w:t>
            </w:r>
          </w:p>
        </w:tc>
      </w:tr>
      <w:tr>
        <w:tc>
          <w:tcPr>
            <w:tcW w:type="dxa" w:w="4320"/>
          </w:tcPr>
          <w:p>
            <w:r>
              <w:t>.csv</w:t>
            </w:r>
          </w:p>
        </w:tc>
        <w:tc>
          <w:tcPr>
            <w:tcW w:type="dxa" w:w="4320"/>
          </w:tcPr>
          <w:p>
            <w:r>
              <w:t>CSV exports from various databases</w:t>
            </w:r>
          </w:p>
        </w:tc>
      </w:tr>
      <w:tr>
        <w:tc>
          <w:tcPr>
            <w:tcW w:type="dxa" w:w="4320"/>
          </w:tcPr>
          <w:p>
            <w:r>
              <w:t>.ciw</w:t>
            </w:r>
          </w:p>
        </w:tc>
        <w:tc>
          <w:tcPr>
            <w:tcW w:type="dxa" w:w="4320"/>
          </w:tcPr>
          <w:p>
            <w:r>
              <w:t>Web of Science</w:t>
            </w:r>
          </w:p>
        </w:tc>
      </w:tr>
    </w:tbl>
    <w:p>
      <w:r>
        <w:br w:type="page"/>
      </w:r>
    </w:p>
    <w:p>
      <w:pPr>
        <w:pStyle w:val="Heading2"/>
      </w:pPr>
      <w:r>
        <w:rPr>
          <w:color w:val="008000"/>
        </w:rPr>
        <w:t>3.2 Format Detection Logic</w:t>
      </w:r>
    </w:p>
    <w:p>
      <w:r>
        <w:t>The agent uses content-based detection rather than relying solely on file extensions. This ensures accurate parsing even when files are misnamed.</w:t>
      </w:r>
    </w:p>
    <w:p/>
    <w:p>
      <w:pPr>
        <w:jc w:val="center"/>
      </w:pPr>
      <w:r>
        <w:rPr>
          <w:rFonts w:ascii="Courier New" w:hAnsi="Courier New"/>
          <w:color w:val="008000"/>
          <w:sz w:val="20"/>
        </w:rPr>
        <w:br/>
        <w:t>┌───────────────────────────────────────────────────────────┐</w:t>
        <w:br/>
        <w:t>│  Read first 2048 bytes of file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CC6600"/>
          <w:sz w:val="18"/>
        </w:rPr>
        <w:t xml:space="preserve">        ╱───────────────────────────────────────────────╲</w:t>
        <w:br/>
        <w:t xml:space="preserve">       ╱  Check for format signatures                    ╲</w:t>
        <w:br/>
        <w:t xml:space="preserve">      ╱─────────────────────────────────────────────────╲</w:t>
        <w:br/>
        <w:t xml:space="preserve">      ╲─────────────────────────────────────────────────╱</w:t>
        <w:br/>
        <w:t xml:space="preserve">       ╲───────────────────────────────────────────────╱</w:t>
        <w:br/>
      </w:r>
    </w:p>
    <w:p>
      <w:pPr>
        <w:jc w:val="center"/>
      </w:pPr>
      <w:r>
        <w:rPr>
          <w:rFonts w:ascii="Courier New" w:hAnsi="Courier New"/>
          <w:color w:val="808080"/>
          <w:sz w:val="20"/>
        </w:rPr>
        <w:t xml:space="preserve">                           │</w:t>
        <w:br/>
        <w:t xml:space="preserve">                           ▼ PMID- found?</w:t>
      </w:r>
    </w:p>
    <w:p>
      <w:pPr>
        <w:jc w:val="center"/>
      </w:pPr>
      <w:r>
        <w:rPr>
          <w:rFonts w:ascii="Courier New" w:hAnsi="Courier New"/>
          <w:color w:val="008000"/>
          <w:sz w:val="20"/>
        </w:rPr>
        <w:br/>
        <w:t>┌───────────────────────────────────────────────────────────┐</w:t>
        <w:br/>
        <w:t>│  Format: PubMed MEDLINE                                   │</w:t>
        <w:br/>
        <w:t>└───────────────────────────────────────────────────────────┘</w:t>
        <w:br/>
      </w:r>
    </w:p>
    <w:p/>
    <w:p>
      <w:pPr>
        <w:jc w:val="center"/>
      </w:pPr>
      <w:r>
        <w:rPr>
          <w:rFonts w:ascii="Courier New" w:hAnsi="Courier New"/>
          <w:color w:val="CC6600"/>
          <w:sz w:val="18"/>
        </w:rPr>
        <w:t xml:space="preserve">        ╱───────────────────────────────────────────────╲</w:t>
        <w:br/>
        <w:t xml:space="preserve">       ╱  Check for format signatures                    ╲</w:t>
        <w:br/>
        <w:t xml:space="preserve">      ╱─────────────────────────────────────────────────╲</w:t>
        <w:br/>
        <w:t xml:space="preserve">      ╲─────────────────────────────────────────────────╱</w:t>
        <w:br/>
        <w:t xml:space="preserve">       ╲───────────────────────────────────────────────╱</w:t>
        <w:br/>
      </w:r>
    </w:p>
    <w:p>
      <w:pPr>
        <w:jc w:val="center"/>
      </w:pPr>
      <w:r>
        <w:rPr>
          <w:rFonts w:ascii="Courier New" w:hAnsi="Courier New"/>
          <w:color w:val="808080"/>
          <w:sz w:val="20"/>
        </w:rPr>
        <w:t xml:space="preserve">                           │</w:t>
        <w:br/>
        <w:t xml:space="preserve">                           ▼ @ and { found?</w:t>
      </w:r>
    </w:p>
    <w:p>
      <w:pPr>
        <w:jc w:val="center"/>
      </w:pPr>
      <w:r>
        <w:rPr>
          <w:rFonts w:ascii="Courier New" w:hAnsi="Courier New"/>
          <w:color w:val="008000"/>
          <w:sz w:val="20"/>
        </w:rPr>
        <w:br/>
        <w:t>┌───────────────────────────────────────────────────────────┐</w:t>
        <w:br/>
        <w:t>│  Format: BibTeX                                           │</w:t>
        <w:br/>
        <w:t>└───────────────────────────────────────────────────────────┘</w:t>
        <w:br/>
      </w:r>
    </w:p>
    <w:p/>
    <w:p>
      <w:pPr>
        <w:jc w:val="center"/>
      </w:pPr>
      <w:r>
        <w:rPr>
          <w:rFonts w:ascii="Courier New" w:hAnsi="Courier New"/>
          <w:color w:val="CC6600"/>
          <w:sz w:val="18"/>
        </w:rPr>
        <w:t xml:space="preserve">        ╱───────────────────────────────────────────────╲</w:t>
        <w:br/>
        <w:t xml:space="preserve">       ╱  Check for format signatures                    ╲</w:t>
        <w:br/>
        <w:t xml:space="preserve">      ╱─────────────────────────────────────────────────╲</w:t>
        <w:br/>
        <w:t xml:space="preserve">      ╲─────────────────────────────────────────────────╱</w:t>
        <w:br/>
        <w:t xml:space="preserve">       ╲───────────────────────────────────────────────╱</w:t>
        <w:br/>
      </w:r>
    </w:p>
    <w:p>
      <w:pPr>
        <w:jc w:val="center"/>
      </w:pPr>
      <w:r>
        <w:rPr>
          <w:rFonts w:ascii="Courier New" w:hAnsi="Courier New"/>
          <w:color w:val="808080"/>
          <w:sz w:val="20"/>
        </w:rPr>
        <w:t xml:space="preserve">                           │</w:t>
        <w:br/>
        <w:t xml:space="preserve">                           ▼ TY  - or ER  - found?</w:t>
      </w:r>
    </w:p>
    <w:p>
      <w:pPr>
        <w:jc w:val="center"/>
      </w:pPr>
      <w:r>
        <w:rPr>
          <w:rFonts w:ascii="Courier New" w:hAnsi="Courier New"/>
          <w:color w:val="008000"/>
          <w:sz w:val="20"/>
        </w:rPr>
        <w:br/>
        <w:t>┌───────────────────────────────────────────────────────────┐</w:t>
        <w:br/>
        <w:t>│  Format: RIS                                              │</w:t>
        <w:br/>
        <w:t>└───────────────────────────────────────────────────────────┘</w:t>
        <w:br/>
      </w:r>
    </w:p>
    <w:p/>
    <w:p>
      <w:pPr>
        <w:jc w:val="center"/>
      </w:pPr>
      <w:r>
        <w:rPr>
          <w:rFonts w:ascii="Courier New" w:hAnsi="Courier New"/>
          <w:color w:val="CC6600"/>
          <w:sz w:val="18"/>
        </w:rPr>
        <w:t xml:space="preserve">        ╱───────────────────────────────────────────────╲</w:t>
        <w:br/>
        <w:t xml:space="preserve">       ╱  Check for format signatures                    ╲</w:t>
        <w:br/>
        <w:t xml:space="preserve">      ╱─────────────────────────────────────────────────╲</w:t>
        <w:br/>
        <w:t xml:space="preserve">      ╲─────────────────────────────────────────────────╱</w:t>
        <w:br/>
        <w:t xml:space="preserve">       ╲───────────────────────────────────────────────╱</w:t>
        <w:br/>
      </w:r>
    </w:p>
    <w:p>
      <w:pPr>
        <w:jc w:val="center"/>
      </w:pPr>
      <w:r>
        <w:rPr>
          <w:rFonts w:ascii="Courier New" w:hAnsi="Courier New"/>
          <w:color w:val="808080"/>
          <w:sz w:val="20"/>
        </w:rPr>
        <w:t xml:space="preserve">                           │</w:t>
        <w:br/>
        <w:t xml:space="preserve">                           ▼ .csv extension?</w:t>
      </w:r>
    </w:p>
    <w:p>
      <w:pPr>
        <w:jc w:val="center"/>
      </w:pPr>
      <w:r>
        <w:rPr>
          <w:rFonts w:ascii="Courier New" w:hAnsi="Courier New"/>
          <w:color w:val="008000"/>
          <w:sz w:val="20"/>
        </w:rPr>
        <w:br/>
        <w:t>┌───────────────────────────────────────────────────────────┐</w:t>
        <w:br/>
        <w:t>│  Format: CSV (detect delimiter)                           │</w:t>
        <w:br/>
        <w:t>└───────────────────────────────────────────────────────────┘</w:t>
        <w:br/>
      </w:r>
    </w:p>
    <w:p/>
    <w:p>
      <w:r>
        <w:t>Detection Priority Order:</w:t>
      </w:r>
    </w:p>
    <w:p>
      <w:pPr>
        <w:pStyle w:val="ListNumber"/>
      </w:pPr>
      <w:r>
        <w:t>PubMed MEDLINE (PMID- signature)</w:t>
      </w:r>
    </w:p>
    <w:p>
      <w:pPr>
        <w:pStyle w:val="ListNumber"/>
      </w:pPr>
      <w:r>
        <w:t>BibTeX (@ and { characters)</w:t>
      </w:r>
    </w:p>
    <w:p>
      <w:pPr>
        <w:pStyle w:val="ListNumber"/>
      </w:pPr>
      <w:r>
        <w:t>RIS (TY  - or ER  - tags)</w:t>
      </w:r>
    </w:p>
    <w:p>
      <w:pPr>
        <w:pStyle w:val="ListNumber"/>
      </w:pPr>
      <w:r>
        <w:t>CSV (file extension and delimiter sniffing)</w:t>
      </w:r>
    </w:p>
    <w:p>
      <w:r>
        <w:br w:type="page"/>
      </w:r>
    </w:p>
    <w:p>
      <w:pPr>
        <w:pStyle w:val="Heading2"/>
      </w:pPr>
      <w:r>
        <w:rPr>
          <w:color w:val="008000"/>
        </w:rPr>
        <w:t>3.3 Record Parsing</w:t>
      </w:r>
    </w:p>
    <w:p>
      <w:r>
        <w:t>Each format has a specialized parser that extracts key bibliographic fields: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Format</w:t>
            </w:r>
          </w:p>
        </w:tc>
        <w:tc>
          <w:tcPr>
            <w:tcW w:type="dxa" w:w="2880"/>
          </w:tcPr>
          <w:p>
            <w:r>
              <w:t>Key Fields Extracted</w:t>
            </w:r>
          </w:p>
        </w:tc>
        <w:tc>
          <w:tcPr>
            <w:tcW w:type="dxa" w:w="2880"/>
          </w:tcPr>
          <w:p>
            <w:r>
              <w:t>Record Delimiter</w:t>
            </w:r>
          </w:p>
        </w:tc>
      </w:tr>
      <w:tr>
        <w:tc>
          <w:tcPr>
            <w:tcW w:type="dxa" w:w="2880"/>
          </w:tcPr>
          <w:p>
            <w:r>
              <w:t>PubMed</w:t>
            </w:r>
          </w:p>
        </w:tc>
        <w:tc>
          <w:tcPr>
            <w:tcW w:type="dxa" w:w="2880"/>
          </w:tcPr>
          <w:p>
            <w:r>
              <w:t>PMID, DOI, Title (TI), Authors (FAU), Year (DP)</w:t>
            </w:r>
          </w:p>
        </w:tc>
        <w:tc>
          <w:tcPr>
            <w:tcW w:type="dxa" w:w="2880"/>
          </w:tcPr>
          <w:p>
            <w:r>
              <w:t>PMID- tag</w:t>
            </w:r>
          </w:p>
        </w:tc>
      </w:tr>
      <w:tr>
        <w:tc>
          <w:tcPr>
            <w:tcW w:type="dxa" w:w="2880"/>
          </w:tcPr>
          <w:p>
            <w:r>
              <w:t>RIS</w:t>
            </w:r>
          </w:p>
        </w:tc>
        <w:tc>
          <w:tcPr>
            <w:tcW w:type="dxa" w:w="2880"/>
          </w:tcPr>
          <w:p>
            <w:r>
              <w:t>DOI (DO), Title (TI/T1), Authors (AU), Year (PY/Y1)</w:t>
            </w:r>
          </w:p>
        </w:tc>
        <w:tc>
          <w:tcPr>
            <w:tcW w:type="dxa" w:w="2880"/>
          </w:tcPr>
          <w:p>
            <w:r>
              <w:t>ER  - tag</w:t>
            </w:r>
          </w:p>
        </w:tc>
      </w:tr>
      <w:tr>
        <w:tc>
          <w:tcPr>
            <w:tcW w:type="dxa" w:w="2880"/>
          </w:tcPr>
          <w:p>
            <w:r>
              <w:t>BibTeX</w:t>
            </w:r>
          </w:p>
        </w:tc>
        <w:tc>
          <w:tcPr>
            <w:tcW w:type="dxa" w:w="2880"/>
          </w:tcPr>
          <w:p>
            <w:r>
              <w:t>DOI, Title, Authors, Year</w:t>
            </w:r>
          </w:p>
        </w:tc>
        <w:tc>
          <w:tcPr>
            <w:tcW w:type="dxa" w:w="2880"/>
          </w:tcPr>
          <w:p>
            <w:r>
              <w:t>@entry{ ... }</w:t>
            </w:r>
          </w:p>
        </w:tc>
      </w:tr>
      <w:tr>
        <w:tc>
          <w:tcPr>
            <w:tcW w:type="dxa" w:w="2880"/>
          </w:tcPr>
          <w:p>
            <w:r>
              <w:t>CSV</w:t>
            </w:r>
          </w:p>
        </w:tc>
        <w:tc>
          <w:tcPr>
            <w:tcW w:type="dxa" w:w="2880"/>
          </w:tcPr>
          <w:p>
            <w:r>
              <w:t>Auto-detected columns (Title, DOI, PMID, Authors, Year)</w:t>
            </w:r>
          </w:p>
        </w:tc>
        <w:tc>
          <w:tcPr>
            <w:tcW w:type="dxa" w:w="2880"/>
          </w:tcPr>
          <w:p>
            <w:r>
              <w:t>Row-based</w:t>
            </w:r>
          </w:p>
        </w:tc>
      </w:tr>
    </w:tbl>
    <w:p/>
    <w:p>
      <w:r>
        <w:t>Data Normalization:</w:t>
      </w:r>
    </w:p>
    <w:p>
      <w:pPr>
        <w:pStyle w:val="ListBullet"/>
      </w:pPr>
      <w:r>
        <w:t>DOI: Stripped of prefixes (http://doi.org/, doi:, etc.)</w:t>
      </w:r>
    </w:p>
    <w:p>
      <w:pPr>
        <w:pStyle w:val="ListBullet"/>
      </w:pPr>
      <w:r>
        <w:t>Title: Whitespace normalized, special characters removed for matching</w:t>
      </w:r>
    </w:p>
    <w:p>
      <w:pPr>
        <w:pStyle w:val="ListBullet"/>
      </w:pPr>
      <w:r>
        <w:t>PMID: Converted to string, NaN values filtered</w:t>
      </w:r>
    </w:p>
    <w:p>
      <w:pPr>
        <w:pStyle w:val="ListBullet"/>
      </w:pPr>
      <w:r>
        <w:t>Authors: Parsed into list format</w:t>
      </w:r>
    </w:p>
    <w:p>
      <w:r>
        <w:br w:type="page"/>
      </w:r>
    </w:p>
    <w:p>
      <w:pPr>
        <w:pStyle w:val="Heading2"/>
      </w:pPr>
      <w:r>
        <w:rPr>
          <w:color w:val="008000"/>
        </w:rPr>
        <w:t>3.4 Deduplication Algorithm</w:t>
      </w:r>
    </w:p>
    <w:p>
      <w:r>
        <w:t>The core deduplication logic uses a hierarchical matching strategy with four levels:</w:t>
      </w:r>
    </w:p>
    <w:p/>
    <w:p>
      <w:pPr>
        <w:jc w:val="center"/>
      </w:pPr>
      <w:r>
        <w:rPr>
          <w:rFonts w:ascii="Courier New" w:hAnsi="Courier New"/>
          <w:color w:val="0066CC"/>
          <w:sz w:val="20"/>
        </w:rPr>
        <w:br/>
        <w:t>╔═══════════════════════════════════════════════════════════╗</w:t>
        <w:br/>
        <w:t>║              For each record in current file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CC6600"/>
          <w:sz w:val="18"/>
        </w:rPr>
        <w:t xml:space="preserve">        ╱───────────────────────────────────────────────╲</w:t>
        <w:br/>
        <w:t xml:space="preserve">       ╱  Level 1: DOI Match?                            ╲</w:t>
        <w:br/>
        <w:t xml:space="preserve">       ╱  Compare normalized DOIs                        ╲</w:t>
        <w:br/>
        <w:t xml:space="preserve">      ╱─────────────────────────────────────────────────╲</w:t>
        <w:br/>
        <w:t xml:space="preserve">      ╲─────────────────────────────────────────────────╱</w:t>
        <w:br/>
        <w:t xml:space="preserve">       ╲───────────────────────────────────────────────╱</w:t>
        <w:br/>
      </w:r>
    </w:p>
    <w:p>
      <w:pPr>
        <w:jc w:val="center"/>
      </w:pPr>
      <w:r>
        <w:rPr>
          <w:rFonts w:ascii="Courier New" w:hAnsi="Courier New"/>
          <w:color w:val="808080"/>
          <w:sz w:val="20"/>
        </w:rPr>
        <w:t xml:space="preserve">                           │</w:t>
        <w:br/>
        <w:t xml:space="preserve">                           ▼ YES → DUPLICATE</w:t>
      </w:r>
    </w:p>
    <w:p>
      <w:pPr>
        <w:jc w:val="center"/>
      </w:pPr>
      <w:r>
        <w:rPr>
          <w:rFonts w:ascii="Courier New" w:hAnsi="Courier New"/>
          <w:color w:val="008000"/>
          <w:sz w:val="20"/>
        </w:rPr>
        <w:br/>
        <w:t>┌───────────────────────────────────────────────────────────┐</w:t>
        <w:br/>
        <w:t>│  Skip record (duplicate found)                            │</w:t>
        <w:br/>
        <w:t>└───────────────────────────────────────────────────────────┘</w:t>
        <w:br/>
      </w:r>
    </w:p>
    <w:p/>
    <w:p>
      <w:pPr>
        <w:jc w:val="center"/>
      </w:pPr>
      <w:r>
        <w:rPr>
          <w:rFonts w:ascii="Courier New" w:hAnsi="Courier New"/>
          <w:color w:val="CC6600"/>
          <w:sz w:val="18"/>
        </w:rPr>
        <w:t xml:space="preserve">        ╱───────────────────────────────────────────────╲</w:t>
        <w:br/>
        <w:t xml:space="preserve">       ╱  Level 2: PMID Match?                           ╲</w:t>
        <w:br/>
        <w:t xml:space="preserve">       ╱  Compare PubMed IDs                             ╲</w:t>
        <w:br/>
        <w:t xml:space="preserve">      ╱─────────────────────────────────────────────────╲</w:t>
        <w:br/>
        <w:t xml:space="preserve">      ╲─────────────────────────────────────────────────╱</w:t>
        <w:br/>
        <w:t xml:space="preserve">       ╲───────────────────────────────────────────────╱</w:t>
        <w:br/>
      </w:r>
    </w:p>
    <w:p>
      <w:pPr>
        <w:jc w:val="center"/>
      </w:pPr>
      <w:r>
        <w:rPr>
          <w:rFonts w:ascii="Courier New" w:hAnsi="Courier New"/>
          <w:color w:val="808080"/>
          <w:sz w:val="20"/>
        </w:rPr>
        <w:t xml:space="preserve">                           │</w:t>
        <w:br/>
        <w:t xml:space="preserve">                           ▼ YES → DUPLICATE</w:t>
      </w:r>
    </w:p>
    <w:p>
      <w:pPr>
        <w:jc w:val="center"/>
      </w:pPr>
      <w:r>
        <w:rPr>
          <w:rFonts w:ascii="Courier New" w:hAnsi="Courier New"/>
          <w:color w:val="008000"/>
          <w:sz w:val="20"/>
        </w:rPr>
        <w:br/>
        <w:t>┌───────────────────────────────────────────────────────────┐</w:t>
        <w:br/>
        <w:t>│  Skip record (duplicate found)                            │</w:t>
        <w:br/>
        <w:t>└───────────────────────────────────────────────────────────┘</w:t>
        <w:br/>
      </w:r>
    </w:p>
    <w:p/>
    <w:p>
      <w:pPr>
        <w:jc w:val="center"/>
      </w:pPr>
      <w:r>
        <w:rPr>
          <w:rFonts w:ascii="Courier New" w:hAnsi="Courier New"/>
          <w:color w:val="CC6600"/>
          <w:sz w:val="18"/>
        </w:rPr>
        <w:t xml:space="preserve">        ╱───────────────────────────────────────────────╲</w:t>
        <w:br/>
        <w:t xml:space="preserve">       ╱  Level 3: Exact Title Match?                    ╲</w:t>
        <w:br/>
        <w:t xml:space="preserve">       ╱  Compare normalized titles (&gt;30 chars)          ╲</w:t>
        <w:br/>
        <w:t xml:space="preserve">      ╱─────────────────────────────────────────────────╲</w:t>
        <w:br/>
        <w:t xml:space="preserve">      ╲─────────────────────────────────────────────────╱</w:t>
        <w:br/>
        <w:t xml:space="preserve">       ╲───────────────────────────────────────────────╱</w:t>
        <w:br/>
      </w:r>
    </w:p>
    <w:p>
      <w:pPr>
        <w:jc w:val="center"/>
      </w:pPr>
      <w:r>
        <w:rPr>
          <w:rFonts w:ascii="Courier New" w:hAnsi="Courier New"/>
          <w:color w:val="808080"/>
          <w:sz w:val="20"/>
        </w:rPr>
        <w:t xml:space="preserve">                           │</w:t>
        <w:br/>
        <w:t xml:space="preserve">                           ▼ YES → DUPLICATE</w:t>
      </w:r>
    </w:p>
    <w:p>
      <w:pPr>
        <w:jc w:val="center"/>
      </w:pPr>
      <w:r>
        <w:rPr>
          <w:rFonts w:ascii="Courier New" w:hAnsi="Courier New"/>
          <w:color w:val="008000"/>
          <w:sz w:val="20"/>
        </w:rPr>
        <w:br/>
        <w:t>┌───────────────────────────────────────────────────────────┐</w:t>
        <w:br/>
        <w:t>│  Skip record (duplicate found)                            │</w:t>
        <w:br/>
        <w:t>└───────────────────────────────────────────────────────────┘</w:t>
        <w:br/>
      </w:r>
    </w:p>
    <w:p/>
    <w:p>
      <w:pPr>
        <w:jc w:val="center"/>
      </w:pPr>
      <w:r>
        <w:rPr>
          <w:rFonts w:ascii="Courier New" w:hAnsi="Courier New"/>
          <w:color w:val="CC6600"/>
          <w:sz w:val="18"/>
        </w:rPr>
        <w:t xml:space="preserve">        ╱───────────────────────────────────────────────╲</w:t>
        <w:br/>
        <w:t xml:space="preserve">       ╱  Level 4: Fuzzy Title Match?                    ╲</w:t>
        <w:br/>
        <w:t xml:space="preserve">       ╱  Similarity ≥95% OR (≥85% + year match)         ╲</w:t>
        <w:br/>
        <w:t xml:space="preserve">      ╱─────────────────────────────────────────────────╲</w:t>
        <w:br/>
        <w:t xml:space="preserve">      ╲─────────────────────────────────────────────────╱</w:t>
        <w:br/>
        <w:t xml:space="preserve">       ╲───────────────────────────────────────────────╱</w:t>
        <w:br/>
      </w:r>
    </w:p>
    <w:p>
      <w:pPr>
        <w:jc w:val="center"/>
      </w:pPr>
      <w:r>
        <w:rPr>
          <w:rFonts w:ascii="Courier New" w:hAnsi="Courier New"/>
          <w:color w:val="808080"/>
          <w:sz w:val="20"/>
        </w:rPr>
        <w:t xml:space="preserve">                           │</w:t>
        <w:br/>
        <w:t xml:space="preserve">                           ▼ YES → DUPLICATE</w:t>
      </w:r>
    </w:p>
    <w:p>
      <w:pPr>
        <w:jc w:val="center"/>
      </w:pPr>
      <w:r>
        <w:rPr>
          <w:rFonts w:ascii="Courier New" w:hAnsi="Courier New"/>
          <w:color w:val="008000"/>
          <w:sz w:val="20"/>
        </w:rPr>
        <w:br/>
        <w:t>┌───────────────────────────────────────────────────────────┐</w:t>
        <w:br/>
        <w:t>│  Skip record (duplicate found)                            │</w:t>
        <w:br/>
        <w:t>└───────────────────────────────────────────────────────────┘</w:t>
        <w:br/>
      </w:r>
    </w:p>
    <w:p/>
    <w:p>
      <w:pPr>
        <w:jc w:val="center"/>
      </w:pPr>
      <w:r>
        <w:rPr>
          <w:rFonts w:ascii="Courier New" w:hAnsi="Courier New"/>
          <w:color w:val="CC6600"/>
          <w:sz w:val="18"/>
        </w:rPr>
        <w:t xml:space="preserve">        ╱───────────────────────────────────────────────╲</w:t>
        <w:br/>
        <w:t xml:space="preserve">       ╱  NO MATCH → UNIQUE                              ╲</w:t>
        <w:br/>
        <w:t xml:space="preserve">      ╱─────────────────────────────────────────────────╲</w:t>
        <w:br/>
        <w:t xml:space="preserve">      ╲─────────────────────────────────────────────────╱</w:t>
        <w:br/>
        <w:t xml:space="preserve">       ╲───────────────────────────────────────────────╱</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Add to master unique list &amp; output                       │</w:t>
        <w:br/>
        <w:t>└───────────────────────────────────────────────────────────┘</w:t>
        <w:br/>
      </w:r>
    </w:p>
    <w:p/>
    <w:p>
      <w:r>
        <w:t>Matching Algorithm Details: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Level</w:t>
            </w:r>
          </w:p>
        </w:tc>
        <w:tc>
          <w:tcPr>
            <w:tcW w:type="dxa" w:w="2160"/>
          </w:tcPr>
          <w:p>
            <w:r>
              <w:t>Method</w:t>
            </w:r>
          </w:p>
        </w:tc>
        <w:tc>
          <w:tcPr>
            <w:tcW w:type="dxa" w:w="2160"/>
          </w:tcPr>
          <w:p>
            <w:r>
              <w:t>Threshold</w:t>
            </w:r>
          </w:p>
        </w:tc>
        <w:tc>
          <w:tcPr>
            <w:tcW w:type="dxa" w:w="2160"/>
          </w:tcPr>
          <w:p>
            <w:r>
              <w:t>Notes</w:t>
            </w:r>
          </w:p>
        </w:tc>
      </w:tr>
      <w:tr>
        <w:tc>
          <w:tcPr>
            <w:tcW w:type="dxa" w:w="2160"/>
          </w:tcPr>
          <w:p>
            <w:r>
              <w:t>1</w:t>
            </w:r>
          </w:p>
        </w:tc>
        <w:tc>
          <w:tcPr>
            <w:tcW w:type="dxa" w:w="2160"/>
          </w:tcPr>
          <w:p>
            <w:r>
              <w:t>DOI Match</w:t>
            </w:r>
          </w:p>
        </w:tc>
        <w:tc>
          <w:tcPr>
            <w:tcW w:type="dxa" w:w="2160"/>
          </w:tcPr>
          <w:p>
            <w:r>
              <w:t>Exact (case-insensitive)</w:t>
            </w:r>
          </w:p>
        </w:tc>
        <w:tc>
          <w:tcPr>
            <w:tcW w:type="dxa" w:w="2160"/>
          </w:tcPr>
          <w:p>
            <w:r>
              <w:t>Highest priority, most reliable</w:t>
            </w:r>
          </w:p>
        </w:tc>
      </w:tr>
      <w:tr>
        <w:tc>
          <w:tcPr>
            <w:tcW w:type="dxa" w:w="2160"/>
          </w:tcPr>
          <w:p>
            <w:r>
              <w:t>2</w:t>
            </w:r>
          </w:p>
        </w:tc>
        <w:tc>
          <w:tcPr>
            <w:tcW w:type="dxa" w:w="2160"/>
          </w:tcPr>
          <w:p>
            <w:r>
              <w:t>PMID Match</w:t>
            </w:r>
          </w:p>
        </w:tc>
        <w:tc>
          <w:tcPr>
            <w:tcW w:type="dxa" w:w="2160"/>
          </w:tcPr>
          <w:p>
            <w:r>
              <w:t>Exact</w:t>
            </w:r>
          </w:p>
        </w:tc>
        <w:tc>
          <w:tcPr>
            <w:tcW w:type="dxa" w:w="2160"/>
          </w:tcPr>
          <w:p>
            <w:r>
              <w:t>PubMed records only</w:t>
            </w:r>
          </w:p>
        </w:tc>
      </w:tr>
      <w:tr>
        <w:tc>
          <w:tcPr>
            <w:tcW w:type="dxa" w:w="2160"/>
          </w:tcPr>
          <w:p>
            <w:r>
              <w:t>3</w:t>
            </w:r>
          </w:p>
        </w:tc>
        <w:tc>
          <w:tcPr>
            <w:tcW w:type="dxa" w:w="2160"/>
          </w:tcPr>
          <w:p>
            <w:r>
              <w:t>Exact Title</w:t>
            </w:r>
          </w:p>
        </w:tc>
        <w:tc>
          <w:tcPr>
            <w:tcW w:type="dxa" w:w="2160"/>
          </w:tcPr>
          <w:p>
            <w:r>
              <w:t>Exact (normalized)</w:t>
            </w:r>
          </w:p>
        </w:tc>
        <w:tc>
          <w:tcPr>
            <w:tcW w:type="dxa" w:w="2160"/>
          </w:tcPr>
          <w:p>
            <w:r>
              <w:t>Requires title &gt;30 characters</w:t>
            </w:r>
          </w:p>
        </w:tc>
      </w:tr>
      <w:tr>
        <w:tc>
          <w:tcPr>
            <w:tcW w:type="dxa" w:w="2160"/>
          </w:tcPr>
          <w:p>
            <w:r>
              <w:t>4</w:t>
            </w:r>
          </w:p>
        </w:tc>
        <w:tc>
          <w:tcPr>
            <w:tcW w:type="dxa" w:w="2160"/>
          </w:tcPr>
          <w:p>
            <w:r>
              <w:t>Fuzzy Title</w:t>
            </w:r>
          </w:p>
        </w:tc>
        <w:tc>
          <w:tcPr>
            <w:tcW w:type="dxa" w:w="2160"/>
          </w:tcPr>
          <w:p>
            <w:r>
              <w:t>95% similarity OR 85% + year</w:t>
            </w:r>
          </w:p>
        </w:tc>
        <w:tc>
          <w:tcPr>
            <w:tcW w:type="dxa" w:w="2160"/>
          </w:tcPr>
          <w:p>
            <w:r>
              <w:t>Uses SequenceMatcher algorithm</w:t>
            </w:r>
          </w:p>
        </w:tc>
      </w:tr>
    </w:tbl>
    <w:p>
      <w:r>
        <w:br w:type="page"/>
      </w:r>
    </w:p>
    <w:p>
      <w:pPr>
        <w:pStyle w:val="Heading2"/>
      </w:pPr>
      <w:r>
        <w:rPr>
          <w:color w:val="008000"/>
        </w:rPr>
        <w:t>3.5 Cross-File Deduplication Strategy</w:t>
      </w:r>
    </w:p>
    <w:p>
      <w:r>
        <w:t>The agent maintains a master list of unique records across all processed files:</w:t>
      </w:r>
    </w:p>
    <w:p/>
    <w:p>
      <w:pPr>
        <w:jc w:val="center"/>
      </w:pPr>
      <w:r>
        <w:rPr>
          <w:rFonts w:ascii="Courier New" w:hAnsi="Courier New"/>
          <w:color w:val="0066CC"/>
          <w:sz w:val="20"/>
        </w:rPr>
        <w:br/>
        <w:t>╔═══════════════════════════════════════════════════════════╗</w:t>
        <w:br/>
        <w:t>║            Initialize: master_unique_list = []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Process File 1 (e.g., pubmed.txt)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Add unique records to master list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Process File 2 (e.g., scopus.bib)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CC6600"/>
          <w:sz w:val="18"/>
        </w:rPr>
        <w:t xml:space="preserve">        ╱───────────────────────────────────────────────╲</w:t>
        <w:br/>
        <w:t xml:space="preserve">       ╱  Check against master list + local records      ╲</w:t>
        <w:br/>
        <w:t xml:space="preserve">      ╱─────────────────────────────────────────────────╲</w:t>
        <w:br/>
        <w:t xml:space="preserve">      ╲─────────────────────────────────────────────────╱</w:t>
        <w:br/>
        <w:t xml:space="preserve">       ╲───────────────────────────────────────────────╱</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Add NEW unique records to master list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Process File 3, 4, ... N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0066CC"/>
          <w:sz w:val="20"/>
        </w:rPr>
        <w:br/>
        <w:t>╔═══════════════════════════════════════════════════════════╗</w:t>
        <w:br/>
        <w:t>║        Result: All duplicates removed across files        ║</w:t>
        <w:br/>
        <w:t>╚═══════════════════════════════════════════════════════════╝</w:t>
        <w:br/>
      </w:r>
    </w:p>
    <w:p/>
    <w:p>
      <w:r>
        <w:t>Performance Optimizations:</w:t>
      </w:r>
    </w:p>
    <w:p>
      <w:pPr>
        <w:pStyle w:val="ListBullet"/>
      </w:pPr>
      <w:r>
        <w:t>Fast lookup sets for DOIs and normalized titles</w:t>
      </w:r>
    </w:p>
    <w:p>
      <w:pPr>
        <w:pStyle w:val="ListBullet"/>
      </w:pPr>
      <w:r>
        <w:t>Early termination on first match found</w:t>
      </w:r>
    </w:p>
    <w:p>
      <w:pPr>
        <w:pStyle w:val="ListBullet"/>
      </w:pPr>
      <w:r>
        <w:t>Length-based pre-filtering for fuzzy matching</w:t>
      </w:r>
    </w:p>
    <w:p>
      <w:r>
        <w:br w:type="page"/>
      </w:r>
    </w:p>
    <w:p>
      <w:pPr>
        <w:pStyle w:val="Heading2"/>
      </w:pPr>
      <w:r>
        <w:rPr>
          <w:color w:val="008000"/>
        </w:rPr>
        <w:t>3.6 Output Generation</w:t>
      </w:r>
    </w:p>
    <w:p>
      <w:r>
        <w:t>Deduplicated records are saved in their original format with "_deduplicated" suffix:</w:t>
      </w:r>
    </w:p>
    <w:p/>
    <w:p>
      <w:pPr>
        <w:jc w:val="center"/>
      </w:pPr>
      <w:r>
        <w:rPr>
          <w:rFonts w:ascii="Courier New" w:hAnsi="Courier New"/>
          <w:color w:val="0066CC"/>
          <w:sz w:val="20"/>
        </w:rPr>
        <w:br/>
        <w:t>╔═══════════════════════════════════════════════════════════╗</w:t>
        <w:br/>
        <w:t>║                  For each processed file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CC6600"/>
          <w:sz w:val="18"/>
        </w:rPr>
        <w:t xml:space="preserve">        ╱───────────────────────────────────────────────╲</w:t>
        <w:br/>
        <w:t xml:space="preserve">       ╱  Determine original format (PubMed/RIS/BibTeX/CSV)  ╲</w:t>
        <w:br/>
        <w:t xml:space="preserve">      ╱─────────────────────────────────────────────────╲</w:t>
        <w:br/>
        <w:t xml:space="preserve">      ╲─────────────────────────────────────────────────╱</w:t>
        <w:br/>
        <w:t xml:space="preserve">       ╲───────────────────────────────────────────────╱</w:t>
        <w:br/>
      </w:r>
    </w:p>
    <w:p>
      <w:pPr>
        <w:jc w:val="center"/>
      </w:pPr>
      <w:r>
        <w:rPr>
          <w:rFonts w:ascii="Courier New" w:hAnsi="Courier New"/>
          <w:color w:val="808080"/>
          <w:sz w:val="20"/>
        </w:rPr>
        <w:t xml:space="preserve">                           │</w:t>
        <w:br/>
        <w:t xml:space="preserve">                           ▼</w:t>
      </w:r>
    </w:p>
    <w:p>
      <w:pPr>
        <w:jc w:val="center"/>
      </w:pPr>
      <w:r>
        <w:rPr>
          <w:rFonts w:ascii="Courier New" w:hAnsi="Courier New"/>
          <w:color w:val="008000"/>
          <w:sz w:val="20"/>
        </w:rPr>
        <w:br/>
        <w:t>┌───────────────────────────────────────────────────────────┐</w:t>
        <w:br/>
        <w:t>│  Reconstruct records in original format                   │</w:t>
        <w:br/>
        <w:t>└───────────────────────────────────────────────────────────┘</w:t>
        <w:br/>
      </w:r>
    </w:p>
    <w:p>
      <w:pPr>
        <w:jc w:val="center"/>
      </w:pPr>
      <w:r>
        <w:rPr>
          <w:rFonts w:ascii="Courier New" w:hAnsi="Courier New"/>
          <w:color w:val="808080"/>
          <w:sz w:val="20"/>
        </w:rPr>
        <w:t xml:space="preserve">                           │</w:t>
        <w:br/>
        <w:t xml:space="preserve">                           ▼</w:t>
      </w:r>
    </w:p>
    <w:p>
      <w:pPr>
        <w:jc w:val="center"/>
      </w:pPr>
      <w:r>
        <w:rPr>
          <w:rFonts w:ascii="Courier New" w:hAnsi="Courier New"/>
          <w:color w:val="990099"/>
          <w:sz w:val="20"/>
        </w:rPr>
        <w:br/>
        <w:t xml:space="preserve">    ╱────────────────────────────────────────────────────────╲</w:t>
        <w:br/>
        <w:t xml:space="preserve">   ╱  Save to: filename_deduplicated.ext                      ╲</w:t>
        <w:br/>
        <w:t xml:space="preserve">  ╱────────────────────────────────────────────────────────╱</w:t>
        <w:br/>
      </w:r>
    </w:p>
    <w:p/>
    <w:p>
      <w:r>
        <w:t>Output Examples:</w:t>
      </w:r>
    </w:p>
    <w:p>
      <w:pPr>
        <w:pStyle w:val="ListBullet"/>
      </w:pPr>
      <w:r>
        <w:t>pubmed_export.txt → pubmed_export_deduplicated.txt</w:t>
      </w:r>
    </w:p>
    <w:p>
      <w:pPr>
        <w:pStyle w:val="ListBullet"/>
      </w:pPr>
      <w:r>
        <w:t>scopus_results.bib → scopus_results_deduplicated.bib</w:t>
      </w:r>
    </w:p>
    <w:p>
      <w:pPr>
        <w:pStyle w:val="ListBullet"/>
      </w:pPr>
      <w:r>
        <w:t>embase_search.ris → embase_search_deduplicated.ris</w:t>
      </w:r>
    </w:p>
    <w:p>
      <w:r>
        <w:br w:type="page"/>
      </w:r>
    </w:p>
    <w:p>
      <w:pPr>
        <w:pStyle w:val="Heading1"/>
      </w:pPr>
      <w:r>
        <w:rPr>
          <w:color w:val="0066CC"/>
        </w:rPr>
        <w:t>4. Technical Implementation</w:t>
      </w:r>
    </w:p>
    <w:p>
      <w:pPr>
        <w:pStyle w:val="Heading2"/>
      </w:pPr>
      <w:r>
        <w:rPr>
          <w:color w:val="008000"/>
        </w:rPr>
        <w:t>4.1 Core Components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Description</w:t>
            </w:r>
          </w:p>
        </w:tc>
      </w:tr>
      <w:tr>
        <w:tc>
          <w:tcPr>
            <w:tcW w:type="dxa" w:w="4320"/>
          </w:tcPr>
          <w:p>
            <w:r>
              <w:t>Record class</w:t>
            </w:r>
          </w:p>
        </w:tc>
        <w:tc>
          <w:tcPr>
            <w:tcW w:type="dxa" w:w="4320"/>
          </w:tcPr>
          <w:p>
            <w:r>
              <w:t>Data structure holding bibliographic fields and matching logic</w:t>
            </w:r>
          </w:p>
        </w:tc>
      </w:tr>
      <w:tr>
        <w:tc>
          <w:tcPr>
            <w:tcW w:type="dxa" w:w="4320"/>
          </w:tcPr>
          <w:p>
            <w:r>
              <w:t>detect_and_parse()</w:t>
            </w:r>
          </w:p>
        </w:tc>
        <w:tc>
          <w:tcPr>
            <w:tcW w:type="dxa" w:w="4320"/>
          </w:tcPr>
          <w:p>
            <w:r>
              <w:t>Auto-detects format and routes to appropriate parser</w:t>
            </w:r>
          </w:p>
        </w:tc>
      </w:tr>
      <w:tr>
        <w:tc>
          <w:tcPr>
            <w:tcW w:type="dxa" w:w="4320"/>
          </w:tcPr>
          <w:p>
            <w:r>
              <w:t>parse_pubmed()</w:t>
            </w:r>
          </w:p>
        </w:tc>
        <w:tc>
          <w:tcPr>
            <w:tcW w:type="dxa" w:w="4320"/>
          </w:tcPr>
          <w:p>
            <w:r>
              <w:t>Extracts records from PubMed MEDLINE format</w:t>
            </w:r>
          </w:p>
        </w:tc>
      </w:tr>
      <w:tr>
        <w:tc>
          <w:tcPr>
            <w:tcW w:type="dxa" w:w="4320"/>
          </w:tcPr>
          <w:p>
            <w:r>
              <w:t>parse_ris()</w:t>
            </w:r>
          </w:p>
        </w:tc>
        <w:tc>
          <w:tcPr>
            <w:tcW w:type="dxa" w:w="4320"/>
          </w:tcPr>
          <w:p>
            <w:r>
              <w:t>Extracts records from RIS format</w:t>
            </w:r>
          </w:p>
        </w:tc>
      </w:tr>
      <w:tr>
        <w:tc>
          <w:tcPr>
            <w:tcW w:type="dxa" w:w="4320"/>
          </w:tcPr>
          <w:p>
            <w:r>
              <w:t>parse_bib()</w:t>
            </w:r>
          </w:p>
        </w:tc>
        <w:tc>
          <w:tcPr>
            <w:tcW w:type="dxa" w:w="4320"/>
          </w:tcPr>
          <w:p>
            <w:r>
              <w:t>Extracts records from BibTeX format</w:t>
            </w:r>
          </w:p>
        </w:tc>
      </w:tr>
    </w:tbl>
    <w:p/>
    <w:p>
      <w:pPr>
        <w:pStyle w:val="Heading2"/>
      </w:pPr>
      <w:r>
        <w:rPr>
          <w:color w:val="008000"/>
        </w:rPr>
        <w:t>4.2 Dependencies</w:t>
      </w:r>
    </w:p>
    <w:p>
      <w:pPr>
        <w:pStyle w:val="ListBullet"/>
      </w:pPr>
      <w:r>
        <w:t>Python 3.7+</w:t>
      </w:r>
    </w:p>
    <w:p>
      <w:pPr>
        <w:pStyle w:val="ListBullet"/>
      </w:pPr>
      <w:r>
        <w:t>pandas: CSV handling and data manipulation</w:t>
      </w:r>
    </w:p>
    <w:p>
      <w:pPr>
        <w:pStyle w:val="ListBullet"/>
      </w:pPr>
      <w:r>
        <w:t>difflib: Fuzzy string matching (built-in)</w:t>
      </w:r>
    </w:p>
    <w:p>
      <w:pPr>
        <w:pStyle w:val="ListBullet"/>
      </w:pPr>
      <w:r>
        <w:t>re: Regular expression parsing (built-in)</w:t>
      </w:r>
    </w:p>
    <w:p/>
    <w:p>
      <w:pPr>
        <w:pStyle w:val="Heading2"/>
      </w:pPr>
      <w:r>
        <w:rPr>
          <w:color w:val="008000"/>
        </w:rPr>
        <w:t>4.3 Usage Instructions</w:t>
      </w:r>
    </w:p>
    <w:p>
      <w:r>
        <w:t>1. Place export files in the project directory</w:t>
      </w:r>
    </w:p>
    <w:p>
      <w:r>
        <w:t>2. Run: python deduplicate_files.py</w:t>
      </w:r>
    </w:p>
    <w:p>
      <w:r>
        <w:t>3. Review deduplicated output files</w:t>
      </w:r>
    </w:p>
    <w:p>
      <w:r>
        <w:t>4. Optional: Run python count_records.py to verify counts</w:t>
      </w:r>
    </w:p>
    <w:p>
      <w:r>
        <w:br w:type="page"/>
      </w:r>
    </w:p>
    <w:p>
      <w:pPr>
        <w:pStyle w:val="Heading1"/>
      </w:pPr>
      <w:r>
        <w:rPr>
          <w:color w:val="0066CC"/>
        </w:rPr>
        <w:t>5. Summary</w:t>
      </w:r>
    </w:p>
    <w:p>
      <w:r>
        <w:t>The Systematic Review Deduplication Agent provides a robust, automated solution for removing duplicate bibliographic records across multiple database exports. Its key strengths include:</w:t>
      </w:r>
    </w:p>
    <w:p>
      <w:pPr>
        <w:pStyle w:val="ListBullet"/>
      </w:pPr>
      <w:r>
        <w:t>Universal format support with automatic detection</w:t>
      </w:r>
    </w:p>
    <w:p>
      <w:pPr>
        <w:pStyle w:val="ListBullet"/>
      </w:pPr>
      <w:r>
        <w:t>Hierarchical matching algorithm balancing precision and recall</w:t>
      </w:r>
    </w:p>
    <w:p>
      <w:pPr>
        <w:pStyle w:val="ListBullet"/>
      </w:pPr>
      <w:r>
        <w:t>Cross-database deduplication maintaining data quality</w:t>
      </w:r>
    </w:p>
    <w:p>
      <w:pPr>
        <w:pStyle w:val="ListBullet"/>
      </w:pPr>
      <w:r>
        <w:t>Format preservation for seamless integration with review tools</w:t>
      </w:r>
    </w:p>
    <w:p/>
    <w:p>
      <w:r>
        <w:t>This tool significantly reduces manual effort in systematic review workflows, ensuring researchers can focus on content evaluation rather than duplicate management.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