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D7B9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STUDY IDENTIFICATION</w:t>
      </w:r>
    </w:p>
    <w:p w14:paraId="698FACEB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Study ID: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</w:r>
      <w:r w:rsidRPr="00640B60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GB"/>
        </w:rPr>
        <w:t>LastName et al. (YEAR)</w:t>
      </w:r>
    </w:p>
    <w:p w14:paraId="47E9B5F9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First Author:</w:t>
      </w:r>
    </w:p>
    <w:p w14:paraId="6BF6DBEF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Year of Publication:</w:t>
      </w:r>
    </w:p>
    <w:p w14:paraId="78604ECA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Journal:</w:t>
      </w:r>
    </w:p>
    <w:p w14:paraId="21BB9C09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Country / Region:</w:t>
      </w:r>
    </w:p>
    <w:p w14:paraId="355DDA77" w14:textId="39418923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Study Design: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Retrospective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Prospective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Case series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Case report</w:t>
      </w:r>
    </w:p>
    <w:p w14:paraId="6C92CEDC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Study Setting / Database: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(Single </w:t>
      </w:r>
      <w:proofErr w:type="spell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center</w:t>
      </w:r>
      <w:proofErr w:type="spellEnd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/ </w:t>
      </w:r>
      <w:proofErr w:type="spell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Multicenter</w:t>
      </w:r>
      <w:proofErr w:type="spellEnd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/ Registry)</w:t>
      </w:r>
    </w:p>
    <w:p w14:paraId="5716C0A3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Risk of Bias Assessment: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(NOS / JBI / ROBINS-I – specify score)</w:t>
      </w:r>
    </w:p>
    <w:p w14:paraId="1EE90AA7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522305A5">
          <v:rect id="_x0000_i1187" style="width:0;height:1.5pt" o:hralign="center" o:hrstd="t" o:hr="t" fillcolor="#a0a0a0" stroked="f"/>
        </w:pict>
      </w:r>
    </w:p>
    <w:p w14:paraId="6D4A6F8C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POPULATION CHARACTERISTICS</w:t>
      </w:r>
    </w:p>
    <w:p w14:paraId="5BA6479E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Total Sample Size (N):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(Number of spinal osteosarcoma patients)</w:t>
      </w:r>
    </w:p>
    <w:p w14:paraId="151658AF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Mean Age (years):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Mean ± SD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→ </w:t>
      </w:r>
      <w:r w:rsidRPr="00640B60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GB"/>
        </w:rPr>
        <w:t>If median reported, convert using Wan method</w:t>
      </w:r>
    </w:p>
    <w:p w14:paraId="1554F4B7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Sex Distribution: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Male (n) / Female (n)</w:t>
      </w:r>
    </w:p>
    <w:p w14:paraId="773CBA5D" w14:textId="66F29E59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 xml:space="preserve">Primary </w:t>
      </w:r>
      <w:proofErr w:type="spell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Tumor</w:t>
      </w:r>
      <w:proofErr w:type="spellEnd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Status: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Primary spinal osteosarcoma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Metastatic to spine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Mixed / Not specified</w:t>
      </w:r>
    </w:p>
    <w:p w14:paraId="6FC6703A" w14:textId="784217BE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Spinal Level Involved: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Cervical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Thoracic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Lumbar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Sacral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Multilevel</w:t>
      </w:r>
    </w:p>
    <w:p w14:paraId="2ACC5762" w14:textId="055CA866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Enneking Stage (if reported):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</w:t>
      </w:r>
      <w:proofErr w:type="gram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IA  IB</w:t>
      </w:r>
      <w:proofErr w:type="gramEnd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 </w:t>
      </w:r>
      <w:proofErr w:type="gram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IIA  IIB</w:t>
      </w:r>
      <w:proofErr w:type="gramEnd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 III</w:t>
      </w:r>
    </w:p>
    <w:p w14:paraId="7C411D3E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Histological Subtype: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(Conventional / Osteoblastic / </w:t>
      </w:r>
      <w:proofErr w:type="spell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Chondroblastic</w:t>
      </w:r>
      <w:proofErr w:type="spellEnd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/ Fibroblastic / Telangiectatic / </w:t>
      </w:r>
      <w:proofErr w:type="gram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Small-cell</w:t>
      </w:r>
      <w:proofErr w:type="gramEnd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/ Not specified)</w:t>
      </w:r>
    </w:p>
    <w:p w14:paraId="690BE123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249C59D8">
          <v:rect id="_x0000_i1188" style="width:0;height:1.5pt" o:hralign="center" o:hrstd="t" o:hr="t" fillcolor="#a0a0a0" stroked="f"/>
        </w:pict>
      </w:r>
    </w:p>
    <w:p w14:paraId="07C8E13F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TUMOR &amp; CLINICAL PRESENTATION</w:t>
      </w:r>
    </w:p>
    <w:p w14:paraId="4075E615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proofErr w:type="spell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Tumor</w:t>
      </w:r>
      <w:proofErr w:type="spellEnd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Characteristics: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(Size, vertebral body involvement, posterior element extension, epidural compression)</w:t>
      </w:r>
    </w:p>
    <w:p w14:paraId="06089650" w14:textId="3BE6CF45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Extra-osseous Extension: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</w:t>
      </w:r>
      <w:proofErr w:type="gram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Yes  No</w:t>
      </w:r>
      <w:proofErr w:type="gramEnd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 xml:space="preserve">  Not reported</w:t>
      </w:r>
    </w:p>
    <w:p w14:paraId="127B3702" w14:textId="568A4833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Clinical Presentation: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Pain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Neurological deficit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Pathological fracture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Incidental</w:t>
      </w:r>
    </w:p>
    <w:p w14:paraId="1BFA0731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>Preoperative Neurological Status: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(Frankel / ASIA / Descriptive)</w:t>
      </w:r>
    </w:p>
    <w:p w14:paraId="61F2B6DE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1D2F7136">
          <v:rect id="_x0000_i1189" style="width:0;height:1.5pt" o:hralign="center" o:hrstd="t" o:hr="t" fillcolor="#a0a0a0" stroked="f"/>
        </w:pict>
      </w:r>
    </w:p>
    <w:p w14:paraId="375E5B35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MANAGEMENT DETAILS (CORE FOCUS)</w:t>
      </w:r>
    </w:p>
    <w:p w14:paraId="39DDE40F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SURGICAL MANAGEMENT</w:t>
      </w:r>
    </w:p>
    <w:p w14:paraId="1082EB32" w14:textId="3F76A4C0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Surgery Performed: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</w:t>
      </w:r>
      <w:proofErr w:type="gram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Yes  No</w:t>
      </w:r>
      <w:proofErr w:type="gramEnd"/>
    </w:p>
    <w:p w14:paraId="0985852E" w14:textId="429B9BAF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Surgery Type: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En bloc resection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Intralesional resection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Vertebrectomy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Decompression only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Biopsy only</w:t>
      </w:r>
    </w:p>
    <w:p w14:paraId="6252E909" w14:textId="1A35A6F9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Surgical Margin: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R0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R1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R2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GTR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STR</w:t>
      </w:r>
    </w:p>
    <w:p w14:paraId="21C2E85F" w14:textId="1B0B0D7E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Surgical Approach: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Anterior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Posterior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Combined</w:t>
      </w:r>
    </w:p>
    <w:p w14:paraId="4D593FC8" w14:textId="3C97C310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Reconstruction Performed: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</w:t>
      </w:r>
      <w:proofErr w:type="gram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Yes  No</w:t>
      </w:r>
      <w:proofErr w:type="gramEnd"/>
    </w:p>
    <w:p w14:paraId="73F0A921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Reconstruction Method: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(Cage / Mesh / Bone graft / Instrumentation)</w:t>
      </w:r>
    </w:p>
    <w:p w14:paraId="72955025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pict w14:anchorId="4016F1DE">
          <v:rect id="_x0000_i1190" style="width:0;height:1.5pt" o:hralign="center" o:hrstd="t" o:hr="t" fillcolor="#a0a0a0" stroked="f"/>
        </w:pict>
      </w:r>
    </w:p>
    <w:p w14:paraId="653090B4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>SYSTEMIC &amp; ADJUVANT THERAPY</w:t>
      </w:r>
    </w:p>
    <w:p w14:paraId="132C2D93" w14:textId="4ADBBC5C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Neoadjuvant Chemotherapy Given: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</w:t>
      </w:r>
      <w:proofErr w:type="gram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Yes  No</w:t>
      </w:r>
      <w:proofErr w:type="gramEnd"/>
    </w:p>
    <w:p w14:paraId="20DD0E43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Neoadjuvant Chemotherapy Regimen: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(MAP / Cisplatin-based / Other)</w:t>
      </w:r>
    </w:p>
    <w:p w14:paraId="5B78DA1C" w14:textId="2F900940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Adjuvant Chemotherapy Given: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</w:t>
      </w:r>
      <w:proofErr w:type="gram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Yes  No</w:t>
      </w:r>
      <w:proofErr w:type="gramEnd"/>
    </w:p>
    <w:p w14:paraId="46543FBC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Adjuvant Chemotherapy Regimen: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(Specify drugs)</w:t>
      </w:r>
    </w:p>
    <w:p w14:paraId="291DE7CA" w14:textId="2A917ADC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Radiotherapy Given: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 xml:space="preserve"> </w:t>
      </w:r>
      <w:proofErr w:type="gramStart"/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Yes  No</w:t>
      </w:r>
      <w:proofErr w:type="gramEnd"/>
    </w:p>
    <w:p w14:paraId="7B51F7B6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Radiotherapy Details: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(Dose in Gy, technique – IMRT / Proton / Conventional)</w:t>
      </w:r>
    </w:p>
    <w:p w14:paraId="12617DB6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FOLLOW-UP</w:t>
      </w:r>
    </w:p>
    <w:p w14:paraId="41207480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Mean Follow-up Duration (months):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Mean ± SD</w:t>
      </w:r>
    </w:p>
    <w:p w14:paraId="152233FC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Median Follow-up (months):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If reported</w:t>
      </w:r>
    </w:p>
    <w:p w14:paraId="5C310A16" w14:textId="7D5FC36F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</w:p>
    <w:p w14:paraId="605CC907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ONCOLOGICAL OUTCOMES</w:t>
      </w:r>
    </w:p>
    <w:p w14:paraId="629905FB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Local Recurrence: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Events / Total N</w:t>
      </w:r>
    </w:p>
    <w:p w14:paraId="2387525D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Distant Metastasis: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Events / Total N</w:t>
      </w:r>
    </w:p>
    <w:p w14:paraId="196F8E02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>Disease-Free Survival: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(Timepoint + Events / Total)</w:t>
      </w:r>
    </w:p>
    <w:p w14:paraId="67A79C7F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Overall Survival:</w:t>
      </w:r>
    </w:p>
    <w:p w14:paraId="242B8FB3" w14:textId="77777777" w:rsidR="00640B60" w:rsidRPr="00640B60" w:rsidRDefault="00640B60" w:rsidP="00640B6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1-Year Survival: Survivors / Total</w:t>
      </w:r>
    </w:p>
    <w:p w14:paraId="36349E85" w14:textId="77777777" w:rsidR="00640B60" w:rsidRPr="00640B60" w:rsidRDefault="00640B60" w:rsidP="00640B6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2-Year Survival: Survivors / Total</w:t>
      </w:r>
    </w:p>
    <w:p w14:paraId="1BB21BA7" w14:textId="77777777" w:rsidR="00640B60" w:rsidRPr="00640B60" w:rsidRDefault="00640B60" w:rsidP="00640B6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5-Year Survival: Survivors / Total</w:t>
      </w:r>
    </w:p>
    <w:p w14:paraId="1ADB8626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Median Survival (months):</w:t>
      </w:r>
    </w:p>
    <w:p w14:paraId="72B62749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Overall Mortality: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Deaths / Total N</w:t>
      </w:r>
    </w:p>
    <w:p w14:paraId="510E004C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30-Day Mortality: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Deaths ≤30 days / Total N</w:t>
      </w:r>
    </w:p>
    <w:p w14:paraId="212E494A" w14:textId="3FFA38BF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</w:p>
    <w:p w14:paraId="07BE6205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FUNCTIONAL &amp; NEUROLOGICAL OUTCOMES</w:t>
      </w:r>
    </w:p>
    <w:p w14:paraId="2DC30DE5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Neurological Improvement: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Improved / Total with pre-op deficit</w:t>
      </w:r>
    </w:p>
    <w:p w14:paraId="2EF8C6E2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Neurological Deterioration (New Deficit):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Events / Total N</w:t>
      </w:r>
    </w:p>
    <w:p w14:paraId="18F2AAE3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Pain Relief Achieved: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Improved or resolved / Total N</w:t>
      </w:r>
    </w:p>
    <w:p w14:paraId="309297B0" w14:textId="738E9515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</w:p>
    <w:p w14:paraId="02D210E2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COMPLICATIONS</w:t>
      </w:r>
    </w:p>
    <w:p w14:paraId="4FDE6EB0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Overall Complication Rate: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Events / Total N</w:t>
      </w:r>
    </w:p>
    <w:p w14:paraId="234945CF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lastRenderedPageBreak/>
        <w:t>Surgical Complications: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(Wound, infection, implant failure, CSF leak)</w:t>
      </w:r>
    </w:p>
    <w:p w14:paraId="435A0F46" w14:textId="583B3C8B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Reoperation Rate: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Reoperations / Total N</w:t>
      </w:r>
    </w:p>
    <w:p w14:paraId="7108BA88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ADDITIONAL NOTES</w:t>
      </w:r>
    </w:p>
    <w:p w14:paraId="76E8E5E5" w14:textId="55742903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Subgroup Data Available: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By surgery type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By margin status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By chemo / no chemo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</w:r>
      <w:r w:rsidR="000F77D6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n-GB"/>
        </w:rPr>
        <w:t>B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y radiotherapy</w:t>
      </w:r>
    </w:p>
    <w:p w14:paraId="5FC87102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Data Conversions Applied:</w:t>
      </w: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br/>
        <w:t>(Median → Mean using Wan method)</w:t>
      </w:r>
    </w:p>
    <w:p w14:paraId="27A44C72" w14:textId="77777777" w:rsidR="00640B60" w:rsidRPr="00640B60" w:rsidRDefault="00640B60" w:rsidP="00640B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</w:pPr>
      <w:r w:rsidRPr="00640B6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GB"/>
        </w:rPr>
        <w:t>Author Notes / Assumptions:</w:t>
      </w:r>
    </w:p>
    <w:p w14:paraId="4519F1B9" w14:textId="6DDCFEAC" w:rsidR="002702E7" w:rsidRPr="00640B60" w:rsidRDefault="002702E7" w:rsidP="00640B60"/>
    <w:sectPr w:rsidR="002702E7" w:rsidRPr="00640B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6C031E"/>
    <w:multiLevelType w:val="multilevel"/>
    <w:tmpl w:val="7314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241925">
    <w:abstractNumId w:val="8"/>
  </w:num>
  <w:num w:numId="2" w16cid:durableId="1948465037">
    <w:abstractNumId w:val="6"/>
  </w:num>
  <w:num w:numId="3" w16cid:durableId="1292130834">
    <w:abstractNumId w:val="5"/>
  </w:num>
  <w:num w:numId="4" w16cid:durableId="678196674">
    <w:abstractNumId w:val="4"/>
  </w:num>
  <w:num w:numId="5" w16cid:durableId="543830471">
    <w:abstractNumId w:val="7"/>
  </w:num>
  <w:num w:numId="6" w16cid:durableId="1865367125">
    <w:abstractNumId w:val="3"/>
  </w:num>
  <w:num w:numId="7" w16cid:durableId="1056659265">
    <w:abstractNumId w:val="2"/>
  </w:num>
  <w:num w:numId="8" w16cid:durableId="1284965058">
    <w:abstractNumId w:val="1"/>
  </w:num>
  <w:num w:numId="9" w16cid:durableId="499085868">
    <w:abstractNumId w:val="0"/>
  </w:num>
  <w:num w:numId="10" w16cid:durableId="1943679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7D6"/>
    <w:rsid w:val="0015074B"/>
    <w:rsid w:val="002702E7"/>
    <w:rsid w:val="0029639D"/>
    <w:rsid w:val="00326F90"/>
    <w:rsid w:val="00640B60"/>
    <w:rsid w:val="006E1771"/>
    <w:rsid w:val="00714903"/>
    <w:rsid w:val="0073650E"/>
    <w:rsid w:val="00AA1D8D"/>
    <w:rsid w:val="00B47730"/>
    <w:rsid w:val="00CB0664"/>
    <w:rsid w:val="00E8589E"/>
    <w:rsid w:val="00EE61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D1751"/>
  <w14:defaultImageDpi w14:val="300"/>
  <w15:docId w15:val="{C3E97361-93CB-4CD9-80C4-906AAD6B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DHIBIN VIKASH K P</cp:lastModifiedBy>
  <cp:revision>6</cp:revision>
  <dcterms:created xsi:type="dcterms:W3CDTF">2013-12-23T23:15:00Z</dcterms:created>
  <dcterms:modified xsi:type="dcterms:W3CDTF">2026-01-28T14:53:00Z</dcterms:modified>
  <cp:category/>
</cp:coreProperties>
</file>