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color w:val="0070C0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color w:val="0070C0"/>
          <w:spacing w:val="0"/>
          <w:position w:val="0"/>
          <w:sz w:val="52"/>
          <w:shd w:fill="auto" w:val="clear"/>
        </w:rPr>
        <w:t xml:space="preserve">Phase 2: Innovation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Noise Pollution Monitoring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Requirement and Objectives of the Project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objective of our Project is to Analysis of the Noise places and providing the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of that Noise Place and Provide easy way for Management.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Materials that mainly used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Arduino Microcontroller, sound sensor and other  basic components.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Platform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Either TinkerCad or WOKWI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Innovative things to solve the Noise problems in Our Projects are Listed Below: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Floors can offer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remarkable ways of reducing</w:t>
        </w:r>
      </w:hyperlink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 noise pollution. However, it depends on the type of floor you have in your place. Carpeting, for instance, usually reduces a substantial amount of noise, but better results can be achieved by the use of noise-friendly flooring like vinyl.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Furniture is excellent sound absorbers as they reduce echo and sound vibrations. Therefore, sound friendly lounge chairs, bookshelves, couches, and cabinets can affect the acoustics of open spaces.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Not all wall panels incredibly serve well at reducing noise pollution. Because of technological advancements, there are modern designed acoustic wall panel options available in the market that 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can effectively reduce</w:t>
        </w:r>
      </w:hyperlink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 noise pollution.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If some pieces of machinery are creating noise due to vibrations, you can check the noise by applying some noise absorbents to reduce noise.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It may sound extreme, but it qualifies as a practical way to reduce noise pollution. Noise is produced by strong sound waves or vibrations, which can be significantly reduced by barriers</w:t>
      </w:r>
      <w:r>
        <w:rPr>
          <w:rFonts w:ascii="Segoe UI" w:hAnsi="Segoe UI" w:cs="Segoe UI" w:eastAsia="Segoe UI"/>
          <w:color w:val="4B4F58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0"/>
          <w:position w:val="0"/>
          <w:sz w:val="28"/>
          <w:shd w:fill="auto" w:val="clear"/>
        </w:rPr>
        <w:t xml:space="preserve">PROJECT ID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:     Proj_224688_Team_1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NAME   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  J.DILIPKUMAR</w:t>
      </w:r>
    </w:p>
    <w:p>
      <w:pPr>
        <w:keepNext w:val="true"/>
        <w:keepLines w:val="true"/>
        <w:tabs>
          <w:tab w:val="left" w:pos="981" w:leader="none"/>
        </w:tabs>
        <w:spacing w:before="81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COLLEGE CODE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4204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REGISTER NO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420421106012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nserve-energy-future.com/stepsreducecarbonfootprint.php" Id="docRId0" Type="http://schemas.openxmlformats.org/officeDocument/2006/relationships/hyperlink" /><Relationship TargetMode="External" Target="https://www.conserve-energy-future.com/easy-and-effective-ways-to-reduce-indoor-air-pollution.ph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