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9A78" w14:textId="4602E0F9" w:rsidR="00A507BC" w:rsidRDefault="00D17A31" w:rsidP="00700B14">
      <w:r>
        <w:t xml:space="preserve">In my pipeline, there will be </w:t>
      </w:r>
      <w:r w:rsidR="00A07886">
        <w:t>four stages</w:t>
      </w:r>
      <w:r w:rsidR="00EB48DD">
        <w:rPr>
          <w:rStyle w:val="FootnoteReference"/>
        </w:rPr>
        <w:footnoteReference w:id="1"/>
      </w:r>
      <w:r w:rsidR="00A07886">
        <w:t>. These are:</w:t>
      </w:r>
    </w:p>
    <w:p w14:paraId="0CADCEF2" w14:textId="6CA76025" w:rsidR="00A07886" w:rsidRDefault="00A07886" w:rsidP="00A07886">
      <w:pPr>
        <w:pStyle w:val="ListParagraph"/>
        <w:numPr>
          <w:ilvl w:val="0"/>
          <w:numId w:val="2"/>
        </w:numPr>
      </w:pPr>
      <w:r>
        <w:t>Source</w:t>
      </w:r>
    </w:p>
    <w:p w14:paraId="6C205DB4" w14:textId="5D2018E7" w:rsidR="00A07886" w:rsidRDefault="00A07886" w:rsidP="00A07886">
      <w:pPr>
        <w:pStyle w:val="ListParagraph"/>
        <w:numPr>
          <w:ilvl w:val="0"/>
          <w:numId w:val="2"/>
        </w:numPr>
      </w:pPr>
      <w:r>
        <w:t>Build</w:t>
      </w:r>
    </w:p>
    <w:p w14:paraId="33684C4E" w14:textId="6FF036F5" w:rsidR="00A07886" w:rsidRDefault="00A07886" w:rsidP="00A07886">
      <w:pPr>
        <w:pStyle w:val="ListParagraph"/>
        <w:numPr>
          <w:ilvl w:val="0"/>
          <w:numId w:val="2"/>
        </w:numPr>
      </w:pPr>
      <w:r>
        <w:t>Test</w:t>
      </w:r>
    </w:p>
    <w:p w14:paraId="4BFD2EB9" w14:textId="5AC4C48E" w:rsidR="00E5680F" w:rsidRDefault="00A07886" w:rsidP="00E5680F">
      <w:pPr>
        <w:pStyle w:val="ListParagraph"/>
        <w:numPr>
          <w:ilvl w:val="0"/>
          <w:numId w:val="2"/>
        </w:numPr>
      </w:pPr>
      <w:r>
        <w:t>Deploy</w:t>
      </w:r>
    </w:p>
    <w:p w14:paraId="49B560E4" w14:textId="747450C2" w:rsidR="00E5680F" w:rsidRDefault="00E5680F" w:rsidP="00E5680F">
      <w:r>
        <w:t>First, the ‘Source’ stage refers to tracking changes made to the code base. Since I am using Git</w:t>
      </w:r>
      <w:r w:rsidR="00C863A0">
        <w:t>H</w:t>
      </w:r>
      <w:r>
        <w:t xml:space="preserve">ub, </w:t>
      </w:r>
      <w:r w:rsidR="00FE1F38">
        <w:t xml:space="preserve">the pipeline will be </w:t>
      </w:r>
      <w:r w:rsidR="00586F9A">
        <w:t>activated</w:t>
      </w:r>
      <w:r w:rsidR="00FE1F38">
        <w:t xml:space="preserve"> </w:t>
      </w:r>
      <w:r w:rsidR="00346D31">
        <w:t>when</w:t>
      </w:r>
      <w:r w:rsidR="00FE1F38">
        <w:t xml:space="preserve"> </w:t>
      </w:r>
      <w:r w:rsidR="00346D31">
        <w:t>I push a new commit</w:t>
      </w:r>
      <w:r w:rsidR="0032157C">
        <w:t>, and subsequent phases will be executed.</w:t>
      </w:r>
    </w:p>
    <w:p w14:paraId="459B50B1" w14:textId="45D838DC" w:rsidR="0005345B" w:rsidRDefault="00B53452" w:rsidP="00E5680F">
      <w:r>
        <w:t xml:space="preserve">The ‘Build’ stage deals with building the artifact and making sure that </w:t>
      </w:r>
      <w:r w:rsidR="00AE3081">
        <w:t xml:space="preserve">the correct </w:t>
      </w:r>
      <w:r w:rsidR="004577E8">
        <w:t>plugins are implemente</w:t>
      </w:r>
      <w:r w:rsidR="00123664">
        <w:t>d and that there are no build errors prior to test execution. For this task, I will use Jenkins as my tool for the following reasons</w:t>
      </w:r>
      <w:r w:rsidR="00BC55E1">
        <w:t>: it is portable to all major platforms</w:t>
      </w:r>
      <w:r w:rsidR="00827C1C">
        <w:t xml:space="preserve">, errors are reported and can be fixed immediately, and </w:t>
      </w:r>
      <w:r w:rsidR="006311A5">
        <w:t>“carries thousands of plugins which make CI/CD operations much simpler”</w:t>
      </w:r>
      <w:r w:rsidR="006311A5">
        <w:rPr>
          <w:rStyle w:val="FootnoteReference"/>
        </w:rPr>
        <w:footnoteReference w:id="2"/>
      </w:r>
      <w:r w:rsidR="003D0FC9">
        <w:t xml:space="preserve">. </w:t>
      </w:r>
      <w:r w:rsidR="0051175E">
        <w:t>My</w:t>
      </w:r>
      <w:r w:rsidR="003A6BD1">
        <w:t xml:space="preserve"> system uses Maven to build its tools, thus Jenkins can take advantage of this as it is able to </w:t>
      </w:r>
      <w:r w:rsidR="00490DFC">
        <w:t>integrate with Maven.</w:t>
      </w:r>
    </w:p>
    <w:p w14:paraId="2D4B14AB" w14:textId="4FE9D37D" w:rsidR="00B53452" w:rsidRDefault="0005345B" w:rsidP="00E5680F">
      <w:r>
        <w:t xml:space="preserve">The ’Test’ stage </w:t>
      </w:r>
      <w:r w:rsidR="00A112EC">
        <w:t xml:space="preserve">includes the unit, integration, and system level tests that I have laid out in previous documents. </w:t>
      </w:r>
      <w:r w:rsidR="00C342C4">
        <w:t xml:space="preserve"> </w:t>
      </w:r>
      <w:r w:rsidR="00496C3B">
        <w:t xml:space="preserve">The tool that will be used here is JUnit, </w:t>
      </w:r>
      <w:r w:rsidR="00BE0B8A">
        <w:t xml:space="preserve">as </w:t>
      </w:r>
      <w:r w:rsidR="00CF4D2E">
        <w:t>Jenkins can integrate with it to run tests automatically.</w:t>
      </w:r>
      <w:r w:rsidR="00A152FB">
        <w:t xml:space="preserve"> JUnit is appropriate for this pipeline because not only </w:t>
      </w:r>
      <w:r w:rsidR="00190870">
        <w:t xml:space="preserve">is it supported by almost all IDEs, but it also </w:t>
      </w:r>
      <w:r w:rsidR="006E1BBE">
        <w:t xml:space="preserve">can efficiently </w:t>
      </w:r>
      <w:r w:rsidR="00665B4E">
        <w:t>detect errors as well as being easy to read.</w:t>
      </w:r>
      <w:r w:rsidR="0051175E">
        <w:t xml:space="preserve"> </w:t>
      </w:r>
    </w:p>
    <w:p w14:paraId="669DA4FF" w14:textId="17790DBD" w:rsidR="00A07886" w:rsidRDefault="00213D91" w:rsidP="00A07886">
      <w:r>
        <w:t xml:space="preserve">Finally, the ‘Deploy’ stage signals that the altered codebase has </w:t>
      </w:r>
      <w:r w:rsidR="00D835D8">
        <w:t>successfully built its plugins</w:t>
      </w:r>
      <w:r w:rsidR="00A671D1">
        <w:t xml:space="preserve">, </w:t>
      </w:r>
      <w:r w:rsidR="00D835D8">
        <w:t>passed all the given tests</w:t>
      </w:r>
      <w:r w:rsidR="008B06CA">
        <w:t>,</w:t>
      </w:r>
      <w:r w:rsidR="00D835D8">
        <w:t xml:space="preserve"> and is ready to be deployed </w:t>
      </w:r>
      <w:r w:rsidR="00767B67">
        <w:t xml:space="preserve">into a real-life environment. </w:t>
      </w:r>
      <w:r w:rsidR="005F77F5">
        <w:t>A deployment strategy that could be useful here is the ‘Blue-green deployment strategy’. This</w:t>
      </w:r>
      <w:r w:rsidR="003937AC">
        <w:t xml:space="preserve"> </w:t>
      </w:r>
      <w:r w:rsidR="00112882">
        <w:t>is a model used to transfer “traffic from a previous version to a new version”</w:t>
      </w:r>
      <w:r w:rsidR="004847E7">
        <w:rPr>
          <w:rStyle w:val="FootnoteReference"/>
        </w:rPr>
        <w:footnoteReference w:id="3"/>
      </w:r>
      <w:r w:rsidR="00112882">
        <w:t xml:space="preserve">, and </w:t>
      </w:r>
      <w:r w:rsidR="00EF2D91">
        <w:t>“helps to reduce downtimes and risks”</w:t>
      </w:r>
      <w:r w:rsidR="00791DB4">
        <w:rPr>
          <w:rStyle w:val="FootnoteReference"/>
        </w:rPr>
        <w:footnoteReference w:id="4"/>
      </w:r>
      <w:r w:rsidR="00EF2D91">
        <w:t>.</w:t>
      </w:r>
      <w:r w:rsidR="00C414DC">
        <w:t xml:space="preserve"> I thought that this particular model was</w:t>
      </w:r>
      <w:r w:rsidR="00DE3546">
        <w:t xml:space="preserve"> advantageous to the design as my system</w:t>
      </w:r>
      <w:r w:rsidR="003A3410">
        <w:t xml:space="preserve"> deals with streams of users making requests </w:t>
      </w:r>
      <w:r w:rsidR="00A0607F">
        <w:t>and the system producing responses to them, both of which are essential and should not be lost.</w:t>
      </w:r>
      <w:r w:rsidR="00CC3287">
        <w:t xml:space="preserve"> Since the handover from a ‘Blue’ environment to a ‘Green’ </w:t>
      </w:r>
      <w:r w:rsidR="005C18A0">
        <w:t xml:space="preserve">one </w:t>
      </w:r>
      <w:r w:rsidR="00CC3287">
        <w:t>is seamless</w:t>
      </w:r>
      <w:r w:rsidR="004B5B31">
        <w:t>, users will not experience any downtime and even if there is an error</w:t>
      </w:r>
      <w:r w:rsidR="005E09FA">
        <w:t xml:space="preserve"> in the new environment,</w:t>
      </w:r>
      <w:r w:rsidR="00ED7502">
        <w:t xml:space="preserve"> it is easy to rollback to a previous version and work on a fix. </w:t>
      </w:r>
    </w:p>
    <w:p w14:paraId="0EE35A81" w14:textId="77777777" w:rsidR="00D655F1" w:rsidRDefault="00D655F1" w:rsidP="00A07886"/>
    <w:p w14:paraId="4B6B9AD9" w14:textId="1A10BB04" w:rsidR="005B7E74" w:rsidRDefault="005B7E74" w:rsidP="00A07886">
      <w:r>
        <w:t>Issues</w:t>
      </w:r>
      <w:r w:rsidR="001F0525">
        <w:t xml:space="preserve"> with the pipeline:</w:t>
      </w:r>
    </w:p>
    <w:p w14:paraId="697A0B78" w14:textId="6E538572" w:rsidR="006E79BF" w:rsidRDefault="00CE1B86" w:rsidP="00A07886">
      <w:r>
        <w:t xml:space="preserve">Although Jenkins is widely used, it is not the easiest to maintain and requires expert knowledge to operate it. This falls under personnel risk, </w:t>
      </w:r>
      <w:r w:rsidR="00A1652E">
        <w:t xml:space="preserve">as if an employee who is tasked with maintaining the server leaves, then it will be difficult for anyone else to do their job. </w:t>
      </w:r>
      <w:r w:rsidR="00390F9F">
        <w:t>This could be</w:t>
      </w:r>
      <w:r w:rsidR="0084038C">
        <w:t xml:space="preserve"> remedied by creating a document detailing the job in detail as well as having multiple employees undergo training to avoid</w:t>
      </w:r>
      <w:r w:rsidR="001843F8">
        <w:t xml:space="preserve"> an absence of talent.</w:t>
      </w:r>
    </w:p>
    <w:p w14:paraId="1FEE9E9F" w14:textId="2345E6DE" w:rsidR="001F0525" w:rsidRDefault="009D2A4E" w:rsidP="00A07886">
      <w:r>
        <w:lastRenderedPageBreak/>
        <w:t>A</w:t>
      </w:r>
      <w:r w:rsidR="004D6DAC">
        <w:t xml:space="preserve"> disadvantage to the Blue-Green deployment strategy is that due to the instant transfer from one environment to the other, user requests that occur at that exact time could be lost, which is </w:t>
      </w:r>
      <w:r w:rsidR="00BF6922">
        <w:t xml:space="preserve">something that definitely should be prevented. </w:t>
      </w:r>
      <w:r w:rsidR="006B697E">
        <w:t>One potential fix for this issue is to put the new environment into a read-only mode</w:t>
      </w:r>
      <w:r w:rsidR="00476A6E">
        <w:t xml:space="preserve"> first to ensure all requests are safely </w:t>
      </w:r>
      <w:r w:rsidR="00BC7DAC">
        <w:t xml:space="preserve">read, and then switching to read-write. </w:t>
      </w:r>
    </w:p>
    <w:p w14:paraId="4BB6A059" w14:textId="38325E09" w:rsidR="009C0F50" w:rsidRDefault="009C0F50" w:rsidP="00A07886"/>
    <w:p w14:paraId="7F4E41BA" w14:textId="08BB9F42" w:rsidR="009C0F50" w:rsidRDefault="009C0F50" w:rsidP="00A07886">
      <w:r>
        <w:t>Levels of testing:</w:t>
      </w:r>
    </w:p>
    <w:p w14:paraId="20D95C7A" w14:textId="0ED4E1F9" w:rsidR="009C0F50" w:rsidRDefault="00BE00A2" w:rsidP="00A07886">
      <w:r>
        <w:t>For this pipeline, the levels of testing required are as follows:</w:t>
      </w:r>
    </w:p>
    <w:p w14:paraId="464EDB6A" w14:textId="00D714F8" w:rsidR="000F170C" w:rsidRDefault="00E82645" w:rsidP="000F170C">
      <w:pPr>
        <w:pStyle w:val="ListParagraph"/>
        <w:numPr>
          <w:ilvl w:val="0"/>
          <w:numId w:val="3"/>
        </w:numPr>
      </w:pPr>
      <w:r>
        <w:t>Unit Testing</w:t>
      </w:r>
    </w:p>
    <w:p w14:paraId="0B7FBBE8" w14:textId="76C67E06" w:rsidR="00E82645" w:rsidRDefault="003E1FF4" w:rsidP="003E1FF4">
      <w:pPr>
        <w:pStyle w:val="ListParagraph"/>
        <w:numPr>
          <w:ilvl w:val="1"/>
          <w:numId w:val="3"/>
        </w:numPr>
      </w:pPr>
      <w:r>
        <w:t>LngLat</w:t>
      </w:r>
    </w:p>
    <w:p w14:paraId="37DD9215" w14:textId="43622E30" w:rsidR="00682BF1" w:rsidRDefault="00682BF1" w:rsidP="003E1FF4">
      <w:pPr>
        <w:pStyle w:val="ListParagraph"/>
        <w:numPr>
          <w:ilvl w:val="1"/>
          <w:numId w:val="3"/>
        </w:numPr>
      </w:pPr>
      <w:r>
        <w:t>Card</w:t>
      </w:r>
    </w:p>
    <w:p w14:paraId="7180C694" w14:textId="140E32C1" w:rsidR="003E1FF4" w:rsidRDefault="003345C9" w:rsidP="003E1FF4">
      <w:pPr>
        <w:pStyle w:val="ListParagraph"/>
        <w:numPr>
          <w:ilvl w:val="1"/>
          <w:numId w:val="3"/>
        </w:numPr>
      </w:pPr>
      <w:r>
        <w:t>Model class</w:t>
      </w:r>
    </w:p>
    <w:p w14:paraId="7FBDDEE7" w14:textId="259A445C" w:rsidR="002D34CB" w:rsidRDefault="002D34CB" w:rsidP="002D34CB">
      <w:pPr>
        <w:pStyle w:val="ListParagraph"/>
        <w:numPr>
          <w:ilvl w:val="0"/>
          <w:numId w:val="3"/>
        </w:numPr>
      </w:pPr>
      <w:r>
        <w:t>Integration Testing:</w:t>
      </w:r>
    </w:p>
    <w:p w14:paraId="2A3D5683" w14:textId="35B66FB8" w:rsidR="002D34CB" w:rsidRDefault="00CA5A1B" w:rsidP="002D34CB">
      <w:pPr>
        <w:pStyle w:val="ListParagraph"/>
        <w:numPr>
          <w:ilvl w:val="1"/>
          <w:numId w:val="3"/>
        </w:numPr>
      </w:pPr>
      <w:r>
        <w:t>Polygon</w:t>
      </w:r>
    </w:p>
    <w:p w14:paraId="32E8ACA7" w14:textId="4E158BC8" w:rsidR="00532DAE" w:rsidRDefault="00532DAE" w:rsidP="002D34CB">
      <w:pPr>
        <w:pStyle w:val="ListParagraph"/>
        <w:numPr>
          <w:ilvl w:val="1"/>
          <w:numId w:val="3"/>
        </w:numPr>
      </w:pPr>
      <w:r>
        <w:t>Graph</w:t>
      </w:r>
    </w:p>
    <w:p w14:paraId="7DFDC510" w14:textId="286D49D7" w:rsidR="00CA5A1B" w:rsidRDefault="00CA5A1B" w:rsidP="002D34CB">
      <w:pPr>
        <w:pStyle w:val="ListParagraph"/>
        <w:numPr>
          <w:ilvl w:val="1"/>
          <w:numId w:val="3"/>
        </w:numPr>
      </w:pPr>
      <w:r>
        <w:t>PathFinder</w:t>
      </w:r>
    </w:p>
    <w:p w14:paraId="21FF079B" w14:textId="1EF87C03" w:rsidR="00682BF1" w:rsidRDefault="00CA5A1B" w:rsidP="00E6098C">
      <w:pPr>
        <w:pStyle w:val="ListParagraph"/>
        <w:numPr>
          <w:ilvl w:val="1"/>
          <w:numId w:val="3"/>
        </w:numPr>
      </w:pPr>
      <w:r>
        <w:t>OrderChecker</w:t>
      </w:r>
    </w:p>
    <w:p w14:paraId="3DBA35A3" w14:textId="4FEB6F78" w:rsidR="00E6098C" w:rsidRDefault="00E6098C" w:rsidP="00E6098C">
      <w:pPr>
        <w:pStyle w:val="ListParagraph"/>
        <w:numPr>
          <w:ilvl w:val="0"/>
          <w:numId w:val="3"/>
        </w:numPr>
      </w:pPr>
      <w:r>
        <w:t>Performance Testing</w:t>
      </w:r>
    </w:p>
    <w:p w14:paraId="162031A7" w14:textId="6D6FE53A" w:rsidR="00E6098C" w:rsidRDefault="00E6098C" w:rsidP="00E6098C">
      <w:pPr>
        <w:pStyle w:val="ListParagraph"/>
        <w:numPr>
          <w:ilvl w:val="0"/>
          <w:numId w:val="3"/>
        </w:numPr>
      </w:pPr>
      <w:r>
        <w:t>System Testing</w:t>
      </w:r>
    </w:p>
    <w:p w14:paraId="78B9C56C" w14:textId="63F537C5" w:rsidR="0037723F" w:rsidRDefault="0037723F" w:rsidP="0037723F">
      <w:pPr>
        <w:pStyle w:val="ListParagraph"/>
        <w:numPr>
          <w:ilvl w:val="1"/>
          <w:numId w:val="3"/>
        </w:numPr>
      </w:pPr>
      <w:r>
        <w:t>App</w:t>
      </w:r>
    </w:p>
    <w:p w14:paraId="26E16683" w14:textId="5ECBEB2C" w:rsidR="00027334" w:rsidRDefault="00027334" w:rsidP="00027334">
      <w:r>
        <w:t xml:space="preserve">Furthermore, some tests should be executed before others, </w:t>
      </w:r>
      <w:r w:rsidR="00BD773B">
        <w:t>i.e.,</w:t>
      </w:r>
      <w:r>
        <w:t xml:space="preserve"> there should be dependencies between tests.</w:t>
      </w:r>
      <w:r w:rsidR="00113CC8">
        <w:t xml:space="preserve"> ‘x -&gt; y’ signifies that test suite x should be run before y. </w:t>
      </w:r>
    </w:p>
    <w:p w14:paraId="5D00985B" w14:textId="5F4B790E" w:rsidR="00BD773B" w:rsidRDefault="00000166" w:rsidP="00000166">
      <w:pPr>
        <w:pStyle w:val="ListParagraph"/>
        <w:numPr>
          <w:ilvl w:val="0"/>
          <w:numId w:val="4"/>
        </w:numPr>
      </w:pPr>
      <w:r>
        <w:t>LngLat -&gt; Polygon, Graph, PathFinder</w:t>
      </w:r>
      <w:r w:rsidR="0037723F">
        <w:t xml:space="preserve"> -&gt; App</w:t>
      </w:r>
    </w:p>
    <w:p w14:paraId="44547777" w14:textId="6DE1082E" w:rsidR="00000166" w:rsidRDefault="00000166" w:rsidP="00000166">
      <w:pPr>
        <w:pStyle w:val="ListParagraph"/>
        <w:numPr>
          <w:ilvl w:val="0"/>
          <w:numId w:val="4"/>
        </w:numPr>
      </w:pPr>
      <w:r>
        <w:t>Card -&gt; OrderChecker</w:t>
      </w:r>
      <w:r w:rsidR="00B110F8">
        <w:t xml:space="preserve"> -&gt; App</w:t>
      </w:r>
    </w:p>
    <w:sectPr w:rsidR="0000016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F317" w14:textId="77777777" w:rsidR="00EB48DD" w:rsidRDefault="00EB48DD" w:rsidP="00EB48DD">
      <w:pPr>
        <w:spacing w:after="0" w:line="240" w:lineRule="auto"/>
      </w:pPr>
      <w:r>
        <w:separator/>
      </w:r>
    </w:p>
  </w:endnote>
  <w:endnote w:type="continuationSeparator" w:id="0">
    <w:p w14:paraId="65E88170" w14:textId="77777777" w:rsidR="00EB48DD" w:rsidRDefault="00EB48DD" w:rsidP="00EB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BEDC2" w14:textId="77777777" w:rsidR="00EB48DD" w:rsidRDefault="00EB48DD" w:rsidP="00EB48DD">
      <w:pPr>
        <w:spacing w:after="0" w:line="240" w:lineRule="auto"/>
      </w:pPr>
      <w:r>
        <w:separator/>
      </w:r>
    </w:p>
  </w:footnote>
  <w:footnote w:type="continuationSeparator" w:id="0">
    <w:p w14:paraId="29687B0D" w14:textId="77777777" w:rsidR="00EB48DD" w:rsidRDefault="00EB48DD" w:rsidP="00EB48DD">
      <w:pPr>
        <w:spacing w:after="0" w:line="240" w:lineRule="auto"/>
      </w:pPr>
      <w:r>
        <w:continuationSeparator/>
      </w:r>
    </w:p>
  </w:footnote>
  <w:footnote w:id="1">
    <w:p w14:paraId="777D8067" w14:textId="631F8234" w:rsidR="00EB48DD" w:rsidRDefault="00EB48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41DC">
        <w:t>How to set up a Continuous Integration &amp; Delivery Pipeline,</w:t>
      </w:r>
      <w:r w:rsidR="00BE04A4">
        <w:t xml:space="preserve"> Shanika Wickramasinghe,</w:t>
      </w:r>
      <w:r w:rsidR="006D41DC">
        <w:t xml:space="preserve"> bmc blogs, </w:t>
      </w:r>
      <w:hyperlink r:id="rId1" w:history="1">
        <w:r w:rsidR="006D41DC" w:rsidRPr="00F763F5">
          <w:rPr>
            <w:rStyle w:val="Hyperlink"/>
          </w:rPr>
          <w:t>https://www.bmc.com/blogs/ci-cd-pipeline-setup/</w:t>
        </w:r>
      </w:hyperlink>
      <w:r w:rsidR="006D41DC">
        <w:t xml:space="preserve"> </w:t>
      </w:r>
    </w:p>
  </w:footnote>
  <w:footnote w:id="2">
    <w:p w14:paraId="5E59B5B4" w14:textId="779DC4E8" w:rsidR="006311A5" w:rsidRDefault="006311A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aven vs Jenkins: Key differences, Shreya Bose, BrowserStack, </w:t>
      </w:r>
      <w:hyperlink r:id="rId2" w:history="1">
        <w:r w:rsidRPr="00F763F5">
          <w:rPr>
            <w:rStyle w:val="Hyperlink"/>
          </w:rPr>
          <w:t>https://www.browserstack.com/guide/maven-vs-jenkins</w:t>
        </w:r>
      </w:hyperlink>
      <w:r>
        <w:t xml:space="preserve"> </w:t>
      </w:r>
    </w:p>
  </w:footnote>
  <w:footnote w:id="3">
    <w:p w14:paraId="5AB5E409" w14:textId="3BEFD13C" w:rsidR="004847E7" w:rsidRDefault="004847E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lue-Green Deployment: An introduction, Stephen Watts, bmc blogs, </w:t>
      </w:r>
      <w:hyperlink r:id="rId3" w:history="1">
        <w:r w:rsidRPr="00F763F5">
          <w:rPr>
            <w:rStyle w:val="Hyperlink"/>
          </w:rPr>
          <w:t>https://www.bmc.com/blogs/blue-green-deployment/</w:t>
        </w:r>
      </w:hyperlink>
    </w:p>
  </w:footnote>
  <w:footnote w:id="4">
    <w:p w14:paraId="2F98F82A" w14:textId="23E632A6" w:rsidR="00791DB4" w:rsidRDefault="00791DB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lue-Green Deployment: An introduction, Stephen Watts, bmc blogs, </w:t>
      </w:r>
      <w:hyperlink r:id="rId4" w:history="1">
        <w:r w:rsidRPr="00F763F5">
          <w:rPr>
            <w:rStyle w:val="Hyperlink"/>
          </w:rPr>
          <w:t>https://www.bmc.com/blogs/blue-green-deployment/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EA0"/>
    <w:multiLevelType w:val="hybridMultilevel"/>
    <w:tmpl w:val="2D2C5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0BE7"/>
    <w:multiLevelType w:val="hybridMultilevel"/>
    <w:tmpl w:val="A2088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7DCE"/>
    <w:multiLevelType w:val="hybridMultilevel"/>
    <w:tmpl w:val="2E6E9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D5556"/>
    <w:multiLevelType w:val="hybridMultilevel"/>
    <w:tmpl w:val="37E0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631783">
    <w:abstractNumId w:val="2"/>
  </w:num>
  <w:num w:numId="2" w16cid:durableId="1172262723">
    <w:abstractNumId w:val="0"/>
  </w:num>
  <w:num w:numId="3" w16cid:durableId="217939369">
    <w:abstractNumId w:val="1"/>
  </w:num>
  <w:num w:numId="4" w16cid:durableId="1721172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5"/>
    <w:rsid w:val="00000166"/>
    <w:rsid w:val="00027334"/>
    <w:rsid w:val="0005345B"/>
    <w:rsid w:val="00094BE3"/>
    <w:rsid w:val="000F170C"/>
    <w:rsid w:val="00112882"/>
    <w:rsid w:val="00113CC8"/>
    <w:rsid w:val="00122DD8"/>
    <w:rsid w:val="00123664"/>
    <w:rsid w:val="001843F8"/>
    <w:rsid w:val="00190870"/>
    <w:rsid w:val="001F0525"/>
    <w:rsid w:val="00204173"/>
    <w:rsid w:val="00213D91"/>
    <w:rsid w:val="0023737C"/>
    <w:rsid w:val="002D0CFB"/>
    <w:rsid w:val="002D34CB"/>
    <w:rsid w:val="0032157C"/>
    <w:rsid w:val="00321F9A"/>
    <w:rsid w:val="003345C9"/>
    <w:rsid w:val="00346D31"/>
    <w:rsid w:val="00357835"/>
    <w:rsid w:val="0037723F"/>
    <w:rsid w:val="00380A0C"/>
    <w:rsid w:val="00390F9F"/>
    <w:rsid w:val="003937AC"/>
    <w:rsid w:val="003A3410"/>
    <w:rsid w:val="003A6BD1"/>
    <w:rsid w:val="003C4FDA"/>
    <w:rsid w:val="003D0FC9"/>
    <w:rsid w:val="003E1FF4"/>
    <w:rsid w:val="00415622"/>
    <w:rsid w:val="004577E8"/>
    <w:rsid w:val="00476A6E"/>
    <w:rsid w:val="004847E7"/>
    <w:rsid w:val="00490DFC"/>
    <w:rsid w:val="00496C3B"/>
    <w:rsid w:val="004B5B31"/>
    <w:rsid w:val="004D6DAC"/>
    <w:rsid w:val="00502D26"/>
    <w:rsid w:val="0051175E"/>
    <w:rsid w:val="00532DAE"/>
    <w:rsid w:val="00577676"/>
    <w:rsid w:val="00586F9A"/>
    <w:rsid w:val="005B7E74"/>
    <w:rsid w:val="005C18A0"/>
    <w:rsid w:val="005C1B8B"/>
    <w:rsid w:val="005E09FA"/>
    <w:rsid w:val="005F77F5"/>
    <w:rsid w:val="006311A5"/>
    <w:rsid w:val="006344AB"/>
    <w:rsid w:val="006605B3"/>
    <w:rsid w:val="00665B4E"/>
    <w:rsid w:val="00682BF1"/>
    <w:rsid w:val="006B697E"/>
    <w:rsid w:val="006D41DC"/>
    <w:rsid w:val="006E1BBE"/>
    <w:rsid w:val="006E79BF"/>
    <w:rsid w:val="00700B14"/>
    <w:rsid w:val="007438B2"/>
    <w:rsid w:val="00767B67"/>
    <w:rsid w:val="00791DB4"/>
    <w:rsid w:val="007B346F"/>
    <w:rsid w:val="00827C1C"/>
    <w:rsid w:val="0084038C"/>
    <w:rsid w:val="00880F94"/>
    <w:rsid w:val="008B06CA"/>
    <w:rsid w:val="008B7821"/>
    <w:rsid w:val="009C0F50"/>
    <w:rsid w:val="009D2A4E"/>
    <w:rsid w:val="00A0607F"/>
    <w:rsid w:val="00A07886"/>
    <w:rsid w:val="00A112EC"/>
    <w:rsid w:val="00A13524"/>
    <w:rsid w:val="00A152FB"/>
    <w:rsid w:val="00A1652E"/>
    <w:rsid w:val="00A507BC"/>
    <w:rsid w:val="00A671D1"/>
    <w:rsid w:val="00AE3081"/>
    <w:rsid w:val="00AF30F9"/>
    <w:rsid w:val="00B110F8"/>
    <w:rsid w:val="00B52027"/>
    <w:rsid w:val="00B53452"/>
    <w:rsid w:val="00BC55E1"/>
    <w:rsid w:val="00BC7DAC"/>
    <w:rsid w:val="00BD773B"/>
    <w:rsid w:val="00BE00A2"/>
    <w:rsid w:val="00BE04A4"/>
    <w:rsid w:val="00BE0B8A"/>
    <w:rsid w:val="00BF6922"/>
    <w:rsid w:val="00C342C4"/>
    <w:rsid w:val="00C414DC"/>
    <w:rsid w:val="00C863A0"/>
    <w:rsid w:val="00CA5A1B"/>
    <w:rsid w:val="00CC3287"/>
    <w:rsid w:val="00CE1B86"/>
    <w:rsid w:val="00CF4D2E"/>
    <w:rsid w:val="00D01E43"/>
    <w:rsid w:val="00D17A31"/>
    <w:rsid w:val="00D655F1"/>
    <w:rsid w:val="00D835D8"/>
    <w:rsid w:val="00DE3546"/>
    <w:rsid w:val="00E5680F"/>
    <w:rsid w:val="00E6098C"/>
    <w:rsid w:val="00E82645"/>
    <w:rsid w:val="00EB48DD"/>
    <w:rsid w:val="00ED7502"/>
    <w:rsid w:val="00EF2D91"/>
    <w:rsid w:val="00F55110"/>
    <w:rsid w:val="00F64E95"/>
    <w:rsid w:val="00F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B71"/>
  <w15:chartTrackingRefBased/>
  <w15:docId w15:val="{730BFB84-934C-4CAB-B85F-EAEF92AF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4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8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8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mc.com/blogs/blue-green-deployment/" TargetMode="External"/><Relationship Id="rId2" Type="http://schemas.openxmlformats.org/officeDocument/2006/relationships/hyperlink" Target="https://www.browserstack.com/guide/maven-vs-jenkins" TargetMode="External"/><Relationship Id="rId1" Type="http://schemas.openxmlformats.org/officeDocument/2006/relationships/hyperlink" Target="https://www.bmc.com/blogs/ci-cd-pipeline-setup/" TargetMode="External"/><Relationship Id="rId4" Type="http://schemas.openxmlformats.org/officeDocument/2006/relationships/hyperlink" Target="https://www.bmc.com/blogs/blue-green-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E5FA-6090-4777-9CA8-80E77D8B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110</cp:revision>
  <dcterms:created xsi:type="dcterms:W3CDTF">2023-01-05T12:20:00Z</dcterms:created>
  <dcterms:modified xsi:type="dcterms:W3CDTF">2023-01-05T13:36:00Z</dcterms:modified>
</cp:coreProperties>
</file>