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p>
    <w:p>
      <w:pPr>
        <w:spacing w:after="60" w:before="140"/>
        <w:jc w:val="center"/>
      </w:pPr>
      <w:r>
        <w:drawing>
          <wp:inline distT="0" distB="0" distL="0" distR="0">
            <wp:extent cx="24765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619125"/>
                    </a:xfrm>
                    <a:prstGeom prst="rect">
                      <a:avLst/>
                    </a:prstGeom>
                  </pic:spPr>
                </pic:pic>
              </a:graphicData>
            </a:graphic>
          </wp:inline>
        </w:drawing>
      </w:r>
    </w:p>
    <w:p>
      <w:pPr>
        <w:spacing w:after="160"/>
        <w:jc w:val="center"/>
      </w:pPr>
      <w:r>
        <w:rPr>
          <w:rFonts w:ascii="Segoe UI" w:cs="Segoe UI" w:eastAsia="Segoe UI" w:hAnsi="Segoe UI"/>
          <w:i/>
          <w:iCs/>
          <w:color w:val="64748B"/>
          <w:sz w:val="18"/>
          <w:szCs w:val="18"/>
        </w:rPr>
        <w:t xml:space="preserve"/>
      </w:r>
    </w:p>
    <w:p>
      <w:pPr>
        <w:spacing w:after="300"/>
      </w:pPr>
    </w:p>
    <w:p>
      <w:pPr>
        <w:spacing w:after="80"/>
        <w:jc w:val="left"/>
      </w:pPr>
      <w:r>
        <w:rPr>
          <w:rFonts w:ascii="Segoe UI" w:cs="Segoe UI" w:eastAsia="Segoe UI" w:hAnsi="Segoe UI"/>
          <w:b/>
          <w:bCs/>
          <w:color w:val="082641"/>
          <w:sz w:val="56"/>
          <w:szCs w:val="56"/>
        </w:rPr>
        <w:t xml:space="preserve">PRODOPS</w:t>
      </w:r>
    </w:p>
    <w:p>
      <w:pPr>
        <w:spacing w:after="200"/>
        <w:jc w:val="left"/>
      </w:pPr>
      <w:r>
        <w:rPr>
          <w:rFonts w:ascii="Segoe UI" w:cs="Segoe UI" w:eastAsia="Segoe UI" w:hAnsi="Segoe UI"/>
          <w:b/>
          <w:bCs/>
          <w:color w:val="016CE1"/>
          <w:sz w:val="28"/>
          <w:szCs w:val="28"/>
        </w:rPr>
        <w:t xml:space="preserve">Production Planning, Execution &amp; Quality Platform</w:t>
      </w:r>
    </w:p>
    <w:p>
      <w:pPr>
        <w:spacing w:after="300" w:line="276"/>
        <w:jc w:val="left"/>
      </w:pPr>
      <w:r>
        <w:rPr>
          <w:rFonts w:ascii="Segoe UI" w:cs="Segoe UI" w:eastAsia="Segoe UI" w:hAnsi="Segoe UI"/>
          <w:b w:val="false"/>
          <w:bCs w:val="false"/>
          <w:i w:val="false"/>
          <w:iCs w:val="false"/>
          <w:color w:val="64748B"/>
          <w:sz w:val="22"/>
          <w:szCs w:val="22"/>
        </w:rPr>
        <w:t xml:space="preserve">Complete Client-Facing Enterprise Documentation Suite comprising Product Overview, Business Process Guide, Practical User Guide, Role &amp; Module Access Guide, and Visual Feature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shd w:fill="082641"/>
            <w:tcMar>
              <w:top w:type="dxa" w:w="120"/>
              <w:left w:type="dxa" w:w="140"/>
              <w:bottom w:type="dxa" w:w="120"/>
              <w:right w:type="dxa" w:w="140"/>
            </w:tcMar>
          </w:tcPr>
          <w:p>
            <w:r>
              <w:rPr>
                <w:rFonts w:ascii="Segoe UI" w:cs="Segoe UI" w:eastAsia="Segoe UI" w:hAnsi="Segoe UI"/>
                <w:b/>
                <w:bCs/>
                <w:color w:val="FFFFFF"/>
                <w:sz w:val="20"/>
                <w:szCs w:val="20"/>
              </w:rPr>
              <w:t xml:space="preserve">Document Metadata</w:t>
            </w:r>
          </w:p>
        </w:tc>
        <w:tc>
          <w:tcPr>
            <w:tcW w:type="pct" w:w="65%"/>
            <w:shd w:fill="082641"/>
            <w:tcMar>
              <w:top w:type="dxa" w:w="120"/>
              <w:left w:type="dxa" w:w="140"/>
              <w:bottom w:type="dxa" w:w="120"/>
              <w:right w:type="dxa" w:w="140"/>
            </w:tcMar>
          </w:tcPr>
          <w:p>
            <w:r>
              <w:rPr>
                <w:rFonts w:ascii="Segoe UI" w:cs="Segoe UI" w:eastAsia="Segoe UI" w:hAnsi="Segoe UI"/>
                <w:b/>
                <w:bCs/>
                <w:color w:val="FFFFFF"/>
                <w:sz w:val="20"/>
                <w:szCs w:val="20"/>
              </w:rPr>
              <w:t xml:space="preserve">Specification &amp; Value</w:t>
            </w:r>
          </w:p>
        </w:tc>
      </w:tr>
      <w:tr>
        <w:tc>
          <w:tcPr>
            <w:tcW w:type="pct" w:w="3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Product Name</w:t>
            </w:r>
          </w:p>
        </w:tc>
        <w:tc>
          <w:tcPr>
            <w:tcW w:type="pct" w:w="6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ProdOps Enterprise Platform</w:t>
            </w:r>
          </w:p>
        </w:tc>
      </w:tr>
      <w:tr>
        <w:tc>
          <w:tcPr>
            <w:tcW w:type="pct" w:w="3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Tagline</w:t>
            </w:r>
          </w:p>
        </w:tc>
        <w:tc>
          <w:tcPr>
            <w:tcW w:type="pct" w:w="6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Production Planning, Execution &amp; Quality Platform</w:t>
            </w:r>
          </w:p>
        </w:tc>
      </w:tr>
      <w:tr>
        <w:tc>
          <w:tcPr>
            <w:tcW w:type="pct" w:w="3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Developer &amp; Publisher</w:t>
            </w:r>
          </w:p>
        </w:tc>
        <w:tc>
          <w:tcPr>
            <w:tcW w:type="pct" w:w="6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Abhiyanta India Solutions Pvt. Ltd.</w:t>
            </w:r>
          </w:p>
        </w:tc>
      </w:tr>
      <w:tr>
        <w:tc>
          <w:tcPr>
            <w:tcW w:type="pct" w:w="3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Product Domain</w:t>
            </w:r>
          </w:p>
        </w:tc>
        <w:tc>
          <w:tcPr>
            <w:tcW w:type="pct" w:w="6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Discrete &amp; Process Manufacturing Operations</w:t>
            </w:r>
          </w:p>
        </w:tc>
      </w:tr>
      <w:tr>
        <w:tc>
          <w:tcPr>
            <w:tcW w:type="pct" w:w="3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Target System Alignment</w:t>
            </w:r>
          </w:p>
        </w:tc>
        <w:tc>
          <w:tcPr>
            <w:tcW w:type="pct" w:w="6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Designed for SAP S/4HANA-Oriented Production Environments</w:t>
            </w:r>
          </w:p>
        </w:tc>
      </w:tr>
      <w:tr>
        <w:tc>
          <w:tcPr>
            <w:tcW w:type="pct" w:w="3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Target Audience</w:t>
            </w:r>
          </w:p>
        </w:tc>
        <w:tc>
          <w:tcPr>
            <w:tcW w:type="pct" w:w="6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Plant Leadership, Planners, Operators, Inspectors, Storekeepers</w:t>
            </w:r>
          </w:p>
        </w:tc>
      </w:tr>
      <w:tr>
        <w:tc>
          <w:tcPr>
            <w:tcW w:type="pct" w:w="3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Document Release</w:t>
            </w:r>
          </w:p>
        </w:tc>
        <w:tc>
          <w:tcPr>
            <w:tcW w:type="pct" w:w="6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Enterprise Edition 2026.1 (Consolidated Master Volume)</w:t>
            </w:r>
          </w:p>
        </w:tc>
      </w:tr>
      <w:tr>
        <w:tc>
          <w:tcPr>
            <w:tcW w:type="pct" w:w="3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Confidentiality</w:t>
            </w:r>
          </w:p>
        </w:tc>
        <w:tc>
          <w:tcPr>
            <w:tcW w:type="pct" w:w="6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Commercial Client-Facing Documentation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16CE1" w:sz="24"/>
              <w:bottom w:val="none"/>
              <w:right w:val="none"/>
            </w:tcBorders>
            <w:shd w:fill="F0F4F8"/>
            <w:tcMar>
              <w:top w:type="dxa" w:w="140"/>
              <w:left w:type="dxa" w:w="200"/>
              <w:bottom w:type="dxa" w:w="140"/>
              <w:right w:type="dxa" w:w="200"/>
            </w:tcMar>
          </w:tcPr>
          <w:p>
            <w:pPr>
              <w:spacing w:after="60"/>
            </w:pPr>
            <w:r>
              <w:rPr>
                <w:rFonts w:ascii="Segoe UI" w:cs="Segoe UI" w:eastAsia="Segoe UI" w:hAnsi="Segoe UI"/>
                <w:b/>
                <w:bCs/>
                <w:color w:val="082641"/>
                <w:sz w:val="21"/>
                <w:szCs w:val="21"/>
              </w:rPr>
              <w:t xml:space="preserve">NOTE: Enterprise Synchronization Posture</w:t>
            </w:r>
          </w:p>
          <w:p>
            <w:pPr>
              <w:spacing w:after="0"/>
            </w:pPr>
            <w:r>
              <w:rPr>
                <w:rFonts w:ascii="Segoe UI" w:cs="Segoe UI" w:eastAsia="Segoe UI" w:hAnsi="Segoe UI"/>
                <w:color w:val="1E293B"/>
                <w:sz w:val="20"/>
                <w:szCs w:val="20"/>
              </w:rPr>
              <w:t xml:space="preserve">ProdOps provides a unified operational workspace designed around SAP S/4HANA production processes. It keeps production orders, component availability, operation confirmations, goods movements, and quality inspection lots synchronized with central enterprise data.</w:t>
            </w:r>
          </w:p>
        </w:tc>
      </w:tr>
    </w:tbl>
    <w:p>
      <w:r>
        <w:br w:type="page"/>
      </w:r>
    </w:p>
    <w:p>
      <w:pPr>
        <w:pStyle w:val="Heading1"/>
        <w:spacing w:after="160" w:before="320"/>
        <w:rPr>
          <w:rFonts w:ascii="Segoe UI" w:cs="Segoe UI" w:eastAsia="Segoe UI" w:hAnsi="Segoe UI"/>
          <w:b/>
          <w:bCs/>
          <w:color w:val="082641"/>
          <w:sz w:val="32"/>
          <w:szCs w:val="32"/>
        </w:rPr>
      </w:pPr>
      <w:r>
        <w:t xml:space="preserve">Documentation Suite Index &amp; Master Catalog</w:t>
      </w:r>
    </w:p>
    <w:p>
      <w:pPr>
        <w:spacing w:after="120" w:line="276"/>
        <w:jc w:val="left"/>
      </w:pPr>
      <w:r>
        <w:rPr>
          <w:rFonts w:ascii="Segoe UI" w:cs="Segoe UI" w:eastAsia="Segoe UI" w:hAnsi="Segoe UI"/>
          <w:b w:val="false"/>
          <w:bCs w:val="false"/>
          <w:i w:val="false"/>
          <w:iCs w:val="false"/>
          <w:color w:val="1E293B"/>
          <w:sz w:val="21"/>
          <w:szCs w:val="21"/>
        </w:rPr>
        <w:t xml:space="preserve">This consolidated volume gathers the entire official client documentation for ProdOps into an organized reference handbook.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shd w:fill="082641"/>
            <w:tcMar>
              <w:top w:type="dxa" w:w="120"/>
              <w:left w:type="dxa" w:w="140"/>
              <w:bottom w:type="dxa" w:w="120"/>
              <w:right w:type="dxa" w:w="140"/>
            </w:tcMar>
          </w:tcPr>
          <w:p>
            <w:r>
              <w:rPr>
                <w:rFonts w:ascii="Segoe UI" w:cs="Segoe UI" w:eastAsia="Segoe UI" w:hAnsi="Segoe UI"/>
                <w:b/>
                <w:bCs/>
                <w:color w:val="FFFFFF"/>
                <w:sz w:val="20"/>
                <w:szCs w:val="20"/>
              </w:rPr>
              <w:t xml:space="preserve">Doc #</w:t>
            </w:r>
          </w:p>
        </w:tc>
        <w:tc>
          <w:tcPr>
            <w:tcW w:type="pct" w:w="28%"/>
            <w:shd w:fill="082641"/>
            <w:tcMar>
              <w:top w:type="dxa" w:w="120"/>
              <w:left w:type="dxa" w:w="140"/>
              <w:bottom w:type="dxa" w:w="120"/>
              <w:right w:type="dxa" w:w="140"/>
            </w:tcMar>
          </w:tcPr>
          <w:p>
            <w:r>
              <w:rPr>
                <w:rFonts w:ascii="Segoe UI" w:cs="Segoe UI" w:eastAsia="Segoe UI" w:hAnsi="Segoe UI"/>
                <w:b/>
                <w:bCs/>
                <w:color w:val="FFFFFF"/>
                <w:sz w:val="20"/>
                <w:szCs w:val="20"/>
              </w:rPr>
              <w:t xml:space="preserve">Document Title</w:t>
            </w:r>
          </w:p>
        </w:tc>
        <w:tc>
          <w:tcPr>
            <w:tcW w:type="pct" w:w="30%"/>
            <w:shd w:fill="082641"/>
            <w:tcMar>
              <w:top w:type="dxa" w:w="120"/>
              <w:left w:type="dxa" w:w="140"/>
              <w:bottom w:type="dxa" w:w="120"/>
              <w:right w:type="dxa" w:w="140"/>
            </w:tcMar>
          </w:tcPr>
          <w:p>
            <w:r>
              <w:rPr>
                <w:rFonts w:ascii="Segoe UI" w:cs="Segoe UI" w:eastAsia="Segoe UI" w:hAnsi="Segoe UI"/>
                <w:b/>
                <w:bCs/>
                <w:color w:val="FFFFFF"/>
                <w:sz w:val="20"/>
                <w:szCs w:val="20"/>
              </w:rPr>
              <w:t xml:space="preserve">Primary Audience</w:t>
            </w:r>
          </w:p>
        </w:tc>
        <w:tc>
          <w:tcPr>
            <w:tcW w:type="pct" w:w="30%"/>
            <w:shd w:fill="082641"/>
            <w:tcMar>
              <w:top w:type="dxa" w:w="120"/>
              <w:left w:type="dxa" w:w="140"/>
              <w:bottom w:type="dxa" w:w="120"/>
              <w:right w:type="dxa" w:w="140"/>
            </w:tcMar>
          </w:tcPr>
          <w:p>
            <w:r>
              <w:rPr>
                <w:rFonts w:ascii="Segoe UI" w:cs="Segoe UI" w:eastAsia="Segoe UI" w:hAnsi="Segoe UI"/>
                <w:b/>
                <w:bCs/>
                <w:color w:val="FFFFFF"/>
                <w:sz w:val="20"/>
                <w:szCs w:val="20"/>
              </w:rPr>
              <w:t xml:space="preserve">Key Focus Area</w:t>
            </w:r>
          </w:p>
        </w:tc>
      </w:tr>
      <w:tr>
        <w:tc>
          <w:tcPr>
            <w:tcW w:type="pct" w:w="12%"/>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Doc 01</w:t>
            </w:r>
          </w:p>
        </w:tc>
        <w:tc>
          <w:tcPr>
            <w:tcW w:type="pct" w:w="28%"/>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Product Overview</w:t>
            </w:r>
          </w:p>
        </w:tc>
        <w:tc>
          <w:tcPr>
            <w:tcW w:type="pct" w:w="30%"/>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Plant Managers, Executives, Decision Makers</w:t>
            </w:r>
          </w:p>
        </w:tc>
        <w:tc>
          <w:tcPr>
            <w:tcW w:type="pct" w:w="30%"/>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Value proposition, manufacturing challenges, business benefits, end-to-end flow</w:t>
            </w:r>
          </w:p>
        </w:tc>
      </w:tr>
      <w:tr>
        <w:tc>
          <w:tcPr>
            <w:tcW w:type="pct" w:w="12%"/>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Doc 02</w:t>
            </w:r>
          </w:p>
        </w:tc>
        <w:tc>
          <w:tcPr>
            <w:tcW w:type="pct" w:w="28%"/>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Business Process Guide</w:t>
            </w:r>
          </w:p>
        </w:tc>
        <w:tc>
          <w:tcPr>
            <w:tcW w:type="pct" w:w="30%"/>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Planners, Process Engineers, Supervisors</w:t>
            </w:r>
          </w:p>
        </w:tc>
        <w:tc>
          <w:tcPr>
            <w:tcW w:type="pct" w:w="30%"/>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Production order lifecycle (CRTD to CLSD), 3-D status architecture, movements, quality gates</w:t>
            </w:r>
          </w:p>
        </w:tc>
      </w:tr>
      <w:tr>
        <w:tc>
          <w:tcPr>
            <w:tcW w:type="pct" w:w="12%"/>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Doc 03</w:t>
            </w:r>
          </w:p>
        </w:tc>
        <w:tc>
          <w:tcPr>
            <w:tcW w:type="pct" w:w="28%"/>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Practical User Guide</w:t>
            </w:r>
          </w:p>
        </w:tc>
        <w:tc>
          <w:tcPr>
            <w:tcW w:type="pct" w:w="30%"/>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Machine Operators, Planners, Storekeepers</w:t>
            </w:r>
          </w:p>
        </w:tc>
        <w:tc>
          <w:tcPr>
            <w:tcW w:type="pct" w:w="30%"/>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Screen-by-screen practical instructions, visual callouts, step-by-step procedures</w:t>
            </w:r>
          </w:p>
        </w:tc>
      </w:tr>
      <w:tr>
        <w:tc>
          <w:tcPr>
            <w:tcW w:type="pct" w:w="12%"/>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Doc 04</w:t>
            </w:r>
          </w:p>
        </w:tc>
        <w:tc>
          <w:tcPr>
            <w:tcW w:type="pct" w:w="28%"/>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Role &amp; Module Guide</w:t>
            </w:r>
          </w:p>
        </w:tc>
        <w:tc>
          <w:tcPr>
            <w:tcW w:type="pct" w:w="30%"/>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Department Heads, System Admins, HR</w:t>
            </w:r>
          </w:p>
        </w:tc>
        <w:tc>
          <w:tcPr>
            <w:tcW w:type="pct" w:w="30%"/>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8 business personas, role-to-module matrix, cross-functional collaboration</w:t>
            </w:r>
          </w:p>
        </w:tc>
      </w:tr>
      <w:tr>
        <w:tc>
          <w:tcPr>
            <w:tcW w:type="pct" w:w="12%"/>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Doc 05</w:t>
            </w:r>
          </w:p>
        </w:tc>
        <w:tc>
          <w:tcPr>
            <w:tcW w:type="pct" w:w="28%"/>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Feature &amp; Workflow Guide</w:t>
            </w:r>
          </w:p>
        </w:tc>
        <w:tc>
          <w:tcPr>
            <w:tcW w:type="pct" w:w="30%"/>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Operations Leads, CI Teams, Evaluators</w:t>
            </w:r>
          </w:p>
        </w:tc>
        <w:tc>
          <w:tcPr>
            <w:tcW w:type="pct" w:w="30%"/>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Deep-dive visual analysis of 15 core manufacturing workflows with real screenshots</w:t>
            </w:r>
          </w:p>
        </w:tc>
      </w:tr>
    </w:tbl>
    <w:p>
      <w:pPr>
        <w:spacing w:after="180"/>
      </w:pPr>
    </w:p>
    <w:p>
      <w:pPr>
        <w:pStyle w:val="Heading2"/>
        <w:spacing w:after="120" w:before="240"/>
        <w:rPr>
          <w:rFonts w:ascii="Segoe UI" w:cs="Segoe UI" w:eastAsia="Segoe UI" w:hAnsi="Segoe UI"/>
          <w:b/>
          <w:bCs/>
          <w:color w:val="016CE1"/>
          <w:sz w:val="26"/>
          <w:szCs w:val="26"/>
        </w:rPr>
      </w:pPr>
      <w:r>
        <w:t xml:space="preserve">Platform Reader Guidelines</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Executive Briefing: </w:t>
      </w:r>
      <w:r>
        <w:rPr>
          <w:rFonts w:ascii="Segoe UI" w:cs="Segoe UI" w:eastAsia="Segoe UI" w:hAnsi="Segoe UI"/>
          <w:b w:val="false"/>
          <w:bCs w:val="false"/>
          <w:i w:val="false"/>
          <w:iCs w:val="false"/>
          <w:color w:val="1E293B"/>
          <w:sz w:val="21"/>
          <w:szCs w:val="21"/>
        </w:rPr>
        <w:t xml:space="preserve">For Executive Review: Read Document 01 (Product Overview) and Document 04 (Role Profiles).</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Process Alignment: </w:t>
      </w:r>
      <w:r>
        <w:rPr>
          <w:rFonts w:ascii="Segoe UI" w:cs="Segoe UI" w:eastAsia="Segoe UI" w:hAnsi="Segoe UI"/>
          <w:b w:val="false"/>
          <w:bCs w:val="false"/>
          <w:i w:val="false"/>
          <w:iCs w:val="false"/>
          <w:color w:val="1E293B"/>
          <w:sz w:val="21"/>
          <w:szCs w:val="21"/>
        </w:rPr>
        <w:t xml:space="preserve">For Standard Operating Procedures (SOP): Adopt Document 02 (Business Process Guide).</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Shop-Floor Operations: </w:t>
      </w:r>
      <w:r>
        <w:rPr>
          <w:rFonts w:ascii="Segoe UI" w:cs="Segoe UI" w:eastAsia="Segoe UI" w:hAnsi="Segoe UI"/>
          <w:b w:val="false"/>
          <w:bCs w:val="false"/>
          <w:i w:val="false"/>
          <w:iCs w:val="false"/>
          <w:color w:val="1E293B"/>
          <w:sz w:val="21"/>
          <w:szCs w:val="21"/>
        </w:rPr>
        <w:t xml:space="preserve">For Shift Training &amp; Onboarding: Use Document 03 (User Guide) as the primary floor handbook.</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Functional Evaluation: </w:t>
      </w:r>
      <w:r>
        <w:rPr>
          <w:rFonts w:ascii="Segoe UI" w:cs="Segoe UI" w:eastAsia="Segoe UI" w:hAnsi="Segoe UI"/>
          <w:b w:val="false"/>
          <w:bCs w:val="false"/>
          <w:i w:val="false"/>
          <w:iCs w:val="false"/>
          <w:color w:val="1E293B"/>
          <w:sz w:val="21"/>
          <w:szCs w:val="21"/>
        </w:rPr>
        <w:t xml:space="preserve">For System Evaluation: Review Document 05 (Feature &amp; Workflow Guide).</w:t>
      </w:r>
    </w:p>
    <w:p>
      <w:r>
        <w:br w:type="page"/>
      </w:r>
    </w:p>
    <w:p>
      <w:pPr>
        <w:pStyle w:val="Heading1"/>
        <w:spacing w:after="160" w:before="320"/>
        <w:rPr>
          <w:rFonts w:ascii="Segoe UI" w:cs="Segoe UI" w:eastAsia="Segoe UI" w:hAnsi="Segoe UI"/>
          <w:b/>
          <w:bCs/>
          <w:color w:val="082641"/>
          <w:sz w:val="32"/>
          <w:szCs w:val="32"/>
        </w:rPr>
      </w:pPr>
      <w:r>
        <w:t xml:space="preserve">Document 01: ProdOps Product Overview</w:t>
      </w:r>
    </w:p>
    <w:p>
      <w:pPr>
        <w:pStyle w:val="Heading2"/>
        <w:spacing w:after="120" w:before="240"/>
        <w:rPr>
          <w:rFonts w:ascii="Segoe UI" w:cs="Segoe UI" w:eastAsia="Segoe UI" w:hAnsi="Segoe UI"/>
          <w:b/>
          <w:bCs/>
          <w:color w:val="016CE1"/>
          <w:sz w:val="26"/>
          <w:szCs w:val="26"/>
        </w:rPr>
      </w:pPr>
      <w:r>
        <w:t xml:space="preserve">1. Executive Introduction</w:t>
      </w:r>
    </w:p>
    <w:p>
      <w:pPr>
        <w:spacing w:after="120" w:line="276"/>
        <w:jc w:val="left"/>
      </w:pPr>
      <w:r>
        <w:rPr>
          <w:rFonts w:ascii="Segoe UI" w:cs="Segoe UI" w:eastAsia="Segoe UI" w:hAnsi="Segoe UI"/>
          <w:b w:val="false"/>
          <w:bCs w:val="false"/>
          <w:i w:val="false"/>
          <w:iCs w:val="false"/>
          <w:color w:val="1E293B"/>
          <w:sz w:val="21"/>
          <w:szCs w:val="21"/>
        </w:rPr>
        <w:t xml:space="preserve">ProdOps is an enterprise-grade Production Planning, Execution &amp; Quality Platform developed by Abhiyanta India Solutions Pvt. Ltd. Designed to work in concert with SAP S/4HANA production environments, ProdOps provides a unified, intuitive workspace that streamlines the entire production order lifecycle.</w:t>
      </w:r>
    </w:p>
    <w:p>
      <w:pPr>
        <w:spacing w:after="120" w:line="276"/>
        <w:jc w:val="left"/>
      </w:pPr>
      <w:r>
        <w:rPr>
          <w:rFonts w:ascii="Segoe UI" w:cs="Segoe UI" w:eastAsia="Segoe UI" w:hAnsi="Segoe UI"/>
          <w:b w:val="false"/>
          <w:bCs w:val="false"/>
          <w:i w:val="false"/>
          <w:iCs w:val="false"/>
          <w:color w:val="1E293B"/>
          <w:sz w:val="21"/>
          <w:szCs w:val="21"/>
        </w:rPr>
        <w:t xml:space="preserve">By integrating order scheduling, material availability checks, operation confirmations, goods movements, and quality inspections into an accessible operational cockpit, ProdOps empowers cross-functional teams to eliminate operational latency, reduce paperwork, and achieve complete shop-floor transparency.</w:t>
      </w:r>
    </w:p>
    <w:p>
      <w:pPr>
        <w:spacing w:after="60" w:before="1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egoe UI" w:cs="Segoe UI" w:eastAsia="Segoe UI" w:hAnsi="Segoe UI"/>
          <w:i/>
          <w:iCs/>
          <w:color w:val="64748B"/>
          <w:sz w:val="18"/>
          <w:szCs w:val="18"/>
        </w:rPr>
        <w:t xml:space="preserve">Figure 1.1: ProdOps Executive Operational Dashboard</w:t>
      </w:r>
    </w:p>
    <w:p>
      <w:pPr>
        <w:pStyle w:val="Heading2"/>
        <w:spacing w:after="120" w:before="240"/>
        <w:rPr>
          <w:rFonts w:ascii="Segoe UI" w:cs="Segoe UI" w:eastAsia="Segoe UI" w:hAnsi="Segoe UI"/>
          <w:b/>
          <w:bCs/>
          <w:color w:val="016CE1"/>
          <w:sz w:val="26"/>
          <w:szCs w:val="26"/>
        </w:rPr>
      </w:pPr>
      <w:r>
        <w:t xml:space="preserve">2. Manufacturing Challenges Addressed</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Information Silos: </w:t>
      </w:r>
      <w:r>
        <w:rPr>
          <w:rFonts w:ascii="Segoe UI" w:cs="Segoe UI" w:eastAsia="Segoe UI" w:hAnsi="Segoe UI"/>
          <w:b w:val="false"/>
          <w:bCs w:val="false"/>
          <w:i w:val="false"/>
          <w:iCs w:val="false"/>
          <w:color w:val="1E293B"/>
          <w:sz w:val="21"/>
          <w:szCs w:val="21"/>
        </w:rPr>
        <w:t xml:space="preserve">Disparate Operational Information: Production schedules, component stock, and machine runtimes are scattered across disconnected screens.</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Operational Blind Spots: </w:t>
      </w:r>
      <w:r>
        <w:rPr>
          <w:rFonts w:ascii="Segoe UI" w:cs="Segoe UI" w:eastAsia="Segoe UI" w:hAnsi="Segoe UI"/>
          <w:b w:val="false"/>
          <w:bCs w:val="false"/>
          <w:i w:val="false"/>
          <w:iCs w:val="false"/>
          <w:color w:val="1E293B"/>
          <w:sz w:val="21"/>
          <w:szCs w:val="21"/>
        </w:rPr>
        <w:t xml:space="preserve">Limited Shop-Floor Visibility: Supervisors cannot immediately verify if an order is actively running, delayed by material shortages, or awaiting quality sign-off.</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Manual Overhead: </w:t>
      </w:r>
      <w:r>
        <w:rPr>
          <w:rFonts w:ascii="Segoe UI" w:cs="Segoe UI" w:eastAsia="Segoe UI" w:hAnsi="Segoe UI"/>
          <w:b w:val="false"/>
          <w:bCs w:val="false"/>
          <w:i w:val="false"/>
          <w:iCs w:val="false"/>
          <w:color w:val="1E293B"/>
          <w:sz w:val="21"/>
          <w:szCs w:val="21"/>
        </w:rPr>
        <w:t xml:space="preserve">Intensive Manual Follow-Up: Production controllers spend hours walking the shop floor, making phone calls, or generating manual shift reports.</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Inventory Disconnect: </w:t>
      </w:r>
      <w:r>
        <w:rPr>
          <w:rFonts w:ascii="Segoe UI" w:cs="Segoe UI" w:eastAsia="Segoe UI" w:hAnsi="Segoe UI"/>
          <w:b w:val="false"/>
          <w:bCs w:val="false"/>
          <w:i w:val="false"/>
          <w:iCs w:val="false"/>
          <w:color w:val="1E293B"/>
          <w:sz w:val="21"/>
          <w:szCs w:val="21"/>
        </w:rPr>
        <w:t xml:space="preserve">Material Movement Blind Spots: Delays in issuing components (261) or receiving finished goods (101) cause discrepancies between physical floor stock and recorded balances.</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Quality Latency: </w:t>
      </w:r>
      <w:r>
        <w:rPr>
          <w:rFonts w:ascii="Segoe UI" w:cs="Segoe UI" w:eastAsia="Segoe UI" w:hAnsi="Segoe UI"/>
          <w:b w:val="false"/>
          <w:bCs w:val="false"/>
          <w:i w:val="false"/>
          <w:iCs w:val="false"/>
          <w:color w:val="1E293B"/>
          <w:sz w:val="21"/>
          <w:szCs w:val="21"/>
        </w:rPr>
        <w:t xml:space="preserve">Fragmented Quality Gates: Inspection lot approvals operate outside the production flow, causing delays in clearing finished goods for shipment.</w:t>
      </w:r>
    </w:p>
    <w:p>
      <w:pPr>
        <w:pStyle w:val="Heading2"/>
        <w:spacing w:after="120" w:before="240"/>
        <w:rPr>
          <w:rFonts w:ascii="Segoe UI" w:cs="Segoe UI" w:eastAsia="Segoe UI" w:hAnsi="Segoe UI"/>
          <w:b/>
          <w:bCs/>
          <w:color w:val="016CE1"/>
          <w:sz w:val="26"/>
          <w:szCs w:val="26"/>
        </w:rPr>
      </w:pPr>
      <w:r>
        <w:t xml:space="preserve">3. Key Platform Capabilities</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Order Cockpit: </w:t>
      </w:r>
      <w:r>
        <w:rPr>
          <w:rFonts w:ascii="Segoe UI" w:cs="Segoe UI" w:eastAsia="Segoe UI" w:hAnsi="Segoe UI"/>
          <w:b w:val="false"/>
          <w:bCs w:val="false"/>
          <w:i w:val="false"/>
          <w:iCs w:val="false"/>
          <w:color w:val="1E293B"/>
          <w:sz w:val="21"/>
          <w:szCs w:val="21"/>
        </w:rPr>
        <w:t xml:space="preserve">Production Order Monitoring &amp; Search across plants, storage locations, and statuses.</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Order Detail Management: </w:t>
      </w:r>
      <w:r>
        <w:rPr>
          <w:rFonts w:ascii="Segoe UI" w:cs="Segoe UI" w:eastAsia="Segoe UI" w:hAnsi="Segoe UI"/>
          <w:b w:val="false"/>
          <w:bCs w:val="false"/>
          <w:i w:val="false"/>
          <w:iCs w:val="false"/>
          <w:color w:val="1E293B"/>
          <w:sz w:val="21"/>
          <w:szCs w:val="21"/>
        </w:rPr>
        <w:t xml:space="preserve">Structured Order Headers covering General, Assignment, Goods Receipt, and Master Data.</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Material Availability Engine: </w:t>
      </w:r>
      <w:r>
        <w:rPr>
          <w:rFonts w:ascii="Segoe UI" w:cs="Segoe UI" w:eastAsia="Segoe UI" w:hAnsi="Segoe UI"/>
          <w:b w:val="false"/>
          <w:bCs w:val="false"/>
          <w:i w:val="false"/>
          <w:iCs w:val="false"/>
          <w:color w:val="1E293B"/>
          <w:sz w:val="21"/>
          <w:szCs w:val="21"/>
        </w:rPr>
        <w:t xml:space="preserve">Component Reservations &amp; Availability Checks to identify shortages prior to release.</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Shop-Floor Execution: </w:t>
      </w:r>
      <w:r>
        <w:rPr>
          <w:rFonts w:ascii="Segoe UI" w:cs="Segoe UI" w:eastAsia="Segoe UI" w:hAnsi="Segoe UI"/>
          <w:b w:val="false"/>
          <w:bCs w:val="false"/>
          <w:i w:val="false"/>
          <w:iCs w:val="false"/>
          <w:color w:val="1E293B"/>
          <w:sz w:val="21"/>
          <w:szCs w:val="21"/>
        </w:rPr>
        <w:t xml:space="preserve">Operation Confirmations capturing yield, scrap, and actual machine/labor runtimes.</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Inventory Movements: </w:t>
      </w:r>
      <w:r>
        <w:rPr>
          <w:rFonts w:ascii="Segoe UI" w:cs="Segoe UI" w:eastAsia="Segoe UI" w:hAnsi="Segoe UI"/>
          <w:b w:val="false"/>
          <w:bCs w:val="false"/>
          <w:i w:val="false"/>
          <w:iCs w:val="false"/>
          <w:color w:val="1E293B"/>
          <w:sz w:val="21"/>
          <w:szCs w:val="21"/>
        </w:rPr>
        <w:t xml:space="preserve">Standardized Goods Movements supporting Movement 261 (Goods Issue) and Movement 101 (Goods Receipt).</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Quality Assurance: </w:t>
      </w:r>
      <w:r>
        <w:rPr>
          <w:rFonts w:ascii="Segoe UI" w:cs="Segoe UI" w:eastAsia="Segoe UI" w:hAnsi="Segoe UI"/>
          <w:b w:val="false"/>
          <w:bCs w:val="false"/>
          <w:i w:val="false"/>
          <w:iCs w:val="false"/>
          <w:color w:val="1E293B"/>
          <w:sz w:val="21"/>
          <w:szCs w:val="21"/>
        </w:rPr>
        <w:t xml:space="preserve">Integrated Quality Control supporting In-Process (Type 03) and Post-Production (Type 04) inspections.</w:t>
      </w:r>
    </w:p>
    <w:p>
      <w:pPr>
        <w:spacing w:after="60" w:before="1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egoe UI" w:cs="Segoe UI" w:eastAsia="Segoe UI" w:hAnsi="Segoe UI"/>
          <w:i/>
          <w:iCs/>
          <w:color w:val="64748B"/>
          <w:sz w:val="18"/>
          <w:szCs w:val="18"/>
        </w:rPr>
        <w:t xml:space="preserve">Figure 1.2: Central Production Order Monitor with multi-criteria filtering</w:t>
      </w:r>
    </w:p>
    <w:p>
      <w:pPr>
        <w:pStyle w:val="Heading2"/>
        <w:spacing w:after="120" w:before="240"/>
        <w:rPr>
          <w:rFonts w:ascii="Segoe UI" w:cs="Segoe UI" w:eastAsia="Segoe UI" w:hAnsi="Segoe UI"/>
          <w:b/>
          <w:bCs/>
          <w:color w:val="016CE1"/>
          <w:sz w:val="26"/>
          <w:szCs w:val="26"/>
        </w:rPr>
      </w:pPr>
      <w:r>
        <w:t xml:space="preserve">4. Measurable Business Benefits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082641"/>
            <w:tcMar>
              <w:top w:type="dxa" w:w="120"/>
              <w:left w:type="dxa" w:w="140"/>
              <w:bottom w:type="dxa" w:w="120"/>
              <w:right w:type="dxa" w:w="140"/>
            </w:tcMar>
          </w:tcPr>
          <w:p>
            <w:r>
              <w:rPr>
                <w:rFonts w:ascii="Segoe UI" w:cs="Segoe UI" w:eastAsia="Segoe UI" w:hAnsi="Segoe UI"/>
                <w:b/>
                <w:bCs/>
                <w:color w:val="FFFFFF"/>
                <w:sz w:val="20"/>
                <w:szCs w:val="20"/>
              </w:rPr>
              <w:t xml:space="preserve">Operational Dimension</w:t>
            </w:r>
          </w:p>
        </w:tc>
        <w:tc>
          <w:tcPr>
            <w:tcW w:type="pct" w:w="37%"/>
            <w:shd w:fill="082641"/>
            <w:tcMar>
              <w:top w:type="dxa" w:w="120"/>
              <w:left w:type="dxa" w:w="140"/>
              <w:bottom w:type="dxa" w:w="120"/>
              <w:right w:type="dxa" w:w="140"/>
            </w:tcMar>
          </w:tcPr>
          <w:p>
            <w:r>
              <w:rPr>
                <w:rFonts w:ascii="Segoe UI" w:cs="Segoe UI" w:eastAsia="Segoe UI" w:hAnsi="Segoe UI"/>
                <w:b/>
                <w:bCs/>
                <w:color w:val="FFFFFF"/>
                <w:sz w:val="20"/>
                <w:szCs w:val="20"/>
              </w:rPr>
              <w:t xml:space="preserve">Traditional Legacy Operations</w:t>
            </w:r>
          </w:p>
        </w:tc>
        <w:tc>
          <w:tcPr>
            <w:tcW w:type="pct" w:w="38%"/>
            <w:shd w:fill="082641"/>
            <w:tcMar>
              <w:top w:type="dxa" w:w="120"/>
              <w:left w:type="dxa" w:w="140"/>
              <w:bottom w:type="dxa" w:w="120"/>
              <w:right w:type="dxa" w:w="140"/>
            </w:tcMar>
          </w:tcPr>
          <w:p>
            <w:r>
              <w:rPr>
                <w:rFonts w:ascii="Segoe UI" w:cs="Segoe UI" w:eastAsia="Segoe UI" w:hAnsi="Segoe UI"/>
                <w:b/>
                <w:bCs/>
                <w:color w:val="FFFFFF"/>
                <w:sz w:val="20"/>
                <w:szCs w:val="20"/>
              </w:rPr>
              <w:t xml:space="preserve">With ProdOps Platform</w:t>
            </w:r>
          </w:p>
        </w:tc>
      </w:tr>
      <w:tr>
        <w:tc>
          <w:tcPr>
            <w:tcW w:type="pct" w:w="2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Operational Visibility</w:t>
            </w:r>
          </w:p>
        </w:tc>
        <w:tc>
          <w:tcPr>
            <w:tcW w:type="pct" w:w="37%"/>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Fragmented paper travelers and isolated screens</w:t>
            </w:r>
          </w:p>
        </w:tc>
        <w:tc>
          <w:tcPr>
            <w:tcW w:type="pct" w:w="38%"/>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Unified cockpit with live order, yield, and inventory status</w:t>
            </w:r>
          </w:p>
        </w:tc>
      </w:tr>
      <w:tr>
        <w:tc>
          <w:tcPr>
            <w:tcW w:type="pct" w:w="2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Material Traceability</w:t>
            </w:r>
          </w:p>
        </w:tc>
        <w:tc>
          <w:tcPr>
            <w:tcW w:type="pct" w:w="37%"/>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Delayed consumption postings causing floor stock errors</w:t>
            </w:r>
          </w:p>
        </w:tc>
        <w:tc>
          <w:tcPr>
            <w:tcW w:type="pct" w:w="38%"/>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Immediate goods issue (261) and receipt (101) directly linked to orders</w:t>
            </w:r>
          </w:p>
        </w:tc>
      </w:tr>
      <w:tr>
        <w:tc>
          <w:tcPr>
            <w:tcW w:type="pct" w:w="2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Decision Velocity</w:t>
            </w:r>
          </w:p>
        </w:tc>
        <w:tc>
          <w:tcPr>
            <w:tcW w:type="pct" w:w="37%"/>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Planners rely on end-of-shift reports to catch delays</w:t>
            </w:r>
          </w:p>
        </w:tc>
        <w:tc>
          <w:tcPr>
            <w:tcW w:type="pct" w:w="38%"/>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Immediate visibility into bottlenecks, scrap occurrences, and stalled jobs</w:t>
            </w:r>
          </w:p>
        </w:tc>
      </w:tr>
      <w:tr>
        <w:tc>
          <w:tcPr>
            <w:tcW w:type="pct" w:w="2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Quality Compliance</w:t>
            </w:r>
          </w:p>
        </w:tc>
        <w:tc>
          <w:tcPr>
            <w:tcW w:type="pct" w:w="37%"/>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Disconnected spreadsheets and paper sign-offs</w:t>
            </w:r>
          </w:p>
        </w:tc>
        <w:tc>
          <w:tcPr>
            <w:tcW w:type="pct" w:w="38%"/>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Built-in inspection lots (Type 03/04) with formal usage decisions</w:t>
            </w:r>
          </w:p>
        </w:tc>
      </w:tr>
      <w:tr>
        <w:tc>
          <w:tcPr>
            <w:tcW w:type="pct" w:w="2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User Productivity</w:t>
            </w:r>
          </w:p>
        </w:tc>
        <w:tc>
          <w:tcPr>
            <w:tcW w:type="pct" w:w="37%"/>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Operators navigate complex multi-screen enterprise menus</w:t>
            </w:r>
          </w:p>
        </w:tc>
        <w:tc>
          <w:tcPr>
            <w:tcW w:type="pct" w:w="38%"/>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Streamlined, role-tailored screens focused entirely on user tasks</w:t>
            </w:r>
          </w:p>
        </w:tc>
      </w:tr>
      <w:tr>
        <w:tc>
          <w:tcPr>
            <w:tcW w:type="pct" w:w="2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Data Integrity</w:t>
            </w:r>
          </w:p>
        </w:tc>
        <w:tc>
          <w:tcPr>
            <w:tcW w:type="pct" w:w="37%"/>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High potential for conflicting status overrides</w:t>
            </w:r>
          </w:p>
        </w:tc>
        <w:tc>
          <w:tcPr>
            <w:tcW w:type="pct" w:w="38%"/>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Independent 3-dimension status architecture protecting milestones</w:t>
            </w:r>
          </w:p>
        </w:tc>
      </w:tr>
    </w:tbl>
    <w:p>
      <w:r>
        <w:br w:type="page"/>
      </w:r>
    </w:p>
    <w:p>
      <w:pPr>
        <w:pStyle w:val="Heading1"/>
        <w:spacing w:after="160" w:before="320"/>
        <w:rPr>
          <w:rFonts w:ascii="Segoe UI" w:cs="Segoe UI" w:eastAsia="Segoe UI" w:hAnsi="Segoe UI"/>
          <w:b/>
          <w:bCs/>
          <w:color w:val="082641"/>
          <w:sz w:val="32"/>
          <w:szCs w:val="32"/>
        </w:rPr>
      </w:pPr>
      <w:r>
        <w:t xml:space="preserve">Document 02: Business Process Guide</w:t>
      </w:r>
    </w:p>
    <w:p>
      <w:pPr>
        <w:pStyle w:val="Heading2"/>
        <w:spacing w:after="120" w:before="240"/>
        <w:rPr>
          <w:rFonts w:ascii="Segoe UI" w:cs="Segoe UI" w:eastAsia="Segoe UI" w:hAnsi="Segoe UI"/>
          <w:b/>
          <w:bCs/>
          <w:color w:val="016CE1"/>
          <w:sz w:val="26"/>
          <w:szCs w:val="26"/>
        </w:rPr>
      </w:pPr>
      <w:r>
        <w:t xml:space="preserve">1. Production Order Lifecycle &amp; System Statuses</w:t>
      </w:r>
    </w:p>
    <w:p>
      <w:pPr>
        <w:spacing w:after="120" w:line="276"/>
        <w:jc w:val="left"/>
      </w:pPr>
      <w:r>
        <w:rPr>
          <w:rFonts w:ascii="Segoe UI" w:cs="Segoe UI" w:eastAsia="Segoe UI" w:hAnsi="Segoe UI"/>
          <w:b w:val="false"/>
          <w:bCs w:val="false"/>
          <w:i w:val="false"/>
          <w:iCs w:val="false"/>
          <w:color w:val="1E293B"/>
          <w:sz w:val="21"/>
          <w:szCs w:val="21"/>
        </w:rPr>
        <w:t xml:space="preserve">In discrete manufacturing, a Production Order authorizes the conversion of raw materials into finished marketable goods. ProdOps guides every order through a disciplined chronological status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5%"/>
            <w:shd w:fill="082641"/>
            <w:tcMar>
              <w:top w:type="dxa" w:w="120"/>
              <w:left w:type="dxa" w:w="140"/>
              <w:bottom w:type="dxa" w:w="120"/>
              <w:right w:type="dxa" w:w="140"/>
            </w:tcMar>
          </w:tcPr>
          <w:p>
            <w:r>
              <w:rPr>
                <w:rFonts w:ascii="Segoe UI" w:cs="Segoe UI" w:eastAsia="Segoe UI" w:hAnsi="Segoe UI"/>
                <w:b/>
                <w:bCs/>
                <w:color w:val="FFFFFF"/>
                <w:sz w:val="20"/>
                <w:szCs w:val="20"/>
              </w:rPr>
              <w:t xml:space="preserve">Status Code</w:t>
            </w:r>
          </w:p>
        </w:tc>
        <w:tc>
          <w:tcPr>
            <w:tcW w:type="pct" w:w="25%"/>
            <w:shd w:fill="082641"/>
            <w:tcMar>
              <w:top w:type="dxa" w:w="120"/>
              <w:left w:type="dxa" w:w="140"/>
              <w:bottom w:type="dxa" w:w="120"/>
              <w:right w:type="dxa" w:w="140"/>
            </w:tcMar>
          </w:tcPr>
          <w:p>
            <w:r>
              <w:rPr>
                <w:rFonts w:ascii="Segoe UI" w:cs="Segoe UI" w:eastAsia="Segoe UI" w:hAnsi="Segoe UI"/>
                <w:b/>
                <w:bCs/>
                <w:color w:val="FFFFFF"/>
                <w:sz w:val="20"/>
                <w:szCs w:val="20"/>
              </w:rPr>
              <w:t xml:space="preserve">Status Name</w:t>
            </w:r>
          </w:p>
        </w:tc>
        <w:tc>
          <w:tcPr>
            <w:tcW w:type="pct" w:w="60%"/>
            <w:shd w:fill="082641"/>
            <w:tcMar>
              <w:top w:type="dxa" w:w="120"/>
              <w:left w:type="dxa" w:w="140"/>
              <w:bottom w:type="dxa" w:w="120"/>
              <w:right w:type="dxa" w:w="140"/>
            </w:tcMar>
          </w:tcPr>
          <w:p>
            <w:r>
              <w:rPr>
                <w:rFonts w:ascii="Segoe UI" w:cs="Segoe UI" w:eastAsia="Segoe UI" w:hAnsi="Segoe UI"/>
                <w:b/>
                <w:bCs/>
                <w:color w:val="FFFFFF"/>
                <w:sz w:val="20"/>
                <w:szCs w:val="20"/>
              </w:rPr>
              <w:t xml:space="preserve">Operational Definition &amp; Manufacturing Rules</w:t>
            </w:r>
          </w:p>
        </w:tc>
      </w:tr>
      <w:tr>
        <w:tc>
          <w:tcPr>
            <w:tcW w:type="pct" w:w="1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CRTD</w:t>
            </w:r>
          </w:p>
        </w:tc>
        <w:tc>
          <w:tcPr>
            <w:tcW w:type="pct" w:w="2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Created</w:t>
            </w:r>
          </w:p>
        </w:tc>
        <w:tc>
          <w:tcPr>
            <w:tcW w:type="pct" w:w="60%"/>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Order is generated with basic dates and target quantity. BOM reservations and routing operations are planned, but floor execution is not yet permitted.</w:t>
            </w:r>
          </w:p>
        </w:tc>
      </w:tr>
      <w:tr>
        <w:tc>
          <w:tcPr>
            <w:tcW w:type="pct" w:w="1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MACA</w:t>
            </w:r>
          </w:p>
        </w:tc>
        <w:tc>
          <w:tcPr>
            <w:tcW w:type="pct" w:w="2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Material Availability Checked</w:t>
            </w:r>
          </w:p>
        </w:tc>
        <w:tc>
          <w:tcPr>
            <w:tcW w:type="pct" w:w="60%"/>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A formal availability check has evaluated all required components with no shortages detected. Order is cleared for release.</w:t>
            </w:r>
          </w:p>
        </w:tc>
      </w:tr>
      <w:tr>
        <w:tc>
          <w:tcPr>
            <w:tcW w:type="pct" w:w="1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MSPT</w:t>
            </w:r>
          </w:p>
        </w:tc>
        <w:tc>
          <w:tcPr>
            <w:tcW w:type="pct" w:w="2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Material Shortage</w:t>
            </w:r>
          </w:p>
        </w:tc>
        <w:tc>
          <w:tcPr>
            <w:tcW w:type="pct" w:w="60%"/>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An availability check revealed that one or more components lack stock. Planners must address shortages before line dispatch.</w:t>
            </w:r>
          </w:p>
        </w:tc>
      </w:tr>
      <w:tr>
        <w:tc>
          <w:tcPr>
            <w:tcW w:type="pct" w:w="1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REL</w:t>
            </w:r>
          </w:p>
        </w:tc>
        <w:tc>
          <w:tcPr>
            <w:tcW w:type="pct" w:w="2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Released</w:t>
            </w:r>
          </w:p>
        </w:tc>
        <w:tc>
          <w:tcPr>
            <w:tcW w:type="pct" w:w="60%"/>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Order is officially released to the plant floor. Component reservations become active for withdrawal, and operations enter operator queues.</w:t>
            </w:r>
          </w:p>
        </w:tc>
      </w:tr>
      <w:tr>
        <w:tc>
          <w:tcPr>
            <w:tcW w:type="pct" w:w="1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PCNF</w:t>
            </w:r>
          </w:p>
        </w:tc>
        <w:tc>
          <w:tcPr>
            <w:tcW w:type="pct" w:w="2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Partially Confirmed</w:t>
            </w:r>
          </w:p>
        </w:tc>
        <w:tc>
          <w:tcPr>
            <w:tcW w:type="pct" w:w="60%"/>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Shop-floor operators have confirmed partial yield or time against one or more operation steps. Production is underway.</w:t>
            </w:r>
          </w:p>
        </w:tc>
      </w:tr>
      <w:tr>
        <w:tc>
          <w:tcPr>
            <w:tcW w:type="pct" w:w="1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CNF</w:t>
            </w:r>
          </w:p>
        </w:tc>
        <w:tc>
          <w:tcPr>
            <w:tcW w:type="pct" w:w="2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Confirmed</w:t>
            </w:r>
          </w:p>
        </w:tc>
        <w:tc>
          <w:tcPr>
            <w:tcW w:type="pct" w:w="60%"/>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All planned operations have received final confirmations. Total yield has been fully reported from the shop floor.</w:t>
            </w:r>
          </w:p>
        </w:tc>
      </w:tr>
      <w:tr>
        <w:tc>
          <w:tcPr>
            <w:tcW w:type="pct" w:w="1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TECO</w:t>
            </w:r>
          </w:p>
        </w:tc>
        <w:tc>
          <w:tcPr>
            <w:tcW w:type="pct" w:w="2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Technically Completed</w:t>
            </w:r>
          </w:p>
        </w:tc>
        <w:tc>
          <w:tcPr>
            <w:tcW w:type="pct" w:w="60%"/>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Physical production is finished. Open reservations are closed, and the order enters financial variance settlement.</w:t>
            </w:r>
          </w:p>
        </w:tc>
      </w:tr>
      <w:tr>
        <w:tc>
          <w:tcPr>
            <w:tcW w:type="pct" w:w="1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CLSD</w:t>
            </w:r>
          </w:p>
        </w:tc>
        <w:tc>
          <w:tcPr>
            <w:tcW w:type="pct" w:w="2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Closed</w:t>
            </w:r>
          </w:p>
        </w:tc>
        <w:tc>
          <w:tcPr>
            <w:tcW w:type="pct" w:w="60%"/>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The order is financially settled (Actual Costs - Credits = 0) and permanently locked against any further postings.</w:t>
            </w:r>
          </w:p>
        </w:tc>
      </w:tr>
    </w:tbl>
    <w:p>
      <w:pPr>
        <w:pStyle w:val="Heading2"/>
        <w:spacing w:after="120" w:before="240"/>
        <w:rPr>
          <w:rFonts w:ascii="Segoe UI" w:cs="Segoe UI" w:eastAsia="Segoe UI" w:hAnsi="Segoe UI"/>
          <w:b/>
          <w:bCs/>
          <w:color w:val="016CE1"/>
          <w:sz w:val="26"/>
          <w:szCs w:val="26"/>
        </w:rPr>
      </w:pPr>
      <w:r>
        <w:t xml:space="preserve">2. The 3-Dimension Independent Status Architecture</w:t>
      </w:r>
    </w:p>
    <w:p>
      <w:pPr>
        <w:spacing w:after="120" w:line="276"/>
        <w:jc w:val="left"/>
      </w:pPr>
      <w:r>
        <w:rPr>
          <w:rFonts w:ascii="Segoe UI" w:cs="Segoe UI" w:eastAsia="Segoe UI" w:hAnsi="Segoe UI"/>
          <w:b w:val="false"/>
          <w:bCs w:val="false"/>
          <w:i w:val="false"/>
          <w:iCs w:val="false"/>
          <w:color w:val="1E293B"/>
          <w:sz w:val="21"/>
          <w:szCs w:val="21"/>
        </w:rPr>
        <w:t xml:space="preserve">To ensure that physical material movements do not accidentally corrupt milestone progress, ProdOps tracks orders across three independent status dimensions:</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1. System Operational Status: </w:t>
      </w:r>
      <w:r>
        <w:rPr>
          <w:rFonts w:ascii="Segoe UI" w:cs="Segoe UI" w:eastAsia="Segoe UI" w:hAnsi="Segoe UI"/>
          <w:b w:val="false"/>
          <w:bCs w:val="false"/>
          <w:i w:val="false"/>
          <w:iCs w:val="false"/>
          <w:color w:val="1E293B"/>
          <w:sz w:val="21"/>
          <w:szCs w:val="21"/>
        </w:rPr>
        <w:t xml:space="preserve">Tracks overall manufacturing progress: CRTD -&gt; REL -&gt; PCNF -&gt; CNF -&gt; TECO -&gt; CLSD.</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2. Goods Issue Status: </w:t>
      </w:r>
      <w:r>
        <w:rPr>
          <w:rFonts w:ascii="Segoe UI" w:cs="Segoe UI" w:eastAsia="Segoe UI" w:hAnsi="Segoe UI"/>
          <w:b w:val="false"/>
          <w:bCs w:val="false"/>
          <w:i w:val="false"/>
          <w:iCs w:val="false"/>
          <w:color w:val="1E293B"/>
          <w:sz w:val="21"/>
          <w:szCs w:val="21"/>
        </w:rPr>
        <w:t xml:space="preserve">Tracks component withdrawal (NOT_POSTED -&gt; POSTED) via Movement 261 without altering the primary status.</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3. Goods Receipt Status: </w:t>
      </w:r>
      <w:r>
        <w:rPr>
          <w:rFonts w:ascii="Segoe UI" w:cs="Segoe UI" w:eastAsia="Segoe UI" w:hAnsi="Segoe UI"/>
          <w:b w:val="false"/>
          <w:bCs w:val="false"/>
          <w:i w:val="false"/>
          <w:iCs w:val="false"/>
          <w:color w:val="1E293B"/>
          <w:sz w:val="21"/>
          <w:szCs w:val="21"/>
        </w:rPr>
        <w:t xml:space="preserve">Tracks finished product receipt (NOT_POSTED -&gt; POSTED) via Movement 101 into warehouse stock.</w:t>
      </w:r>
    </w:p>
    <w:p>
      <w:pPr>
        <w:pStyle w:val="Heading2"/>
        <w:spacing w:after="120" w:before="240"/>
        <w:rPr>
          <w:rFonts w:ascii="Segoe UI" w:cs="Segoe UI" w:eastAsia="Segoe UI" w:hAnsi="Segoe UI"/>
          <w:b/>
          <w:bCs/>
          <w:color w:val="016CE1"/>
          <w:sz w:val="26"/>
          <w:szCs w:val="26"/>
        </w:rPr>
      </w:pPr>
      <w:r>
        <w:t xml:space="preserve">3. Standardized Goods Movements &amp; Reversals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shd w:fill="082641"/>
            <w:tcMar>
              <w:top w:type="dxa" w:w="120"/>
              <w:left w:type="dxa" w:w="140"/>
              <w:bottom w:type="dxa" w:w="120"/>
              <w:right w:type="dxa" w:w="140"/>
            </w:tcMar>
          </w:tcPr>
          <w:p>
            <w:r>
              <w:rPr>
                <w:rFonts w:ascii="Segoe UI" w:cs="Segoe UI" w:eastAsia="Segoe UI" w:hAnsi="Segoe UI"/>
                <w:b/>
                <w:bCs/>
                <w:color w:val="FFFFFF"/>
                <w:sz w:val="20"/>
                <w:szCs w:val="20"/>
              </w:rPr>
              <w:t xml:space="preserve">Action Code</w:t>
            </w:r>
          </w:p>
        </w:tc>
        <w:tc>
          <w:tcPr>
            <w:tcW w:type="pct" w:w="28%"/>
            <w:shd w:fill="082641"/>
            <w:tcMar>
              <w:top w:type="dxa" w:w="120"/>
              <w:left w:type="dxa" w:w="140"/>
              <w:bottom w:type="dxa" w:w="120"/>
              <w:right w:type="dxa" w:w="140"/>
            </w:tcMar>
          </w:tcPr>
          <w:p>
            <w:r>
              <w:rPr>
                <w:rFonts w:ascii="Segoe UI" w:cs="Segoe UI" w:eastAsia="Segoe UI" w:hAnsi="Segoe UI"/>
                <w:b/>
                <w:bCs/>
                <w:color w:val="FFFFFF"/>
                <w:sz w:val="20"/>
                <w:szCs w:val="20"/>
              </w:rPr>
              <w:t xml:space="preserve">Transaction Description</w:t>
            </w:r>
          </w:p>
        </w:tc>
        <w:tc>
          <w:tcPr>
            <w:tcW w:type="pct" w:w="15%"/>
            <w:shd w:fill="082641"/>
            <w:tcMar>
              <w:top w:type="dxa" w:w="120"/>
              <w:left w:type="dxa" w:w="140"/>
              <w:bottom w:type="dxa" w:w="120"/>
              <w:right w:type="dxa" w:w="140"/>
            </w:tcMar>
          </w:tcPr>
          <w:p>
            <w:r>
              <w:rPr>
                <w:rFonts w:ascii="Segoe UI" w:cs="Segoe UI" w:eastAsia="Segoe UI" w:hAnsi="Segoe UI"/>
                <w:b/>
                <w:bCs/>
                <w:color w:val="FFFFFF"/>
                <w:sz w:val="20"/>
                <w:szCs w:val="20"/>
              </w:rPr>
              <w:t xml:space="preserve">Movement Type</w:t>
            </w:r>
          </w:p>
        </w:tc>
        <w:tc>
          <w:tcPr>
            <w:tcW w:type="pct" w:w="45%"/>
            <w:shd w:fill="082641"/>
            <w:tcMar>
              <w:top w:type="dxa" w:w="120"/>
              <w:left w:type="dxa" w:w="140"/>
              <w:bottom w:type="dxa" w:w="120"/>
              <w:right w:type="dxa" w:w="140"/>
            </w:tcMar>
          </w:tcPr>
          <w:p>
            <w:r>
              <w:rPr>
                <w:rFonts w:ascii="Segoe UI" w:cs="Segoe UI" w:eastAsia="Segoe UI" w:hAnsi="Segoe UI"/>
                <w:b/>
                <w:bCs/>
                <w:color w:val="FFFFFF"/>
                <w:sz w:val="20"/>
                <w:szCs w:val="20"/>
              </w:rPr>
              <w:t xml:space="preserve">Business Purpose &amp; Impact</w:t>
            </w:r>
          </w:p>
        </w:tc>
      </w:tr>
      <w:tr>
        <w:tc>
          <w:tcPr>
            <w:tcW w:type="pct" w:w="12%"/>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A07</w:t>
            </w:r>
          </w:p>
        </w:tc>
        <w:tc>
          <w:tcPr>
            <w:tcW w:type="pct" w:w="28%"/>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Goods Issue</w:t>
            </w:r>
          </w:p>
        </w:tc>
        <w:tc>
          <w:tcPr>
            <w:tcW w:type="pct" w:w="1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261</w:t>
            </w:r>
          </w:p>
        </w:tc>
        <w:tc>
          <w:tcPr>
            <w:tcW w:type="pct" w:w="4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Issues raw materials from warehouse to the production order. Debits order costs and reduces warehouse stock.</w:t>
            </w:r>
          </w:p>
        </w:tc>
      </w:tr>
      <w:tr>
        <w:tc>
          <w:tcPr>
            <w:tcW w:type="pct" w:w="12%"/>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A01</w:t>
            </w:r>
          </w:p>
        </w:tc>
        <w:tc>
          <w:tcPr>
            <w:tcW w:type="pct" w:w="28%"/>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Goods Receipt</w:t>
            </w:r>
          </w:p>
        </w:tc>
        <w:tc>
          <w:tcPr>
            <w:tcW w:type="pct" w:w="1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101</w:t>
            </w:r>
          </w:p>
        </w:tc>
        <w:tc>
          <w:tcPr>
            <w:tcW w:type="pct" w:w="4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Receives finished goods into warehouse inventory. Credits order value and increments finished stock.</w:t>
            </w:r>
          </w:p>
        </w:tc>
      </w:tr>
      <w:tr>
        <w:tc>
          <w:tcPr>
            <w:tcW w:type="pct" w:w="12%"/>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A03</w:t>
            </w:r>
          </w:p>
        </w:tc>
        <w:tc>
          <w:tcPr>
            <w:tcW w:type="pct" w:w="28%"/>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Goods Receipt Cancellation</w:t>
            </w:r>
          </w:p>
        </w:tc>
        <w:tc>
          <w:tcPr>
            <w:tcW w:type="pct" w:w="1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102</w:t>
            </w:r>
          </w:p>
        </w:tc>
        <w:tc>
          <w:tcPr>
            <w:tcW w:type="pct" w:w="45%"/>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Reverses an incorrect goods receipt posting. Reopens open order yield balance.</w:t>
            </w:r>
          </w:p>
        </w:tc>
      </w:tr>
      <w:tr>
        <w:tc>
          <w:tcPr>
            <w:tcW w:type="pct" w:w="12%"/>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A03</w:t>
            </w:r>
          </w:p>
        </w:tc>
        <w:tc>
          <w:tcPr>
            <w:tcW w:type="pct" w:w="28%"/>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Goods Issue Cancellation</w:t>
            </w:r>
          </w:p>
        </w:tc>
        <w:tc>
          <w:tcPr>
            <w:tcW w:type="pct" w:w="1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262</w:t>
            </w:r>
          </w:p>
        </w:tc>
        <w:tc>
          <w:tcPr>
            <w:tcW w:type="pct" w:w="4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Returns unused materials from the shop floor back to warehouse stock. Credits material costs.</w:t>
            </w:r>
          </w:p>
        </w:tc>
      </w:tr>
    </w:tbl>
    <w:p>
      <w:pPr>
        <w:spacing w:after="60" w:before="1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egoe UI" w:cs="Segoe UI" w:eastAsia="Segoe UI" w:hAnsi="Segoe UI"/>
          <w:i/>
          <w:iCs/>
          <w:color w:val="64748B"/>
          <w:sz w:val="18"/>
          <w:szCs w:val="18"/>
        </w:rPr>
        <w:t xml:space="preserve">Figure 2.1: Standardized Goods Movement interface configured for Movement 261</w:t>
      </w:r>
    </w:p>
    <w:p>
      <w:r>
        <w:br w:type="page"/>
      </w:r>
    </w:p>
    <w:p>
      <w:pPr>
        <w:pStyle w:val="Heading1"/>
        <w:spacing w:after="160" w:before="320"/>
        <w:rPr>
          <w:rFonts w:ascii="Segoe UI" w:cs="Segoe UI" w:eastAsia="Segoe UI" w:hAnsi="Segoe UI"/>
          <w:b/>
          <w:bCs/>
          <w:color w:val="082641"/>
          <w:sz w:val="32"/>
          <w:szCs w:val="32"/>
        </w:rPr>
      </w:pPr>
      <w:r>
        <w:t xml:space="preserve">Document 03: Practical User Guide</w:t>
      </w:r>
    </w:p>
    <w:p>
      <w:pPr>
        <w:spacing w:after="120" w:line="276"/>
        <w:jc w:val="left"/>
      </w:pPr>
      <w:r>
        <w:rPr>
          <w:rFonts w:ascii="Segoe UI" w:cs="Segoe UI" w:eastAsia="Segoe UI" w:hAnsi="Segoe UI"/>
          <w:b w:val="false"/>
          <w:bCs w:val="false"/>
          <w:i w:val="false"/>
          <w:iCs w:val="false"/>
          <w:color w:val="1E293B"/>
          <w:sz w:val="21"/>
          <w:szCs w:val="21"/>
        </w:rPr>
        <w:t xml:space="preserve">This practical operational handbook provides screen-by-screen instructions for performing daily tasks inside ProdOps.</w:t>
      </w:r>
    </w:p>
    <w:p>
      <w:pPr>
        <w:pStyle w:val="Heading2"/>
        <w:spacing w:after="120" w:before="240"/>
        <w:rPr>
          <w:rFonts w:ascii="Segoe UI" w:cs="Segoe UI" w:eastAsia="Segoe UI" w:hAnsi="Segoe UI"/>
          <w:b/>
          <w:bCs/>
          <w:color w:val="016CE1"/>
          <w:sz w:val="26"/>
          <w:szCs w:val="26"/>
        </w:rPr>
      </w:pPr>
      <w:r>
        <w:t xml:space="preserve">Screen 1: Accessing ProdOps &amp; User Authentication</w:t>
      </w:r>
    </w:p>
    <w:p>
      <w:pPr>
        <w:spacing w:after="60" w:before="1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egoe UI" w:cs="Segoe UI" w:eastAsia="Segoe UI" w:hAnsi="Segoe UI"/>
          <w:i/>
          <w:iCs/>
          <w:color w:val="64748B"/>
          <w:sz w:val="18"/>
          <w:szCs w:val="18"/>
        </w:rPr>
        <w:t xml:space="preserve">Figure 3.1: ProdOps Sign-In Screen with role-persona selector</w:t>
      </w:r>
    </w:p>
    <w:p>
      <w:pPr>
        <w:spacing w:after="120" w:line="276"/>
        <w:jc w:val="left"/>
      </w:pPr>
      <w:r>
        <w:rPr>
          <w:rFonts w:ascii="Segoe UI" w:cs="Segoe UI" w:eastAsia="Segoe UI" w:hAnsi="Segoe UI"/>
          <w:b/>
          <w:bCs/>
          <w:i w:val="false"/>
          <w:iCs w:val="false"/>
          <w:color w:val="1E293B"/>
          <w:sz w:val="21"/>
          <w:szCs w:val="21"/>
        </w:rPr>
        <w:t xml:space="preserve">What This Screen Does: Authenticates enterprise users and routes them to their personalized workspace.</w:t>
      </w:r>
    </w:p>
    <w:p>
      <w:pPr>
        <w:spacing w:after="120" w:line="276"/>
        <w:jc w:val="left"/>
      </w:pPr>
      <w:r>
        <w:rPr>
          <w:rFonts w:ascii="Segoe UI" w:cs="Segoe UI" w:eastAsia="Segoe UI" w:hAnsi="Segoe UI"/>
          <w:b w:val="false"/>
          <w:bCs w:val="false"/>
          <w:i/>
          <w:iCs/>
          <w:color w:val="1E293B"/>
          <w:sz w:val="21"/>
          <w:szCs w:val="21"/>
        </w:rPr>
        <w:t xml:space="preserve">When to Use It: At the start of every work shift or when switching operational roles.</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1. </w:t>
      </w:r>
      <w:r>
        <w:rPr>
          <w:rFonts w:ascii="Segoe UI" w:cs="Segoe UI" w:eastAsia="Segoe UI" w:hAnsi="Segoe UI"/>
          <w:b w:val="false"/>
          <w:bCs w:val="false"/>
          <w:i w:val="false"/>
          <w:iCs w:val="false"/>
          <w:color w:val="1E293B"/>
          <w:sz w:val="21"/>
          <w:szCs w:val="21"/>
        </w:rPr>
        <w:t xml:space="preserve">Navigate to the ProdOps portal URL.</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2. </w:t>
      </w:r>
      <w:r>
        <w:rPr>
          <w:rFonts w:ascii="Segoe UI" w:cs="Segoe UI" w:eastAsia="Segoe UI" w:hAnsi="Segoe UI"/>
          <w:b w:val="false"/>
          <w:bCs w:val="false"/>
          <w:i w:val="false"/>
          <w:iCs w:val="false"/>
          <w:color w:val="1E293B"/>
          <w:sz w:val="21"/>
          <w:szCs w:val="21"/>
        </w:rPr>
        <w:t xml:space="preserve">Enter your enterprise Username and Password, or click a quick-select persona during evaluation.</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3. </w:t>
      </w:r>
      <w:r>
        <w:rPr>
          <w:rFonts w:ascii="Segoe UI" w:cs="Segoe UI" w:eastAsia="Segoe UI" w:hAnsi="Segoe UI"/>
          <w:b w:val="false"/>
          <w:bCs w:val="false"/>
          <w:i w:val="false"/>
          <w:iCs w:val="false"/>
          <w:color w:val="1E293B"/>
          <w:sz w:val="21"/>
          <w:szCs w:val="21"/>
        </w:rPr>
        <w:t xml:space="preserve">Click Sign In to open your role-tailored dashboard.</w:t>
      </w:r>
    </w:p>
    <w:p>
      <w:pPr>
        <w:spacing w:after="120" w:line="276"/>
        <w:jc w:val="left"/>
      </w:pPr>
      <w:r>
        <w:rPr>
          <w:rFonts w:ascii="Segoe UI" w:cs="Segoe UI" w:eastAsia="Segoe UI" w:hAnsi="Segoe UI"/>
          <w:b w:val="false"/>
          <w:bCs w:val="false"/>
          <w:i w:val="false"/>
          <w:iCs w:val="false"/>
          <w:color w:val="016CE1"/>
          <w:sz w:val="21"/>
          <w:szCs w:val="21"/>
        </w:rPr>
        <w:t xml:space="preserve">Expected Result: User is authenticated and loaded directly into their authorized modules.</w:t>
      </w:r>
    </w:p>
    <w:p>
      <w:pPr>
        <w:pStyle w:val="Heading2"/>
        <w:spacing w:after="120" w:before="240"/>
        <w:rPr>
          <w:rFonts w:ascii="Segoe UI" w:cs="Segoe UI" w:eastAsia="Segoe UI" w:hAnsi="Segoe UI"/>
          <w:b/>
          <w:bCs/>
          <w:color w:val="016CE1"/>
          <w:sz w:val="26"/>
          <w:szCs w:val="26"/>
        </w:rPr>
      </w:pPr>
      <w:r>
        <w:t xml:space="preserve">Screen 2: Production Order Monitor</w:t>
      </w:r>
    </w:p>
    <w:p>
      <w:pPr>
        <w:spacing w:after="60" w:before="1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egoe UI" w:cs="Segoe UI" w:eastAsia="Segoe UI" w:hAnsi="Segoe UI"/>
          <w:i/>
          <w:iCs/>
          <w:color w:val="64748B"/>
          <w:sz w:val="18"/>
          <w:szCs w:val="18"/>
        </w:rPr>
        <w:t xml:space="preserve">Figure 3.2: Production Order Monitor cockpit</w:t>
      </w:r>
    </w:p>
    <w:p>
      <w:pPr>
        <w:spacing w:after="120" w:line="276"/>
        <w:jc w:val="left"/>
      </w:pPr>
      <w:r>
        <w:rPr>
          <w:rFonts w:ascii="Segoe UI" w:cs="Segoe UI" w:eastAsia="Segoe UI" w:hAnsi="Segoe UI"/>
          <w:b/>
          <w:bCs/>
          <w:i w:val="false"/>
          <w:iCs w:val="false"/>
          <w:color w:val="1E293B"/>
          <w:sz w:val="21"/>
          <w:szCs w:val="21"/>
        </w:rPr>
        <w:t xml:space="preserve">What This Screen Does: Central cockpit for filtering, searching, and managing all plant production orders.</w:t>
      </w:r>
    </w:p>
    <w:p>
      <w:pPr>
        <w:spacing w:after="120" w:line="276"/>
        <w:jc w:val="left"/>
      </w:pPr>
      <w:r>
        <w:rPr>
          <w:rFonts w:ascii="Segoe UI" w:cs="Segoe UI" w:eastAsia="Segoe UI" w:hAnsi="Segoe UI"/>
          <w:b w:val="false"/>
          <w:bCs w:val="false"/>
          <w:i/>
          <w:iCs/>
          <w:color w:val="1E293B"/>
          <w:sz w:val="21"/>
          <w:szCs w:val="21"/>
        </w:rPr>
        <w:t xml:space="preserve">When to Use It: To evaluate order progress, inspect unissued materials, or locate orders for release.</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1. </w:t>
      </w:r>
      <w:r>
        <w:rPr>
          <w:rFonts w:ascii="Segoe UI" w:cs="Segoe UI" w:eastAsia="Segoe UI" w:hAnsi="Segoe UI"/>
          <w:b w:val="false"/>
          <w:bCs w:val="false"/>
          <w:i w:val="false"/>
          <w:iCs w:val="false"/>
          <w:color w:val="1E293B"/>
          <w:sz w:val="21"/>
          <w:szCs w:val="21"/>
        </w:rPr>
        <w:t xml:space="preserve">Enter an order number or material name in the Search Bar.</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2. </w:t>
      </w:r>
      <w:r>
        <w:rPr>
          <w:rFonts w:ascii="Segoe UI" w:cs="Segoe UI" w:eastAsia="Segoe UI" w:hAnsi="Segoe UI"/>
          <w:b w:val="false"/>
          <w:bCs w:val="false"/>
          <w:i w:val="false"/>
          <w:iCs w:val="false"/>
          <w:color w:val="1E293B"/>
          <w:sz w:val="21"/>
          <w:szCs w:val="21"/>
        </w:rPr>
        <w:t xml:space="preserve">Apply filters: Status (CRTD, REL, PCNF, CNF), Goods Movement, or Manufacturing Plant.</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3. </w:t>
      </w:r>
      <w:r>
        <w:rPr>
          <w:rFonts w:ascii="Segoe UI" w:cs="Segoe UI" w:eastAsia="Segoe UI" w:hAnsi="Segoe UI"/>
          <w:b w:val="false"/>
          <w:bCs w:val="false"/>
          <w:i w:val="false"/>
          <w:iCs w:val="false"/>
          <w:color w:val="1E293B"/>
          <w:sz w:val="21"/>
          <w:szCs w:val="21"/>
        </w:rPr>
        <w:t xml:space="preserve">Click any Order Number link to open the full order details.</w:t>
      </w:r>
    </w:p>
    <w:p>
      <w:pPr>
        <w:spacing w:after="120" w:line="276"/>
        <w:jc w:val="left"/>
      </w:pPr>
      <w:r>
        <w:rPr>
          <w:rFonts w:ascii="Segoe UI" w:cs="Segoe UI" w:eastAsia="Segoe UI" w:hAnsi="Segoe UI"/>
          <w:b w:val="false"/>
          <w:bCs w:val="false"/>
          <w:i w:val="false"/>
          <w:iCs w:val="false"/>
          <w:color w:val="016CE1"/>
          <w:sz w:val="21"/>
          <w:szCs w:val="21"/>
        </w:rPr>
        <w:t xml:space="preserve">Expected Result: Instant filtering with live status pills and enterprise sync indicators.</w:t>
      </w:r>
    </w:p>
    <w:p>
      <w:pPr>
        <w:pStyle w:val="Heading2"/>
        <w:spacing w:after="120" w:before="240"/>
        <w:rPr>
          <w:rFonts w:ascii="Segoe UI" w:cs="Segoe UI" w:eastAsia="Segoe UI" w:hAnsi="Segoe UI"/>
          <w:b/>
          <w:bCs/>
          <w:color w:val="016CE1"/>
          <w:sz w:val="26"/>
          <w:szCs w:val="26"/>
        </w:rPr>
      </w:pPr>
      <w:r>
        <w:t xml:space="preserve">Screen 3: Creating a Production Order</w:t>
      </w:r>
    </w:p>
    <w:p>
      <w:pPr>
        <w:spacing w:after="60" w:before="1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egoe UI" w:cs="Segoe UI" w:eastAsia="Segoe UI" w:hAnsi="Segoe UI"/>
          <w:i/>
          <w:iCs/>
          <w:color w:val="64748B"/>
          <w:sz w:val="18"/>
          <w:szCs w:val="18"/>
        </w:rPr>
        <w:t xml:space="preserve">Figure 3.3: Production Order Creation modal</w:t>
      </w:r>
    </w:p>
    <w:p>
      <w:pPr>
        <w:spacing w:after="120" w:line="276"/>
        <w:jc w:val="left"/>
      </w:pPr>
      <w:r>
        <w:rPr>
          <w:rFonts w:ascii="Segoe UI" w:cs="Segoe UI" w:eastAsia="Segoe UI" w:hAnsi="Segoe UI"/>
          <w:b/>
          <w:bCs/>
          <w:i w:val="false"/>
          <w:iCs w:val="false"/>
          <w:color w:val="1E293B"/>
          <w:sz w:val="21"/>
          <w:szCs w:val="21"/>
        </w:rPr>
        <w:t xml:space="preserve">What This Screen Does: Generates a new manufacturing order with automated BOM explosion and routing calculation.</w:t>
      </w:r>
    </w:p>
    <w:p>
      <w:pPr>
        <w:spacing w:after="120" w:line="276"/>
        <w:jc w:val="left"/>
      </w:pPr>
      <w:r>
        <w:rPr>
          <w:rFonts w:ascii="Segoe UI" w:cs="Segoe UI" w:eastAsia="Segoe UI" w:hAnsi="Segoe UI"/>
          <w:b w:val="false"/>
          <w:bCs w:val="false"/>
          <w:i/>
          <w:iCs/>
          <w:color w:val="1E293B"/>
          <w:sz w:val="21"/>
          <w:szCs w:val="21"/>
        </w:rPr>
        <w:t xml:space="preserve">When to Use It: When demand requirements or stock replenishment triggers a new manufacturing batch.</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1. </w:t>
      </w:r>
      <w:r>
        <w:rPr>
          <w:rFonts w:ascii="Segoe UI" w:cs="Segoe UI" w:eastAsia="Segoe UI" w:hAnsi="Segoe UI"/>
          <w:b w:val="false"/>
          <w:bCs w:val="false"/>
          <w:i w:val="false"/>
          <w:iCs w:val="false"/>
          <w:color w:val="1E293B"/>
          <w:sz w:val="21"/>
          <w:szCs w:val="21"/>
        </w:rPr>
        <w:t xml:space="preserve">Click Create Production Order on the monitor toolbar.</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2. </w:t>
      </w:r>
      <w:r>
        <w:rPr>
          <w:rFonts w:ascii="Segoe UI" w:cs="Segoe UI" w:eastAsia="Segoe UI" w:hAnsi="Segoe UI"/>
          <w:b w:val="false"/>
          <w:bCs w:val="false"/>
          <w:i w:val="false"/>
          <w:iCs w:val="false"/>
          <w:color w:val="1E293B"/>
          <w:sz w:val="21"/>
          <w:szCs w:val="21"/>
        </w:rPr>
        <w:t xml:space="preserve">Select the Finished Material, Production Plant, and Target Storage Location.</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3. </w:t>
      </w:r>
      <w:r>
        <w:rPr>
          <w:rFonts w:ascii="Segoe UI" w:cs="Segoe UI" w:eastAsia="Segoe UI" w:hAnsi="Segoe UI"/>
          <w:b w:val="false"/>
          <w:bCs w:val="false"/>
          <w:i w:val="false"/>
          <w:iCs w:val="false"/>
          <w:color w:val="1E293B"/>
          <w:sz w:val="21"/>
          <w:szCs w:val="21"/>
        </w:rPr>
        <w:t xml:space="preserve">Enter Planned Target Quantity and specify Planned Start/Finish dates.</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4. </w:t>
      </w:r>
      <w:r>
        <w:rPr>
          <w:rFonts w:ascii="Segoe UI" w:cs="Segoe UI" w:eastAsia="Segoe UI" w:hAnsi="Segoe UI"/>
          <w:b w:val="false"/>
          <w:bCs w:val="false"/>
          <w:i w:val="false"/>
          <w:iCs w:val="false"/>
          <w:color w:val="1E293B"/>
          <w:sz w:val="21"/>
          <w:szCs w:val="21"/>
        </w:rPr>
        <w:t xml:space="preserve">Configure float margins (before/after production) and click Create Order.</w:t>
      </w:r>
    </w:p>
    <w:p>
      <w:pPr>
        <w:spacing w:after="120" w:line="276"/>
        <w:jc w:val="left"/>
      </w:pPr>
      <w:r>
        <w:rPr>
          <w:rFonts w:ascii="Segoe UI" w:cs="Segoe UI" w:eastAsia="Segoe UI" w:hAnsi="Segoe UI"/>
          <w:b w:val="false"/>
          <w:bCs w:val="false"/>
          <w:i w:val="false"/>
          <w:iCs w:val="false"/>
          <w:color w:val="016CE1"/>
          <w:sz w:val="21"/>
          <w:szCs w:val="21"/>
        </w:rPr>
        <w:t xml:space="preserve">Expected Result: A 10-digit order is generated in status CRTD with active component reservations.</w:t>
      </w:r>
    </w:p>
    <w:p>
      <w:pPr>
        <w:pStyle w:val="Heading2"/>
        <w:spacing w:after="120" w:before="240"/>
        <w:rPr>
          <w:rFonts w:ascii="Segoe UI" w:cs="Segoe UI" w:eastAsia="Segoe UI" w:hAnsi="Segoe UI"/>
          <w:b/>
          <w:bCs/>
          <w:color w:val="016CE1"/>
          <w:sz w:val="26"/>
          <w:szCs w:val="26"/>
        </w:rPr>
      </w:pPr>
      <w:r>
        <w:t xml:space="preserve">Screen 4: Order Detail &amp; SAP Action Toolbar</w:t>
      </w:r>
    </w:p>
    <w:p>
      <w:pPr>
        <w:spacing w:after="60" w:before="1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egoe UI" w:cs="Segoe UI" w:eastAsia="Segoe UI" w:hAnsi="Segoe UI"/>
          <w:i/>
          <w:iCs/>
          <w:color w:val="64748B"/>
          <w:sz w:val="18"/>
          <w:szCs w:val="18"/>
        </w:rPr>
        <w:t xml:space="preserve">Figure 3.4: Order Detail Header and Action Toolbar</w:t>
      </w:r>
    </w:p>
    <w:p>
      <w:pPr>
        <w:spacing w:after="120" w:line="276"/>
        <w:jc w:val="left"/>
      </w:pPr>
      <w:r>
        <w:rPr>
          <w:rFonts w:ascii="Segoe UI" w:cs="Segoe UI" w:eastAsia="Segoe UI" w:hAnsi="Segoe UI"/>
          <w:b/>
          <w:bCs/>
          <w:i w:val="false"/>
          <w:iCs w:val="false"/>
          <w:color w:val="1E293B"/>
          <w:sz w:val="21"/>
          <w:szCs w:val="21"/>
        </w:rPr>
        <w:t xml:space="preserve">What This Screen Does: Provides 360-degree control of an individual order, including manual sync, release, and scheduling.</w:t>
      </w:r>
    </w:p>
    <w:p>
      <w:pPr>
        <w:spacing w:after="120" w:line="276"/>
        <w:jc w:val="left"/>
      </w:pPr>
      <w:r>
        <w:rPr>
          <w:rFonts w:ascii="Segoe UI" w:cs="Segoe UI" w:eastAsia="Segoe UI" w:hAnsi="Segoe UI"/>
          <w:b w:val="false"/>
          <w:bCs w:val="false"/>
          <w:i/>
          <w:iCs/>
          <w:color w:val="1E293B"/>
          <w:sz w:val="21"/>
          <w:szCs w:val="21"/>
        </w:rPr>
        <w:t xml:space="preserve">When to Use It: Whenever managing, releasing, or updating an existing production order.</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1. </w:t>
      </w:r>
      <w:r>
        <w:rPr>
          <w:rFonts w:ascii="Segoe UI" w:cs="Segoe UI" w:eastAsia="Segoe UI" w:hAnsi="Segoe UI"/>
          <w:b w:val="false"/>
          <w:bCs w:val="false"/>
          <w:i w:val="false"/>
          <w:iCs w:val="false"/>
          <w:color w:val="1E293B"/>
          <w:sz w:val="21"/>
          <w:szCs w:val="21"/>
        </w:rPr>
        <w:t xml:space="preserve">Review order metrics across General, Assignment, Goods Receipt, and Master Data tabs.</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2. </w:t>
      </w:r>
      <w:r>
        <w:rPr>
          <w:rFonts w:ascii="Segoe UI" w:cs="Segoe UI" w:eastAsia="Segoe UI" w:hAnsi="Segoe UI"/>
          <w:b w:val="false"/>
          <w:bCs w:val="false"/>
          <w:i w:val="false"/>
          <w:iCs w:val="false"/>
          <w:color w:val="1E293B"/>
          <w:sz w:val="21"/>
          <w:szCs w:val="21"/>
        </w:rPr>
        <w:t xml:space="preserve">Click "Check Availability" to evaluate component stock in the warehouse.</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3. </w:t>
      </w:r>
      <w:r>
        <w:rPr>
          <w:rFonts w:ascii="Segoe UI" w:cs="Segoe UI" w:eastAsia="Segoe UI" w:hAnsi="Segoe UI"/>
          <w:b w:val="false"/>
          <w:bCs w:val="false"/>
          <w:i w:val="false"/>
          <w:iCs w:val="false"/>
          <w:color w:val="1E293B"/>
          <w:sz w:val="21"/>
          <w:szCs w:val="21"/>
        </w:rPr>
        <w:t xml:space="preserve">Click "Release Order" to authorize shop-floor execution (status advances to REL).</w:t>
      </w:r>
    </w:p>
    <w:p>
      <w:pPr>
        <w:spacing w:after="120" w:line="276"/>
        <w:jc w:val="left"/>
      </w:pPr>
      <w:r>
        <w:rPr>
          <w:rFonts w:ascii="Segoe UI" w:cs="Segoe UI" w:eastAsia="Segoe UI" w:hAnsi="Segoe UI"/>
          <w:b w:val="false"/>
          <w:bCs w:val="false"/>
          <w:i w:val="false"/>
          <w:iCs w:val="false"/>
          <w:color w:val="016CE1"/>
          <w:sz w:val="21"/>
          <w:szCs w:val="21"/>
        </w:rPr>
        <w:t xml:space="preserve">Expected Result: Order status updates with full audit history and active work center queues.</w:t>
      </w:r>
    </w:p>
    <w:p>
      <w:pPr>
        <w:pStyle w:val="Heading2"/>
        <w:spacing w:after="120" w:before="240"/>
        <w:rPr>
          <w:rFonts w:ascii="Segoe UI" w:cs="Segoe UI" w:eastAsia="Segoe UI" w:hAnsi="Segoe UI"/>
          <w:b/>
          <w:bCs/>
          <w:color w:val="016CE1"/>
          <w:sz w:val="26"/>
          <w:szCs w:val="26"/>
        </w:rPr>
      </w:pPr>
      <w:r>
        <w:t xml:space="preserve">Screen 5: Routing &amp; Work Center Operations</w:t>
      </w:r>
    </w:p>
    <w:p>
      <w:pPr>
        <w:spacing w:after="60" w:before="1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egoe UI" w:cs="Segoe UI" w:eastAsia="Segoe UI" w:hAnsi="Segoe UI"/>
          <w:i/>
          <w:iCs/>
          <w:color w:val="64748B"/>
          <w:sz w:val="18"/>
          <w:szCs w:val="18"/>
        </w:rPr>
        <w:t xml:space="preserve">Figure 3.5: Operation routing sequence grid</w:t>
      </w:r>
    </w:p>
    <w:p>
      <w:pPr>
        <w:spacing w:after="120" w:line="276"/>
        <w:jc w:val="left"/>
      </w:pPr>
      <w:r>
        <w:rPr>
          <w:rFonts w:ascii="Segoe UI" w:cs="Segoe UI" w:eastAsia="Segoe UI" w:hAnsi="Segoe UI"/>
          <w:b/>
          <w:bCs/>
          <w:i w:val="false"/>
          <w:iCs w:val="false"/>
          <w:color w:val="1E293B"/>
          <w:sz w:val="21"/>
          <w:szCs w:val="21"/>
        </w:rPr>
        <w:t xml:space="preserve">What This Screen Does: Displays chronological operation steps, work center codes, and confirmed yield.</w:t>
      </w:r>
    </w:p>
    <w:p>
      <w:pPr>
        <w:spacing w:after="120" w:line="276"/>
        <w:jc w:val="left"/>
      </w:pPr>
      <w:r>
        <w:rPr>
          <w:rFonts w:ascii="Segoe UI" w:cs="Segoe UI" w:eastAsia="Segoe UI" w:hAnsi="Segoe UI"/>
          <w:b w:val="false"/>
          <w:bCs w:val="false"/>
          <w:i/>
          <w:iCs/>
          <w:color w:val="1E293B"/>
          <w:sz w:val="21"/>
          <w:szCs w:val="21"/>
        </w:rPr>
        <w:t xml:space="preserve">When to Use It: To verify which operations are finished, active, or pending on the shop floor.</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1. </w:t>
      </w:r>
      <w:r>
        <w:rPr>
          <w:rFonts w:ascii="Segoe UI" w:cs="Segoe UI" w:eastAsia="Segoe UI" w:hAnsi="Segoe UI"/>
          <w:b w:val="false"/>
          <w:bCs w:val="false"/>
          <w:i w:val="false"/>
          <w:iCs w:val="false"/>
          <w:color w:val="1E293B"/>
          <w:sz w:val="21"/>
          <w:szCs w:val="21"/>
        </w:rPr>
        <w:t xml:space="preserve">Inspect operation sequence numbers (0010, 0020, 0030).</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2. </w:t>
      </w:r>
      <w:r>
        <w:rPr>
          <w:rFonts w:ascii="Segoe UI" w:cs="Segoe UI" w:eastAsia="Segoe UI" w:hAnsi="Segoe UI"/>
          <w:b w:val="false"/>
          <w:bCs w:val="false"/>
          <w:i w:val="false"/>
          <w:iCs w:val="false"/>
          <w:color w:val="1E293B"/>
          <w:sz w:val="21"/>
          <w:szCs w:val="21"/>
        </w:rPr>
        <w:t xml:space="preserve">Review assigned work centers and planned setup/machine durations.</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3. </w:t>
      </w:r>
      <w:r>
        <w:rPr>
          <w:rFonts w:ascii="Segoe UI" w:cs="Segoe UI" w:eastAsia="Segoe UI" w:hAnsi="Segoe UI"/>
          <w:b w:val="false"/>
          <w:bCs w:val="false"/>
          <w:i w:val="false"/>
          <w:iCs w:val="false"/>
          <w:color w:val="1E293B"/>
          <w:sz w:val="21"/>
          <w:szCs w:val="21"/>
        </w:rPr>
        <w:t xml:space="preserve">Monitor confirmed yield to detect machine bottlenecks.</w:t>
      </w:r>
    </w:p>
    <w:p>
      <w:pPr>
        <w:spacing w:after="120" w:line="276"/>
        <w:jc w:val="left"/>
      </w:pPr>
      <w:r>
        <w:rPr>
          <w:rFonts w:ascii="Segoe UI" w:cs="Segoe UI" w:eastAsia="Segoe UI" w:hAnsi="Segoe UI"/>
          <w:b w:val="false"/>
          <w:bCs w:val="false"/>
          <w:i w:val="false"/>
          <w:iCs w:val="false"/>
          <w:color w:val="016CE1"/>
          <w:sz w:val="21"/>
          <w:szCs w:val="21"/>
        </w:rPr>
        <w:t xml:space="preserve">Expected Result: Real-time visibility into line progress across all plant work centers.</w:t>
      </w:r>
    </w:p>
    <w:p>
      <w:pPr>
        <w:pStyle w:val="Heading2"/>
        <w:spacing w:after="120" w:before="240"/>
        <w:rPr>
          <w:rFonts w:ascii="Segoe UI" w:cs="Segoe UI" w:eastAsia="Segoe UI" w:hAnsi="Segoe UI"/>
          <w:b/>
          <w:bCs/>
          <w:color w:val="016CE1"/>
          <w:sz w:val="26"/>
          <w:szCs w:val="26"/>
        </w:rPr>
      </w:pPr>
      <w:r>
        <w:t xml:space="preserve">Screen 6: Bill of Materials &amp; Component Overview</w:t>
      </w:r>
    </w:p>
    <w:p>
      <w:pPr>
        <w:spacing w:after="60" w:before="1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egoe UI" w:cs="Segoe UI" w:eastAsia="Segoe UI" w:hAnsi="Segoe UI"/>
          <w:i/>
          <w:iCs/>
          <w:color w:val="64748B"/>
          <w:sz w:val="18"/>
          <w:szCs w:val="18"/>
        </w:rPr>
        <w:t xml:space="preserve">Figure 3.6: Component overview and withdrawal status</w:t>
      </w:r>
    </w:p>
    <w:p>
      <w:pPr>
        <w:spacing w:after="120" w:line="276"/>
        <w:jc w:val="left"/>
      </w:pPr>
      <w:r>
        <w:rPr>
          <w:rFonts w:ascii="Segoe UI" w:cs="Segoe UI" w:eastAsia="Segoe UI" w:hAnsi="Segoe UI"/>
          <w:b/>
          <w:bCs/>
          <w:i w:val="false"/>
          <w:iCs w:val="false"/>
          <w:color w:val="1E293B"/>
          <w:sz w:val="21"/>
          <w:szCs w:val="21"/>
        </w:rPr>
        <w:t xml:space="preserve">What This Screen Does: Tracks component reservations, comparing required vs. withdrawn quantities.</w:t>
      </w:r>
    </w:p>
    <w:p>
      <w:pPr>
        <w:spacing w:after="120" w:line="276"/>
        <w:jc w:val="left"/>
      </w:pPr>
      <w:r>
        <w:rPr>
          <w:rFonts w:ascii="Segoe UI" w:cs="Segoe UI" w:eastAsia="Segoe UI" w:hAnsi="Segoe UI"/>
          <w:b w:val="false"/>
          <w:bCs w:val="false"/>
          <w:i/>
          <w:iCs/>
          <w:color w:val="1E293B"/>
          <w:sz w:val="21"/>
          <w:szCs w:val="21"/>
        </w:rPr>
        <w:t xml:space="preserve">When to Use It: To verify component availability prior to release or ensure staging before machine setup.</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1. </w:t>
      </w:r>
      <w:r>
        <w:rPr>
          <w:rFonts w:ascii="Segoe UI" w:cs="Segoe UI" w:eastAsia="Segoe UI" w:hAnsi="Segoe UI"/>
          <w:b w:val="false"/>
          <w:bCs w:val="false"/>
          <w:i w:val="false"/>
          <w:iCs w:val="false"/>
          <w:color w:val="1E293B"/>
          <w:sz w:val="21"/>
          <w:szCs w:val="21"/>
        </w:rPr>
        <w:t xml:space="preserve">Review required quantities calculated from order batch size.</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2. </w:t>
      </w:r>
      <w:r>
        <w:rPr>
          <w:rFonts w:ascii="Segoe UI" w:cs="Segoe UI" w:eastAsia="Segoe UI" w:hAnsi="Segoe UI"/>
          <w:b w:val="false"/>
          <w:bCs w:val="false"/>
          <w:i w:val="false"/>
          <w:iCs w:val="false"/>
          <w:color w:val="1E293B"/>
          <w:sz w:val="21"/>
          <w:szCs w:val="21"/>
        </w:rPr>
        <w:t xml:space="preserve">Compare required against withdrawn quantities.</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3. </w:t>
      </w:r>
      <w:r>
        <w:rPr>
          <w:rFonts w:ascii="Segoe UI" w:cs="Segoe UI" w:eastAsia="Segoe UI" w:hAnsi="Segoe UI"/>
          <w:b w:val="false"/>
          <w:bCs w:val="false"/>
          <w:i w:val="false"/>
          <w:iCs w:val="false"/>
          <w:color w:val="1E293B"/>
          <w:sz w:val="21"/>
          <w:szCs w:val="21"/>
        </w:rPr>
        <w:t xml:space="preserve">Verify issuing storage locations for staging.</w:t>
      </w:r>
    </w:p>
    <w:p>
      <w:pPr>
        <w:spacing w:after="120" w:line="276"/>
        <w:jc w:val="left"/>
      </w:pPr>
      <w:r>
        <w:rPr>
          <w:rFonts w:ascii="Segoe UI" w:cs="Segoe UI" w:eastAsia="Segoe UI" w:hAnsi="Segoe UI"/>
          <w:b w:val="false"/>
          <w:bCs w:val="false"/>
          <w:i w:val="false"/>
          <w:iCs w:val="false"/>
          <w:color w:val="016CE1"/>
          <w:sz w:val="21"/>
          <w:szCs w:val="21"/>
        </w:rPr>
        <w:t xml:space="preserve">Expected Result: Complete accountability for raw material consumption and floor stock.</w:t>
      </w:r>
    </w:p>
    <w:p>
      <w:pPr>
        <w:pStyle w:val="Heading2"/>
        <w:spacing w:after="120" w:before="240"/>
        <w:rPr>
          <w:rFonts w:ascii="Segoe UI" w:cs="Segoe UI" w:eastAsia="Segoe UI" w:hAnsi="Segoe UI"/>
          <w:b/>
          <w:bCs/>
          <w:color w:val="016CE1"/>
          <w:sz w:val="26"/>
          <w:szCs w:val="26"/>
        </w:rPr>
      </w:pPr>
      <w:r>
        <w:t xml:space="preserve">Screen 7: Shop-Floor Operation Confirmations</w:t>
      </w:r>
    </w:p>
    <w:p>
      <w:pPr>
        <w:spacing w:after="60" w:before="1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egoe UI" w:cs="Segoe UI" w:eastAsia="Segoe UI" w:hAnsi="Segoe UI"/>
          <w:i/>
          <w:iCs/>
          <w:color w:val="64748B"/>
          <w:sz w:val="18"/>
          <w:szCs w:val="18"/>
        </w:rPr>
        <w:t xml:space="preserve">Figure 3.7: Operator confirmation modal</w:t>
      </w:r>
    </w:p>
    <w:p>
      <w:pPr>
        <w:spacing w:after="120" w:line="276"/>
        <w:jc w:val="left"/>
      </w:pPr>
      <w:r>
        <w:rPr>
          <w:rFonts w:ascii="Segoe UI" w:cs="Segoe UI" w:eastAsia="Segoe UI" w:hAnsi="Segoe UI"/>
          <w:b/>
          <w:bCs/>
          <w:i w:val="false"/>
          <w:iCs w:val="false"/>
          <w:color w:val="1E293B"/>
          <w:sz w:val="21"/>
          <w:szCs w:val="21"/>
        </w:rPr>
        <w:t xml:space="preserve">What This Screen Does: Captures shop-floor yield, scrap counts, and actual labor/machine runtimes.</w:t>
      </w:r>
    </w:p>
    <w:p>
      <w:pPr>
        <w:spacing w:after="120" w:line="276"/>
        <w:jc w:val="left"/>
      </w:pPr>
      <w:r>
        <w:rPr>
          <w:rFonts w:ascii="Segoe UI" w:cs="Segoe UI" w:eastAsia="Segoe UI" w:hAnsi="Segoe UI"/>
          <w:b w:val="false"/>
          <w:bCs w:val="false"/>
          <w:i/>
          <w:iCs/>
          <w:color w:val="1E293B"/>
          <w:sz w:val="21"/>
          <w:szCs w:val="21"/>
        </w:rPr>
        <w:t xml:space="preserve">When to Use It: At the completion of an operation run, at shift change, or after completing a discrete batch.</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1. </w:t>
      </w:r>
      <w:r>
        <w:rPr>
          <w:rFonts w:ascii="Segoe UI" w:cs="Segoe UI" w:eastAsia="Segoe UI" w:hAnsi="Segoe UI"/>
          <w:b w:val="false"/>
          <w:bCs w:val="false"/>
          <w:i w:val="false"/>
          <w:iCs w:val="false"/>
          <w:color w:val="1E293B"/>
          <w:sz w:val="21"/>
          <w:szCs w:val="21"/>
        </w:rPr>
        <w:t xml:space="preserve">Navigate to Confirm Operations (/operations) and locate the target order.</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2. </w:t>
      </w:r>
      <w:r>
        <w:rPr>
          <w:rFonts w:ascii="Segoe UI" w:cs="Segoe UI" w:eastAsia="Segoe UI" w:hAnsi="Segoe UI"/>
          <w:b w:val="false"/>
          <w:bCs w:val="false"/>
          <w:i w:val="false"/>
          <w:iCs w:val="false"/>
          <w:color w:val="1E293B"/>
          <w:sz w:val="21"/>
          <w:szCs w:val="21"/>
        </w:rPr>
        <w:t xml:space="preserve">Enter confirmed Yield Quantity and rejected Scrap Quantity.</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3. </w:t>
      </w:r>
      <w:r>
        <w:rPr>
          <w:rFonts w:ascii="Segoe UI" w:cs="Segoe UI" w:eastAsia="Segoe UI" w:hAnsi="Segoe UI"/>
          <w:b w:val="false"/>
          <w:bCs w:val="false"/>
          <w:i w:val="false"/>
          <w:iCs w:val="false"/>
          <w:color w:val="1E293B"/>
          <w:sz w:val="21"/>
          <w:szCs w:val="21"/>
        </w:rPr>
        <w:t xml:space="preserve">Enter actual Time Spent in minutes and check Final Confirmation if the step is complete.</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4. </w:t>
      </w:r>
      <w:r>
        <w:rPr>
          <w:rFonts w:ascii="Segoe UI" w:cs="Segoe UI" w:eastAsia="Segoe UI" w:hAnsi="Segoe UI"/>
          <w:b w:val="false"/>
          <w:bCs w:val="false"/>
          <w:i w:val="false"/>
          <w:iCs w:val="false"/>
          <w:color w:val="1E293B"/>
          <w:sz w:val="21"/>
          <w:szCs w:val="21"/>
        </w:rPr>
        <w:t xml:space="preserve">Click Confirm Operation to record the posting.</w:t>
      </w:r>
    </w:p>
    <w:p>
      <w:pPr>
        <w:spacing w:after="120" w:line="276"/>
        <w:jc w:val="left"/>
      </w:pPr>
      <w:r>
        <w:rPr>
          <w:rFonts w:ascii="Segoe UI" w:cs="Segoe UI" w:eastAsia="Segoe UI" w:hAnsi="Segoe UI"/>
          <w:b w:val="false"/>
          <w:bCs w:val="false"/>
          <w:i w:val="false"/>
          <w:iCs w:val="false"/>
          <w:color w:val="016CE1"/>
          <w:sz w:val="21"/>
          <w:szCs w:val="21"/>
        </w:rPr>
        <w:t xml:space="preserve">Expected Result: Operation status flips to CNF and order primary status updates immediately.</w:t>
      </w:r>
    </w:p>
    <w:p>
      <w:pPr>
        <w:pStyle w:val="Heading2"/>
        <w:spacing w:after="120" w:before="240"/>
        <w:rPr>
          <w:rFonts w:ascii="Segoe UI" w:cs="Segoe UI" w:eastAsia="Segoe UI" w:hAnsi="Segoe UI"/>
          <w:b/>
          <w:bCs/>
          <w:color w:val="016CE1"/>
          <w:sz w:val="26"/>
          <w:szCs w:val="26"/>
        </w:rPr>
      </w:pPr>
      <w:r>
        <w:t xml:space="preserve">Screen 8: Standardized Goods Movements (MIGO Style)</w:t>
      </w:r>
    </w:p>
    <w:p>
      <w:pPr>
        <w:spacing w:after="60" w:before="1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egoe UI" w:cs="Segoe UI" w:eastAsia="Segoe UI" w:hAnsi="Segoe UI"/>
          <w:i/>
          <w:iCs/>
          <w:color w:val="64748B"/>
          <w:sz w:val="18"/>
          <w:szCs w:val="18"/>
        </w:rPr>
        <w:t xml:space="preserve">Figure 3.8: Standardized Goods Movement interface</w:t>
      </w:r>
    </w:p>
    <w:p>
      <w:pPr>
        <w:spacing w:after="120" w:line="276"/>
        <w:jc w:val="left"/>
      </w:pPr>
      <w:r>
        <w:rPr>
          <w:rFonts w:ascii="Segoe UI" w:cs="Segoe UI" w:eastAsia="Segoe UI" w:hAnsi="Segoe UI"/>
          <w:b/>
          <w:bCs/>
          <w:i w:val="false"/>
          <w:iCs w:val="false"/>
          <w:color w:val="1E293B"/>
          <w:sz w:val="21"/>
          <w:szCs w:val="21"/>
        </w:rPr>
        <w:t xml:space="preserve">What This Screen Does: Issues raw materials (261), receives finished products (101), and handles reversals.</w:t>
      </w:r>
    </w:p>
    <w:p>
      <w:pPr>
        <w:spacing w:after="120" w:line="276"/>
        <w:jc w:val="left"/>
      </w:pPr>
      <w:r>
        <w:rPr>
          <w:rFonts w:ascii="Segoe UI" w:cs="Segoe UI" w:eastAsia="Segoe UI" w:hAnsi="Segoe UI"/>
          <w:b w:val="false"/>
          <w:bCs w:val="false"/>
          <w:i/>
          <w:iCs/>
          <w:color w:val="1E293B"/>
          <w:sz w:val="21"/>
          <w:szCs w:val="21"/>
        </w:rPr>
        <w:t xml:space="preserve">When to Use It: Whenever moving physical inventory between the warehouse and the production floor.</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1. </w:t>
      </w:r>
      <w:r>
        <w:rPr>
          <w:rFonts w:ascii="Segoe UI" w:cs="Segoe UI" w:eastAsia="Segoe UI" w:hAnsi="Segoe UI"/>
          <w:b w:val="false"/>
          <w:bCs w:val="false"/>
          <w:i w:val="false"/>
          <w:iCs w:val="false"/>
          <w:color w:val="1E293B"/>
          <w:sz w:val="21"/>
          <w:szCs w:val="21"/>
        </w:rPr>
        <w:t xml:space="preserve">Select transaction Goods Issue (A07) with reference to Order (R08).</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2. </w:t>
      </w:r>
      <w:r>
        <w:rPr>
          <w:rFonts w:ascii="Segoe UI" w:cs="Segoe UI" w:eastAsia="Segoe UI" w:hAnsi="Segoe UI"/>
          <w:b w:val="false"/>
          <w:bCs w:val="false"/>
          <w:i w:val="false"/>
          <w:iCs w:val="false"/>
          <w:color w:val="1E293B"/>
          <w:sz w:val="21"/>
          <w:szCs w:val="21"/>
        </w:rPr>
        <w:t xml:space="preserve">Enter Order Number to load reserved components.</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3. </w:t>
      </w:r>
      <w:r>
        <w:rPr>
          <w:rFonts w:ascii="Segoe UI" w:cs="Segoe UI" w:eastAsia="Segoe UI" w:hAnsi="Segoe UI"/>
          <w:b w:val="false"/>
          <w:bCs w:val="false"/>
          <w:i w:val="false"/>
          <w:iCs w:val="false"/>
          <w:color w:val="1E293B"/>
          <w:sz w:val="21"/>
          <w:szCs w:val="21"/>
        </w:rPr>
        <w:t xml:space="preserve">Enter actual issued quantities and click Check followed by Post.</w:t>
      </w:r>
    </w:p>
    <w:p>
      <w:pPr>
        <w:spacing w:after="120" w:line="276"/>
        <w:jc w:val="left"/>
      </w:pPr>
      <w:r>
        <w:rPr>
          <w:rFonts w:ascii="Segoe UI" w:cs="Segoe UI" w:eastAsia="Segoe UI" w:hAnsi="Segoe UI"/>
          <w:b w:val="false"/>
          <w:bCs w:val="false"/>
          <w:i w:val="false"/>
          <w:iCs w:val="false"/>
          <w:color w:val="016CE1"/>
          <w:sz w:val="21"/>
          <w:szCs w:val="21"/>
        </w:rPr>
        <w:t xml:space="preserve">Expected Result: A formal Material Document is generated and warehouse inventory balances decrease.</w:t>
      </w:r>
    </w:p>
    <w:p>
      <w:pPr>
        <w:pStyle w:val="Heading2"/>
        <w:spacing w:after="120" w:before="240"/>
        <w:rPr>
          <w:rFonts w:ascii="Segoe UI" w:cs="Segoe UI" w:eastAsia="Segoe UI" w:hAnsi="Segoe UI"/>
          <w:b/>
          <w:bCs/>
          <w:color w:val="016CE1"/>
          <w:sz w:val="26"/>
          <w:szCs w:val="26"/>
        </w:rPr>
      </w:pPr>
      <w:r>
        <w:t xml:space="preserve">Screen 9: Documented Goods Movements Log &amp; Drill-Down</w:t>
      </w:r>
    </w:p>
    <w:p>
      <w:pPr>
        <w:spacing w:after="60" w:before="1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egoe UI" w:cs="Segoe UI" w:eastAsia="Segoe UI" w:hAnsi="Segoe UI"/>
          <w:i/>
          <w:iCs/>
          <w:color w:val="64748B"/>
          <w:sz w:val="18"/>
          <w:szCs w:val="18"/>
        </w:rPr>
        <w:t xml:space="preserve">Figure 3.9: Associated goods movements log</w:t>
      </w:r>
    </w:p>
    <w:p>
      <w:pPr>
        <w:spacing w:after="120" w:line="276"/>
        <w:jc w:val="left"/>
      </w:pPr>
      <w:r>
        <w:rPr>
          <w:rFonts w:ascii="Segoe UI" w:cs="Segoe UI" w:eastAsia="Segoe UI" w:hAnsi="Segoe UI"/>
          <w:b/>
          <w:bCs/>
          <w:i w:val="false"/>
          <w:iCs w:val="false"/>
          <w:color w:val="1E293B"/>
          <w:sz w:val="21"/>
          <w:szCs w:val="21"/>
        </w:rPr>
        <w:t xml:space="preserve">What This Screen Does: Provides an immutable historical audit log of all inventory transactions on the order.</w:t>
      </w:r>
    </w:p>
    <w:p>
      <w:pPr>
        <w:spacing w:after="120" w:line="276"/>
        <w:jc w:val="left"/>
      </w:pPr>
      <w:r>
        <w:rPr>
          <w:rFonts w:ascii="Segoe UI" w:cs="Segoe UI" w:eastAsia="Segoe UI" w:hAnsi="Segoe UI"/>
          <w:b w:val="false"/>
          <w:bCs w:val="false"/>
          <w:i/>
          <w:iCs/>
          <w:color w:val="1E293B"/>
          <w:sz w:val="21"/>
          <w:szCs w:val="21"/>
        </w:rPr>
        <w:t xml:space="preserve">When to Use It: To verify component withdrawals, delivery quantities, or inspect cancellation linkages.</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1. </w:t>
      </w:r>
      <w:r>
        <w:rPr>
          <w:rFonts w:ascii="Segoe UI" w:cs="Segoe UI" w:eastAsia="Segoe UI" w:hAnsi="Segoe UI"/>
          <w:b w:val="false"/>
          <w:bCs w:val="false"/>
          <w:i w:val="false"/>
          <w:iCs w:val="false"/>
          <w:color w:val="1E293B"/>
          <w:sz w:val="21"/>
          <w:szCs w:val="21"/>
        </w:rPr>
        <w:t xml:space="preserve">Scroll to Associated Goods Movements on the order detail page.</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2. </w:t>
      </w:r>
      <w:r>
        <w:rPr>
          <w:rFonts w:ascii="Segoe UI" w:cs="Segoe UI" w:eastAsia="Segoe UI" w:hAnsi="Segoe UI"/>
          <w:b w:val="false"/>
          <w:bCs w:val="false"/>
          <w:i w:val="false"/>
          <w:iCs w:val="false"/>
          <w:color w:val="1E293B"/>
          <w:sz w:val="21"/>
          <w:szCs w:val="21"/>
        </w:rPr>
        <w:t xml:space="preserve">Click any clickable Material Document Number to open the Drill-Down modal.</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3. </w:t>
      </w:r>
      <w:r>
        <w:rPr>
          <w:rFonts w:ascii="Segoe UI" w:cs="Segoe UI" w:eastAsia="Segoe UI" w:hAnsi="Segoe UI"/>
          <w:b w:val="false"/>
          <w:bCs w:val="false"/>
          <w:i w:val="false"/>
          <w:iCs w:val="false"/>
          <w:color w:val="1E293B"/>
          <w:sz w:val="21"/>
          <w:szCs w:val="21"/>
        </w:rPr>
        <w:t xml:space="preserve">Review document year, storage locations, and linked reversal documents.</w:t>
      </w:r>
    </w:p>
    <w:p>
      <w:pPr>
        <w:spacing w:after="120" w:line="276"/>
        <w:jc w:val="left"/>
      </w:pPr>
      <w:r>
        <w:rPr>
          <w:rFonts w:ascii="Segoe UI" w:cs="Segoe UI" w:eastAsia="Segoe UI" w:hAnsi="Segoe UI"/>
          <w:b w:val="false"/>
          <w:bCs w:val="false"/>
          <w:i w:val="false"/>
          <w:iCs w:val="false"/>
          <w:color w:val="016CE1"/>
          <w:sz w:val="21"/>
          <w:szCs w:val="21"/>
        </w:rPr>
        <w:t xml:space="preserve">Expected Result: Complete physical and financial traceability for audit compliance.</w:t>
      </w:r>
    </w:p>
    <w:p>
      <w:pPr>
        <w:pStyle w:val="Heading2"/>
        <w:spacing w:after="120" w:before="240"/>
        <w:rPr>
          <w:rFonts w:ascii="Segoe UI" w:cs="Segoe UI" w:eastAsia="Segoe UI" w:hAnsi="Segoe UI"/>
          <w:b/>
          <w:bCs/>
          <w:color w:val="016CE1"/>
          <w:sz w:val="26"/>
          <w:szCs w:val="26"/>
        </w:rPr>
      </w:pPr>
      <w:r>
        <w:t xml:space="preserve">Screen 10: Quality Control &amp; Usage Decisions</w:t>
      </w:r>
    </w:p>
    <w:p>
      <w:pPr>
        <w:spacing w:after="60" w:before="1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Segoe UI" w:cs="Segoe UI" w:eastAsia="Segoe UI" w:hAnsi="Segoe UI"/>
          <w:i/>
          <w:iCs/>
          <w:color w:val="64748B"/>
          <w:sz w:val="18"/>
          <w:szCs w:val="18"/>
        </w:rPr>
        <w:t xml:space="preserve">Figure 3.10: Quality inspection lot management</w:t>
      </w:r>
    </w:p>
    <w:p>
      <w:pPr>
        <w:spacing w:after="120" w:line="276"/>
        <w:jc w:val="left"/>
      </w:pPr>
      <w:r>
        <w:rPr>
          <w:rFonts w:ascii="Segoe UI" w:cs="Segoe UI" w:eastAsia="Segoe UI" w:hAnsi="Segoe UI"/>
          <w:b/>
          <w:bCs/>
          <w:i w:val="false"/>
          <w:iCs w:val="false"/>
          <w:color w:val="1E293B"/>
          <w:sz w:val="21"/>
          <w:szCs w:val="21"/>
        </w:rPr>
        <w:t xml:space="preserve">What This Screen Does: Allows quality inspectors to record test samples and grant formal usage decisions.</w:t>
      </w:r>
    </w:p>
    <w:p>
      <w:pPr>
        <w:spacing w:after="120" w:line="276"/>
        <w:jc w:val="left"/>
      </w:pPr>
      <w:r>
        <w:rPr>
          <w:rFonts w:ascii="Segoe UI" w:cs="Segoe UI" w:eastAsia="Segoe UI" w:hAnsi="Segoe UI"/>
          <w:b w:val="false"/>
          <w:bCs w:val="false"/>
          <w:i/>
          <w:iCs/>
          <w:color w:val="1E293B"/>
          <w:sz w:val="21"/>
          <w:szCs w:val="21"/>
        </w:rPr>
        <w:t xml:space="preserve">When to Use It: In-process (Type 03) during active machining, or post-production (Type 04) on finished batches.</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1. </w:t>
      </w:r>
      <w:r>
        <w:rPr>
          <w:rFonts w:ascii="Segoe UI" w:cs="Segoe UI" w:eastAsia="Segoe UI" w:hAnsi="Segoe UI"/>
          <w:b w:val="false"/>
          <w:bCs w:val="false"/>
          <w:i w:val="false"/>
          <w:iCs w:val="false"/>
          <w:color w:val="1E293B"/>
          <w:sz w:val="21"/>
          <w:szCs w:val="21"/>
        </w:rPr>
        <w:t xml:space="preserve">Open Quality Control (/quality) and select the assigned inspection lot.</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2. </w:t>
      </w:r>
      <w:r>
        <w:rPr>
          <w:rFonts w:ascii="Segoe UI" w:cs="Segoe UI" w:eastAsia="Segoe UI" w:hAnsi="Segoe UI"/>
          <w:b w:val="false"/>
          <w:bCs w:val="false"/>
          <w:i w:val="false"/>
          <w:iCs w:val="false"/>
          <w:color w:val="1E293B"/>
          <w:sz w:val="21"/>
          <w:szCs w:val="21"/>
        </w:rPr>
        <w:t xml:space="preserve">Click Record Results to log inspected samples and defect counts.</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3. </w:t>
      </w:r>
      <w:r>
        <w:rPr>
          <w:rFonts w:ascii="Segoe UI" w:cs="Segoe UI" w:eastAsia="Segoe UI" w:hAnsi="Segoe UI"/>
          <w:b w:val="false"/>
          <w:bCs w:val="false"/>
          <w:i w:val="false"/>
          <w:iCs w:val="false"/>
          <w:color w:val="1E293B"/>
          <w:sz w:val="21"/>
          <w:szCs w:val="21"/>
        </w:rPr>
        <w:t xml:space="preserve">Click Usage Decision to grant Accepted (UDAC) or Rejected (UDRJ) disposition.</w:t>
      </w:r>
    </w:p>
    <w:p>
      <w:pPr>
        <w:spacing w:after="120" w:line="276"/>
        <w:jc w:val="left"/>
      </w:pPr>
      <w:r>
        <w:rPr>
          <w:rFonts w:ascii="Segoe UI" w:cs="Segoe UI" w:eastAsia="Segoe UI" w:hAnsi="Segoe UI"/>
          <w:b w:val="false"/>
          <w:bCs w:val="false"/>
          <w:i w:val="false"/>
          <w:iCs w:val="false"/>
          <w:color w:val="016CE1"/>
          <w:sz w:val="21"/>
          <w:szCs w:val="21"/>
        </w:rPr>
        <w:t xml:space="preserve">Expected Result: Approved finished goods are cleared for warehouse stocking.</w:t>
      </w:r>
    </w:p>
    <w:p>
      <w:r>
        <w:br w:type="page"/>
      </w:r>
    </w:p>
    <w:p>
      <w:pPr>
        <w:pStyle w:val="Heading1"/>
        <w:spacing w:after="160" w:before="320"/>
        <w:rPr>
          <w:rFonts w:ascii="Segoe UI" w:cs="Segoe UI" w:eastAsia="Segoe UI" w:hAnsi="Segoe UI"/>
          <w:b/>
          <w:bCs/>
          <w:color w:val="082641"/>
          <w:sz w:val="32"/>
          <w:szCs w:val="32"/>
        </w:rPr>
      </w:pPr>
      <w:r>
        <w:t xml:space="preserve">Document 04: Role &amp; Module Guide</w:t>
      </w:r>
    </w:p>
    <w:p>
      <w:pPr>
        <w:pStyle w:val="Heading2"/>
        <w:spacing w:after="120" w:before="240"/>
        <w:rPr>
          <w:rFonts w:ascii="Segoe UI" w:cs="Segoe UI" w:eastAsia="Segoe UI" w:hAnsi="Segoe UI"/>
          <w:b/>
          <w:bCs/>
          <w:color w:val="016CE1"/>
          <w:sz w:val="26"/>
          <w:szCs w:val="26"/>
        </w:rPr>
      </w:pPr>
      <w:r>
        <w:t xml:space="preserve">1. Persona-Driven Design Philosophy</w:t>
      </w:r>
    </w:p>
    <w:p>
      <w:pPr>
        <w:spacing w:after="120" w:line="276"/>
        <w:jc w:val="left"/>
      </w:pPr>
      <w:r>
        <w:rPr>
          <w:rFonts w:ascii="Segoe UI" w:cs="Segoe UI" w:eastAsia="Segoe UI" w:hAnsi="Segoe UI"/>
          <w:b w:val="false"/>
          <w:bCs w:val="false"/>
          <w:i w:val="false"/>
          <w:iCs w:val="false"/>
          <w:color w:val="1E293B"/>
          <w:sz w:val="21"/>
          <w:szCs w:val="21"/>
        </w:rPr>
        <w:t xml:space="preserve">ProdOps tailors the operational workspace to the specific responsibilities of each employee. Buttons, navigation menus, and actions that do not pertain to a user role are hidden, preventing errors and speeding up training.</w:t>
      </w:r>
    </w:p>
    <w:p>
      <w:pPr>
        <w:pStyle w:val="Heading2"/>
        <w:spacing w:after="120" w:before="240"/>
        <w:rPr>
          <w:rFonts w:ascii="Segoe UI" w:cs="Segoe UI" w:eastAsia="Segoe UI" w:hAnsi="Segoe UI"/>
          <w:b/>
          <w:bCs/>
          <w:color w:val="016CE1"/>
          <w:sz w:val="26"/>
          <w:szCs w:val="26"/>
        </w:rPr>
      </w:pPr>
      <w:r>
        <w:t xml:space="preserve">2. Master Role-to-Module Access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22%"/>
            <w:shd w:fill="082641"/>
            <w:tcMar>
              <w:top w:type="dxa" w:w="120"/>
              <w:left w:type="dxa" w:w="140"/>
              <w:bottom w:type="dxa" w:w="120"/>
              <w:right w:type="dxa" w:w="140"/>
            </w:tcMar>
          </w:tcPr>
          <w:p>
            <w:r>
              <w:rPr>
                <w:rFonts w:ascii="Segoe UI" w:cs="Segoe UI" w:eastAsia="Segoe UI" w:hAnsi="Segoe UI"/>
                <w:b/>
                <w:bCs/>
                <w:color w:val="FFFFFF"/>
                <w:sz w:val="20"/>
                <w:szCs w:val="20"/>
              </w:rPr>
              <w:t xml:space="preserve">Business Role</w:t>
            </w:r>
          </w:p>
        </w:tc>
        <w:tc>
          <w:tcPr>
            <w:tcW w:type="pct" w:w="16%"/>
            <w:shd w:fill="082641"/>
            <w:tcMar>
              <w:top w:type="dxa" w:w="120"/>
              <w:left w:type="dxa" w:w="140"/>
              <w:bottom w:type="dxa" w:w="120"/>
              <w:right w:type="dxa" w:w="140"/>
            </w:tcMar>
          </w:tcPr>
          <w:p>
            <w:r>
              <w:rPr>
                <w:rFonts w:ascii="Segoe UI" w:cs="Segoe UI" w:eastAsia="Segoe UI" w:hAnsi="Segoe UI"/>
                <w:b/>
                <w:bCs/>
                <w:color w:val="FFFFFF"/>
                <w:sz w:val="20"/>
                <w:szCs w:val="20"/>
              </w:rPr>
              <w:t xml:space="preserve">Code</w:t>
            </w:r>
          </w:p>
        </w:tc>
        <w:tc>
          <w:tcPr>
            <w:tcW w:type="pct" w:w="9%"/>
            <w:shd w:fill="082641"/>
            <w:tcMar>
              <w:top w:type="dxa" w:w="120"/>
              <w:left w:type="dxa" w:w="140"/>
              <w:bottom w:type="dxa" w:w="120"/>
              <w:right w:type="dxa" w:w="140"/>
            </w:tcMar>
          </w:tcPr>
          <w:p>
            <w:r>
              <w:rPr>
                <w:rFonts w:ascii="Segoe UI" w:cs="Segoe UI" w:eastAsia="Segoe UI" w:hAnsi="Segoe UI"/>
                <w:b/>
                <w:bCs/>
                <w:color w:val="FFFFFF"/>
                <w:sz w:val="20"/>
                <w:szCs w:val="20"/>
              </w:rPr>
              <w:t xml:space="preserve">Dashboard</w:t>
            </w:r>
          </w:p>
        </w:tc>
        <w:tc>
          <w:tcPr>
            <w:tcW w:type="pct" w:w="8%"/>
            <w:shd w:fill="082641"/>
            <w:tcMar>
              <w:top w:type="dxa" w:w="120"/>
              <w:left w:type="dxa" w:w="140"/>
              <w:bottom w:type="dxa" w:w="120"/>
              <w:right w:type="dxa" w:w="140"/>
            </w:tcMar>
          </w:tcPr>
          <w:p>
            <w:r>
              <w:rPr>
                <w:rFonts w:ascii="Segoe UI" w:cs="Segoe UI" w:eastAsia="Segoe UI" w:hAnsi="Segoe UI"/>
                <w:b/>
                <w:bCs/>
                <w:color w:val="FFFFFF"/>
                <w:sz w:val="20"/>
                <w:szCs w:val="20"/>
              </w:rPr>
              <w:t xml:space="preserve">Orders</w:t>
            </w:r>
          </w:p>
        </w:tc>
        <w:tc>
          <w:tcPr>
            <w:tcW w:type="pct" w:w="8%"/>
            <w:shd w:fill="082641"/>
            <w:tcMar>
              <w:top w:type="dxa" w:w="120"/>
              <w:left w:type="dxa" w:w="140"/>
              <w:bottom w:type="dxa" w:w="120"/>
              <w:right w:type="dxa" w:w="140"/>
            </w:tcMar>
          </w:tcPr>
          <w:p>
            <w:r>
              <w:rPr>
                <w:rFonts w:ascii="Segoe UI" w:cs="Segoe UI" w:eastAsia="Segoe UI" w:hAnsi="Segoe UI"/>
                <w:b/>
                <w:bCs/>
                <w:color w:val="FFFFFF"/>
                <w:sz w:val="20"/>
                <w:szCs w:val="20"/>
              </w:rPr>
              <w:t xml:space="preserve">Detail</w:t>
            </w:r>
          </w:p>
        </w:tc>
        <w:tc>
          <w:tcPr>
            <w:tcW w:type="pct" w:w="10%"/>
            <w:shd w:fill="082641"/>
            <w:tcMar>
              <w:top w:type="dxa" w:w="120"/>
              <w:left w:type="dxa" w:w="140"/>
              <w:bottom w:type="dxa" w:w="120"/>
              <w:right w:type="dxa" w:w="140"/>
            </w:tcMar>
          </w:tcPr>
          <w:p>
            <w:r>
              <w:rPr>
                <w:rFonts w:ascii="Segoe UI" w:cs="Segoe UI" w:eastAsia="Segoe UI" w:hAnsi="Segoe UI"/>
                <w:b/>
                <w:bCs/>
                <w:color w:val="FFFFFF"/>
                <w:sz w:val="20"/>
                <w:szCs w:val="20"/>
              </w:rPr>
              <w:t xml:space="preserve">Operations</w:t>
            </w:r>
          </w:p>
        </w:tc>
        <w:tc>
          <w:tcPr>
            <w:tcW w:type="pct" w:w="9%"/>
            <w:shd w:fill="082641"/>
            <w:tcMar>
              <w:top w:type="dxa" w:w="120"/>
              <w:left w:type="dxa" w:w="140"/>
              <w:bottom w:type="dxa" w:w="120"/>
              <w:right w:type="dxa" w:w="140"/>
            </w:tcMar>
          </w:tcPr>
          <w:p>
            <w:r>
              <w:rPr>
                <w:rFonts w:ascii="Segoe UI" w:cs="Segoe UI" w:eastAsia="Segoe UI" w:hAnsi="Segoe UI"/>
                <w:b/>
                <w:bCs/>
                <w:color w:val="FFFFFF"/>
                <w:sz w:val="20"/>
                <w:szCs w:val="20"/>
              </w:rPr>
              <w:t xml:space="preserve">Quality</w:t>
            </w:r>
          </w:p>
        </w:tc>
        <w:tc>
          <w:tcPr>
            <w:tcW w:type="pct" w:w="9%"/>
            <w:shd w:fill="082641"/>
            <w:tcMar>
              <w:top w:type="dxa" w:w="120"/>
              <w:left w:type="dxa" w:w="140"/>
              <w:bottom w:type="dxa" w:w="120"/>
              <w:right w:type="dxa" w:w="140"/>
            </w:tcMar>
          </w:tcPr>
          <w:p>
            <w:r>
              <w:rPr>
                <w:rFonts w:ascii="Segoe UI" w:cs="Segoe UI" w:eastAsia="Segoe UI" w:hAnsi="Segoe UI"/>
                <w:b/>
                <w:bCs/>
                <w:color w:val="FFFFFF"/>
                <w:sz w:val="20"/>
                <w:szCs w:val="20"/>
              </w:rPr>
              <w:t xml:space="preserve">Movements</w:t>
            </w:r>
          </w:p>
        </w:tc>
        <w:tc>
          <w:tcPr>
            <w:tcW w:type="pct" w:w="9%"/>
            <w:shd w:fill="082641"/>
            <w:tcMar>
              <w:top w:type="dxa" w:w="120"/>
              <w:left w:type="dxa" w:w="140"/>
              <w:bottom w:type="dxa" w:w="120"/>
              <w:right w:type="dxa" w:w="140"/>
            </w:tcMar>
          </w:tcPr>
          <w:p>
            <w:r>
              <w:rPr>
                <w:rFonts w:ascii="Segoe UI" w:cs="Segoe UI" w:eastAsia="Segoe UI" w:hAnsi="Segoe UI"/>
                <w:b/>
                <w:bCs/>
                <w:color w:val="FFFFFF"/>
                <w:sz w:val="20"/>
                <w:szCs w:val="20"/>
              </w:rPr>
              <w:t xml:space="preserve">Inventory</w:t>
            </w:r>
          </w:p>
        </w:tc>
      </w:tr>
      <w:tr>
        <w:tc>
          <w:tcPr>
            <w:tcW w:type="pct" w:w="22%"/>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Production Planner</w:t>
            </w:r>
          </w:p>
        </w:tc>
        <w:tc>
          <w:tcPr>
            <w:tcW w:type="pct" w:w="16%"/>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PROD_PLANNER</w:t>
            </w:r>
          </w:p>
        </w:tc>
        <w:tc>
          <w:tcPr>
            <w:tcW w:type="pct" w:w="9%"/>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YES</w:t>
            </w:r>
          </w:p>
        </w:tc>
        <w:tc>
          <w:tcPr>
            <w:tcW w:type="pct" w:w="8%"/>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YES</w:t>
            </w:r>
          </w:p>
        </w:tc>
        <w:tc>
          <w:tcPr>
            <w:tcW w:type="pct" w:w="8%"/>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YES</w:t>
            </w:r>
          </w:p>
        </w:tc>
        <w:tc>
          <w:tcPr>
            <w:tcW w:type="pct" w:w="10%"/>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YES</w:t>
            </w:r>
          </w:p>
        </w:tc>
        <w:tc>
          <w:tcPr>
            <w:tcW w:type="pct" w:w="9%"/>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YES</w:t>
            </w:r>
          </w:p>
        </w:tc>
        <w:tc>
          <w:tcPr>
            <w:tcW w:type="pct" w:w="9%"/>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w:t>
            </w:r>
          </w:p>
        </w:tc>
        <w:tc>
          <w:tcPr>
            <w:tcW w:type="pct" w:w="9%"/>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YES</w:t>
            </w:r>
          </w:p>
        </w:tc>
      </w:tr>
      <w:tr>
        <w:tc>
          <w:tcPr>
            <w:tcW w:type="pct" w:w="22%"/>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Plant Supervisor</w:t>
            </w:r>
          </w:p>
        </w:tc>
        <w:tc>
          <w:tcPr>
            <w:tcW w:type="pct" w:w="16%"/>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PLANT_SUPV</w:t>
            </w:r>
          </w:p>
        </w:tc>
        <w:tc>
          <w:tcPr>
            <w:tcW w:type="pct" w:w="9%"/>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YES</w:t>
            </w:r>
          </w:p>
        </w:tc>
        <w:tc>
          <w:tcPr>
            <w:tcW w:type="pct" w:w="8%"/>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YES</w:t>
            </w:r>
          </w:p>
        </w:tc>
        <w:tc>
          <w:tcPr>
            <w:tcW w:type="pct" w:w="8%"/>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YES</w:t>
            </w:r>
          </w:p>
        </w:tc>
        <w:tc>
          <w:tcPr>
            <w:tcW w:type="pct" w:w="10%"/>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YES</w:t>
            </w:r>
          </w:p>
        </w:tc>
        <w:tc>
          <w:tcPr>
            <w:tcW w:type="pct" w:w="9%"/>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YES</w:t>
            </w:r>
          </w:p>
        </w:tc>
        <w:tc>
          <w:tcPr>
            <w:tcW w:type="pct" w:w="9%"/>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w:t>
            </w:r>
          </w:p>
        </w:tc>
        <w:tc>
          <w:tcPr>
            <w:tcW w:type="pct" w:w="9%"/>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YES</w:t>
            </w:r>
          </w:p>
        </w:tc>
      </w:tr>
      <w:tr>
        <w:tc>
          <w:tcPr>
            <w:tcW w:type="pct" w:w="22%"/>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Production Operator</w:t>
            </w:r>
          </w:p>
        </w:tc>
        <w:tc>
          <w:tcPr>
            <w:tcW w:type="pct" w:w="16%"/>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PROD_OPERATOR</w:t>
            </w:r>
          </w:p>
        </w:tc>
        <w:tc>
          <w:tcPr>
            <w:tcW w:type="pct" w:w="9%"/>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YES</w:t>
            </w:r>
          </w:p>
        </w:tc>
        <w:tc>
          <w:tcPr>
            <w:tcW w:type="pct" w:w="8%"/>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w:t>
            </w:r>
          </w:p>
        </w:tc>
        <w:tc>
          <w:tcPr>
            <w:tcW w:type="pct" w:w="8%"/>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w:t>
            </w:r>
          </w:p>
        </w:tc>
        <w:tc>
          <w:tcPr>
            <w:tcW w:type="pct" w:w="10%"/>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YES</w:t>
            </w:r>
          </w:p>
        </w:tc>
        <w:tc>
          <w:tcPr>
            <w:tcW w:type="pct" w:w="9%"/>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w:t>
            </w:r>
          </w:p>
        </w:tc>
        <w:tc>
          <w:tcPr>
            <w:tcW w:type="pct" w:w="9%"/>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w:t>
            </w:r>
          </w:p>
        </w:tc>
        <w:tc>
          <w:tcPr>
            <w:tcW w:type="pct" w:w="9%"/>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w:t>
            </w:r>
          </w:p>
        </w:tc>
      </w:tr>
      <w:tr>
        <w:tc>
          <w:tcPr>
            <w:tcW w:type="pct" w:w="22%"/>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Quality Inspector</w:t>
            </w:r>
          </w:p>
        </w:tc>
        <w:tc>
          <w:tcPr>
            <w:tcW w:type="pct" w:w="16%"/>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QUAL_INSPECTOR</w:t>
            </w:r>
          </w:p>
        </w:tc>
        <w:tc>
          <w:tcPr>
            <w:tcW w:type="pct" w:w="9%"/>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YES</w:t>
            </w:r>
          </w:p>
        </w:tc>
        <w:tc>
          <w:tcPr>
            <w:tcW w:type="pct" w:w="8%"/>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w:t>
            </w:r>
          </w:p>
        </w:tc>
        <w:tc>
          <w:tcPr>
            <w:tcW w:type="pct" w:w="8%"/>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w:t>
            </w:r>
          </w:p>
        </w:tc>
        <w:tc>
          <w:tcPr>
            <w:tcW w:type="pct" w:w="10%"/>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w:t>
            </w:r>
          </w:p>
        </w:tc>
        <w:tc>
          <w:tcPr>
            <w:tcW w:type="pct" w:w="9%"/>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YES</w:t>
            </w:r>
          </w:p>
        </w:tc>
        <w:tc>
          <w:tcPr>
            <w:tcW w:type="pct" w:w="9%"/>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w:t>
            </w:r>
          </w:p>
        </w:tc>
        <w:tc>
          <w:tcPr>
            <w:tcW w:type="pct" w:w="9%"/>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w:t>
            </w:r>
          </w:p>
        </w:tc>
      </w:tr>
      <w:tr>
        <w:tc>
          <w:tcPr>
            <w:tcW w:type="pct" w:w="22%"/>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Inventory Manager</w:t>
            </w:r>
          </w:p>
        </w:tc>
        <w:tc>
          <w:tcPr>
            <w:tcW w:type="pct" w:w="16%"/>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INV_MANAGER</w:t>
            </w:r>
          </w:p>
        </w:tc>
        <w:tc>
          <w:tcPr>
            <w:tcW w:type="pct" w:w="9%"/>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YES</w:t>
            </w:r>
          </w:p>
        </w:tc>
        <w:tc>
          <w:tcPr>
            <w:tcW w:type="pct" w:w="8%"/>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YES</w:t>
            </w:r>
          </w:p>
        </w:tc>
        <w:tc>
          <w:tcPr>
            <w:tcW w:type="pct" w:w="8%"/>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YES</w:t>
            </w:r>
          </w:p>
        </w:tc>
        <w:tc>
          <w:tcPr>
            <w:tcW w:type="pct" w:w="10%"/>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w:t>
            </w:r>
          </w:p>
        </w:tc>
        <w:tc>
          <w:tcPr>
            <w:tcW w:type="pct" w:w="9%"/>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w:t>
            </w:r>
          </w:p>
        </w:tc>
        <w:tc>
          <w:tcPr>
            <w:tcW w:type="pct" w:w="9%"/>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w:t>
            </w:r>
          </w:p>
        </w:tc>
        <w:tc>
          <w:tcPr>
            <w:tcW w:type="pct" w:w="9%"/>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YES</w:t>
            </w:r>
          </w:p>
        </w:tc>
      </w:tr>
      <w:tr>
        <w:tc>
          <w:tcPr>
            <w:tcW w:type="pct" w:w="22%"/>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Purchaser / Storekeeper</w:t>
            </w:r>
          </w:p>
        </w:tc>
        <w:tc>
          <w:tcPr>
            <w:tcW w:type="pct" w:w="16%"/>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PURCHASER</w:t>
            </w:r>
          </w:p>
        </w:tc>
        <w:tc>
          <w:tcPr>
            <w:tcW w:type="pct" w:w="9%"/>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YES</w:t>
            </w:r>
          </w:p>
        </w:tc>
        <w:tc>
          <w:tcPr>
            <w:tcW w:type="pct" w:w="8%"/>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w:t>
            </w:r>
          </w:p>
        </w:tc>
        <w:tc>
          <w:tcPr>
            <w:tcW w:type="pct" w:w="8%"/>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w:t>
            </w:r>
          </w:p>
        </w:tc>
        <w:tc>
          <w:tcPr>
            <w:tcW w:type="pct" w:w="10%"/>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w:t>
            </w:r>
          </w:p>
        </w:tc>
        <w:tc>
          <w:tcPr>
            <w:tcW w:type="pct" w:w="9%"/>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w:t>
            </w:r>
          </w:p>
        </w:tc>
        <w:tc>
          <w:tcPr>
            <w:tcW w:type="pct" w:w="9%"/>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YES</w:t>
            </w:r>
          </w:p>
        </w:tc>
        <w:tc>
          <w:tcPr>
            <w:tcW w:type="pct" w:w="9%"/>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w:t>
            </w:r>
          </w:p>
        </w:tc>
      </w:tr>
      <w:tr>
        <w:tc>
          <w:tcPr>
            <w:tcW w:type="pct" w:w="22%"/>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Plant / Operations Manager</w:t>
            </w:r>
          </w:p>
        </w:tc>
        <w:tc>
          <w:tcPr>
            <w:tcW w:type="pct" w:w="16%"/>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PLANT_MGR</w:t>
            </w:r>
          </w:p>
        </w:tc>
        <w:tc>
          <w:tcPr>
            <w:tcW w:type="pct" w:w="9%"/>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YES</w:t>
            </w:r>
          </w:p>
        </w:tc>
        <w:tc>
          <w:tcPr>
            <w:tcW w:type="pct" w:w="8%"/>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YES</w:t>
            </w:r>
          </w:p>
        </w:tc>
        <w:tc>
          <w:tcPr>
            <w:tcW w:type="pct" w:w="8%"/>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YES</w:t>
            </w:r>
          </w:p>
        </w:tc>
        <w:tc>
          <w:tcPr>
            <w:tcW w:type="pct" w:w="10%"/>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w:t>
            </w:r>
          </w:p>
        </w:tc>
        <w:tc>
          <w:tcPr>
            <w:tcW w:type="pct" w:w="9%"/>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w:t>
            </w:r>
          </w:p>
        </w:tc>
        <w:tc>
          <w:tcPr>
            <w:tcW w:type="pct" w:w="9%"/>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w:t>
            </w:r>
          </w:p>
        </w:tc>
        <w:tc>
          <w:tcPr>
            <w:tcW w:type="pct" w:w="9%"/>
            <w:tcBorders>
              <w:top w:val="single" w:color="CBD5E1" w:sz="4"/>
              <w:left w:val="single" w:color="CBD5E1" w:sz="4"/>
              <w:bottom w:val="single" w:color="CBD5E1" w:sz="4"/>
              <w:right w:val="single" w:color="CBD5E1" w:sz="4"/>
            </w:tcBorders>
            <w:shd w:fill="FFFFFF"/>
            <w:tcMar>
              <w:top w:type="dxa" w:w="100"/>
              <w:left w:type="dxa" w:w="140"/>
              <w:bottom w:type="dxa" w:w="100"/>
              <w:right w:type="dxa" w:w="140"/>
            </w:tcMar>
          </w:tcPr>
          <w:p>
            <w:r>
              <w:rPr>
                <w:rFonts w:ascii="Segoe UI" w:cs="Segoe UI" w:eastAsia="Segoe UI" w:hAnsi="Segoe UI"/>
                <w:color w:val="1E293B"/>
                <w:sz w:val="19"/>
                <w:szCs w:val="19"/>
              </w:rPr>
              <w:t xml:space="preserve">YES</w:t>
            </w:r>
          </w:p>
        </w:tc>
      </w:tr>
      <w:tr>
        <w:tc>
          <w:tcPr>
            <w:tcW w:type="pct" w:w="22%"/>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System Administrator</w:t>
            </w:r>
          </w:p>
        </w:tc>
        <w:tc>
          <w:tcPr>
            <w:tcW w:type="pct" w:w="16%"/>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SYS_ADMIN</w:t>
            </w:r>
          </w:p>
        </w:tc>
        <w:tc>
          <w:tcPr>
            <w:tcW w:type="pct" w:w="9%"/>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YES</w:t>
            </w:r>
          </w:p>
        </w:tc>
        <w:tc>
          <w:tcPr>
            <w:tcW w:type="pct" w:w="8%"/>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YES</w:t>
            </w:r>
          </w:p>
        </w:tc>
        <w:tc>
          <w:tcPr>
            <w:tcW w:type="pct" w:w="8%"/>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YES</w:t>
            </w:r>
          </w:p>
        </w:tc>
        <w:tc>
          <w:tcPr>
            <w:tcW w:type="pct" w:w="10%"/>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YES</w:t>
            </w:r>
          </w:p>
        </w:tc>
        <w:tc>
          <w:tcPr>
            <w:tcW w:type="pct" w:w="9%"/>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YES</w:t>
            </w:r>
          </w:p>
        </w:tc>
        <w:tc>
          <w:tcPr>
            <w:tcW w:type="pct" w:w="9%"/>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YES</w:t>
            </w:r>
          </w:p>
        </w:tc>
        <w:tc>
          <w:tcPr>
            <w:tcW w:type="pct" w:w="9%"/>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color w:val="1E293B"/>
                <w:sz w:val="19"/>
                <w:szCs w:val="19"/>
              </w:rPr>
              <w:t xml:space="preserve">YES</w:t>
            </w:r>
          </w:p>
        </w:tc>
      </w:tr>
    </w:tbl>
    <w:p>
      <w:pPr>
        <w:pStyle w:val="Heading2"/>
        <w:spacing w:after="120" w:before="240"/>
        <w:rPr>
          <w:rFonts w:ascii="Segoe UI" w:cs="Segoe UI" w:eastAsia="Segoe UI" w:hAnsi="Segoe UI"/>
          <w:b/>
          <w:bCs/>
          <w:color w:val="016CE1"/>
          <w:sz w:val="26"/>
          <w:szCs w:val="26"/>
        </w:rPr>
      </w:pPr>
      <w:r>
        <w:t xml:space="preserve">3. Key Role Profiles</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Production Planner: </w:t>
      </w:r>
      <w:r>
        <w:rPr>
          <w:rFonts w:ascii="Segoe UI" w:cs="Segoe UI" w:eastAsia="Segoe UI" w:hAnsi="Segoe UI"/>
          <w:b w:val="false"/>
          <w:bCs w:val="false"/>
          <w:i w:val="false"/>
          <w:iCs w:val="false"/>
          <w:color w:val="1E293B"/>
          <w:sz w:val="21"/>
          <w:szCs w:val="21"/>
        </w:rPr>
        <w:t xml:space="preserve">Responsible for creating orders, checking material availability, setting scheduling dates, and releasing orders to the plant floor.</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Plant Supervisor: </w:t>
      </w:r>
      <w:r>
        <w:rPr>
          <w:rFonts w:ascii="Segoe UI" w:cs="Segoe UI" w:eastAsia="Segoe UI" w:hAnsi="Segoe UI"/>
          <w:b w:val="false"/>
          <w:bCs w:val="false"/>
          <w:i w:val="false"/>
          <w:iCs w:val="false"/>
          <w:color w:val="1E293B"/>
          <w:sz w:val="21"/>
          <w:szCs w:val="21"/>
        </w:rPr>
        <w:t xml:space="preserve">Supervises shop-floor lines, handles operational exceptions, verifies yields, and authorizes Technical Completion (TECO).</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Production Operator: </w:t>
      </w:r>
      <w:r>
        <w:rPr>
          <w:rFonts w:ascii="Segoe UI" w:cs="Segoe UI" w:eastAsia="Segoe UI" w:hAnsi="Segoe UI"/>
          <w:b w:val="false"/>
          <w:bCs w:val="false"/>
          <w:i w:val="false"/>
          <w:iCs w:val="false"/>
          <w:color w:val="1E293B"/>
          <w:sz w:val="21"/>
          <w:szCs w:val="21"/>
        </w:rPr>
        <w:t xml:space="preserve">Operates machines and assembly lines, reporting confirmed yield, scrap, and actual runtimes against assigned operations.</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Quality Inspector: </w:t>
      </w:r>
      <w:r>
        <w:rPr>
          <w:rFonts w:ascii="Segoe UI" w:cs="Segoe UI" w:eastAsia="Segoe UI" w:hAnsi="Segoe UI"/>
          <w:b w:val="false"/>
          <w:bCs w:val="false"/>
          <w:i w:val="false"/>
          <w:iCs w:val="false"/>
          <w:color w:val="1E293B"/>
          <w:sz w:val="21"/>
          <w:szCs w:val="21"/>
        </w:rPr>
        <w:t xml:space="preserve">Inspects in-process samples (Type 03) and finished production (Type 04), recording test results and granting usage decisions.</w:t>
      </w:r>
    </w:p>
    <w:p>
      <w:pPr>
        <w:pStyle w:val="ListParagraph"/>
        <w:numPr>
          <w:ilvl w:val="0"/>
          <w:numId w:val="1"/>
        </w:numPr>
        <w:spacing w:after="80" w:line="260"/>
      </w:pPr>
      <w:r>
        <w:rPr>
          <w:rFonts w:ascii="Segoe UI" w:cs="Segoe UI" w:eastAsia="Segoe UI" w:hAnsi="Segoe UI"/>
          <w:b/>
          <w:bCs/>
          <w:i w:val="false"/>
          <w:iCs w:val="false"/>
          <w:color w:val="082641"/>
          <w:sz w:val="21"/>
          <w:szCs w:val="21"/>
        </w:rPr>
        <w:t xml:space="preserve">Storekeeper / Purchaser: </w:t>
      </w:r>
      <w:r>
        <w:rPr>
          <w:rFonts w:ascii="Segoe UI" w:cs="Segoe UI" w:eastAsia="Segoe UI" w:hAnsi="Segoe UI"/>
          <w:b w:val="false"/>
          <w:bCs w:val="false"/>
          <w:i w:val="false"/>
          <w:iCs w:val="false"/>
          <w:color w:val="1E293B"/>
          <w:sz w:val="21"/>
          <w:szCs w:val="21"/>
        </w:rPr>
        <w:t xml:space="preserve">Manages raw material staging, component withdrawals (Movement 261), finished goods intake (Movement 101), and reversals.</w:t>
      </w:r>
    </w:p>
    <w:p>
      <w:r>
        <w:br w:type="page"/>
      </w:r>
    </w:p>
    <w:p>
      <w:pPr>
        <w:pStyle w:val="Heading1"/>
        <w:spacing w:after="160" w:before="320"/>
        <w:rPr>
          <w:rFonts w:ascii="Segoe UI" w:cs="Segoe UI" w:eastAsia="Segoe UI" w:hAnsi="Segoe UI"/>
          <w:b/>
          <w:bCs/>
          <w:color w:val="082641"/>
          <w:sz w:val="32"/>
          <w:szCs w:val="32"/>
        </w:rPr>
      </w:pPr>
      <w:r>
        <w:t xml:space="preserve">Document 05: Feature &amp; Workflow Guide</w:t>
      </w:r>
    </w:p>
    <w:p>
      <w:pPr>
        <w:spacing w:after="120" w:line="276"/>
        <w:jc w:val="left"/>
      </w:pPr>
      <w:r>
        <w:rPr>
          <w:rFonts w:ascii="Segoe UI" w:cs="Segoe UI" w:eastAsia="Segoe UI" w:hAnsi="Segoe UI"/>
          <w:b w:val="false"/>
          <w:bCs w:val="false"/>
          <w:i w:val="false"/>
          <w:iCs w:val="false"/>
          <w:color w:val="1E293B"/>
          <w:sz w:val="21"/>
          <w:szCs w:val="21"/>
        </w:rPr>
        <w:t xml:space="preserve">This visual guide highlights the key functional workflows across the ProdOps platform.</w:t>
      </w:r>
    </w:p>
    <w:p>
      <w:pPr>
        <w:pStyle w:val="Heading2"/>
        <w:spacing w:after="120" w:before="240"/>
        <w:rPr>
          <w:rFonts w:ascii="Segoe UI" w:cs="Segoe UI" w:eastAsia="Segoe UI" w:hAnsi="Segoe UI"/>
          <w:b/>
          <w:bCs/>
          <w:color w:val="016CE1"/>
          <w:sz w:val="26"/>
          <w:szCs w:val="26"/>
        </w:rPr>
      </w:pPr>
      <w:r>
        <w:t xml:space="preserve">Workflow 1: Material Availability Checking</w:t>
      </w:r>
    </w:p>
    <w:p>
      <w:pPr>
        <w:spacing w:after="120" w:line="276"/>
        <w:jc w:val="left"/>
      </w:pPr>
      <w:r>
        <w:rPr>
          <w:rFonts w:ascii="Segoe UI" w:cs="Segoe UI" w:eastAsia="Segoe UI" w:hAnsi="Segoe UI"/>
          <w:b w:val="false"/>
          <w:bCs w:val="false"/>
          <w:i w:val="false"/>
          <w:iCs w:val="false"/>
          <w:color w:val="1E293B"/>
          <w:sz w:val="21"/>
          <w:szCs w:val="21"/>
        </w:rPr>
        <w:t xml:space="preserve">The Material Availability Verification Engine compares required BOM component quantities against unrestricted warehouse inventory before order release. If sufficient stock exists, the order advances to MACA (Material Availability Checked). If shortages exist, status switches to MSPT (Material Shortage) and a Missing Parts List is generated.</w:t>
      </w:r>
    </w:p>
    <w:p>
      <w:pPr>
        <w:pStyle w:val="Heading2"/>
        <w:spacing w:after="120" w:before="240"/>
        <w:rPr>
          <w:rFonts w:ascii="Segoe UI" w:cs="Segoe UI" w:eastAsia="Segoe UI" w:hAnsi="Segoe UI"/>
          <w:b/>
          <w:bCs/>
          <w:color w:val="016CE1"/>
          <w:sz w:val="26"/>
          <w:szCs w:val="26"/>
        </w:rPr>
      </w:pPr>
      <w:r>
        <w:t xml:space="preserve">Workflow 2: Shop-Floor Operation Confirmations</w:t>
      </w:r>
    </w:p>
    <w:p>
      <w:pPr>
        <w:spacing w:after="120" w:line="276"/>
        <w:jc w:val="left"/>
      </w:pPr>
      <w:r>
        <w:rPr>
          <w:rFonts w:ascii="Segoe UI" w:cs="Segoe UI" w:eastAsia="Segoe UI" w:hAnsi="Segoe UI"/>
          <w:b w:val="false"/>
          <w:bCs w:val="false"/>
          <w:i w:val="false"/>
          <w:iCs w:val="false"/>
          <w:color w:val="1E293B"/>
          <w:sz w:val="21"/>
          <w:szCs w:val="21"/>
        </w:rPr>
        <w:t xml:space="preserve">Shop floor operators report progress directly against assigned routing steps. Entering yield, scrap, and machine runtimes debits operational costs to the order and advances milestone progress from REL to PCNF and CNF.</w:t>
      </w:r>
    </w:p>
    <w:p>
      <w:pPr>
        <w:pStyle w:val="Heading2"/>
        <w:spacing w:after="120" w:before="240"/>
        <w:rPr>
          <w:rFonts w:ascii="Segoe UI" w:cs="Segoe UI" w:eastAsia="Segoe UI" w:hAnsi="Segoe UI"/>
          <w:b/>
          <w:bCs/>
          <w:color w:val="016CE1"/>
          <w:sz w:val="26"/>
          <w:szCs w:val="26"/>
        </w:rPr>
      </w:pPr>
      <w:r>
        <w:t xml:space="preserve">Workflow 3: Integrated Quality Gates</w:t>
      </w:r>
    </w:p>
    <w:p>
      <w:pPr>
        <w:spacing w:after="120" w:line="276"/>
        <w:jc w:val="left"/>
      </w:pPr>
      <w:r>
        <w:rPr>
          <w:rFonts w:ascii="Segoe UI" w:cs="Segoe UI" w:eastAsia="Segoe UI" w:hAnsi="Segoe UI"/>
          <w:b w:val="false"/>
          <w:bCs w:val="false"/>
          <w:i w:val="false"/>
          <w:iCs w:val="false"/>
          <w:color w:val="1E293B"/>
          <w:sz w:val="21"/>
          <w:szCs w:val="21"/>
        </w:rPr>
        <w:t xml:space="preserve">Quality lots are generated automatically during execution. Type 03 lots evaluate intermediate machining quality, while Type 04 lots inspect finished goods prior to unrestricted warehouse stocking. Usage decisions (UDAC / UDRJ) enforce strict quality compliance.</w:t>
      </w:r>
    </w:p>
    <w:p>
      <w:pPr>
        <w:pStyle w:val="Heading2"/>
        <w:spacing w:after="120" w:before="240"/>
        <w:rPr>
          <w:rFonts w:ascii="Segoe UI" w:cs="Segoe UI" w:eastAsia="Segoe UI" w:hAnsi="Segoe UI"/>
          <w:b/>
          <w:bCs/>
          <w:color w:val="016CE1"/>
          <w:sz w:val="26"/>
          <w:szCs w:val="26"/>
        </w:rPr>
      </w:pPr>
      <w:r>
        <w:t xml:space="preserve">Workflow 4: Technical Completion &amp; Closure Safety</w:t>
      </w:r>
    </w:p>
    <w:p>
      <w:pPr>
        <w:spacing w:after="120" w:line="276"/>
        <w:jc w:val="left"/>
      </w:pPr>
      <w:r>
        <w:rPr>
          <w:rFonts w:ascii="Segoe UI" w:cs="Segoe UI" w:eastAsia="Segoe UI" w:hAnsi="Segoe UI"/>
          <w:b w:val="false"/>
          <w:bCs w:val="false"/>
          <w:i w:val="false"/>
          <w:iCs w:val="false"/>
          <w:color w:val="1E293B"/>
          <w:sz w:val="21"/>
          <w:szCs w:val="21"/>
        </w:rPr>
        <w:t xml:space="preserve">Before bringing an order to Technical Completion (TECO), ProdOps presents an interactive Pre-Check Safety Modal to verify status eligibility, open confirmations, and reservation clearance. Order Closure (CLSD) verifies that financial balances are settled.</w:t>
      </w:r>
    </w:p>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16CE1" w:sz="24"/>
              <w:bottom w:val="none"/>
              <w:right w:val="none"/>
            </w:tcBorders>
            <w:shd w:fill="F0F4F8"/>
            <w:tcMar>
              <w:top w:type="dxa" w:w="140"/>
              <w:left w:type="dxa" w:w="200"/>
              <w:bottom w:type="dxa" w:w="140"/>
              <w:right w:type="dxa" w:w="200"/>
            </w:tcMar>
          </w:tcPr>
          <w:p>
            <w:pPr>
              <w:spacing w:after="60"/>
            </w:pPr>
            <w:r>
              <w:rPr>
                <w:rFonts w:ascii="Segoe UI" w:cs="Segoe UI" w:eastAsia="Segoe UI" w:hAnsi="Segoe UI"/>
                <w:b/>
                <w:bCs/>
                <w:color w:val="082641"/>
                <w:sz w:val="21"/>
                <w:szCs w:val="21"/>
              </w:rPr>
              <w:t xml:space="preserve">NOTE: Document Governance &amp; Sign-Off</w:t>
            </w:r>
          </w:p>
          <w:p>
            <w:pPr>
              <w:spacing w:after="0"/>
            </w:pPr>
            <w:r>
              <w:rPr>
                <w:rFonts w:ascii="Segoe UI" w:cs="Segoe UI" w:eastAsia="Segoe UI" w:hAnsi="Segoe UI"/>
                <w:color w:val="1E293B"/>
                <w:sz w:val="20"/>
                <w:szCs w:val="20"/>
              </w:rPr>
              <w:t xml:space="preserve">This complete client documentation suite has been verified against the live ProdOps platform by Abhiyanta India Solutions Pvt. Ltd. It reflects all verified business rules, workflows, and operational capabilities.</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Segoe UI" w:cs="Segoe UI" w:eastAsia="Segoe UI" w:hAnsi="Segoe UI"/>
        <w:color w:val="64748B"/>
        <w:sz w:val="16"/>
        <w:szCs w:val="16"/>
      </w:rPr>
      <w:t xml:space="preserve">Abhiyanta India Solutions Pvt. Ltd. | Client Documentation Suite | Page </w:t>
    </w:r>
    <w:r>
      <w:rPr>
        <w:rFonts w:ascii="Segoe UI" w:cs="Segoe UI" w:eastAsia="Segoe UI" w:hAnsi="Segoe U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64748B"/>
        <w:sz w:val="16"/>
        <w:szCs w:val="16"/>
      </w:rPr>
      <w:t xml:space="preserve">PRODOPS — Production Planning, Execution &amp; Quality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d84e9f35f796836574dcc9fd9157ae4d0b1dea.undefined"/><Relationship Id="rId10" Type="http://schemas.openxmlformats.org/officeDocument/2006/relationships/image" Target="media/f9a3498d005457788e7e978e7328ec4f4282f99b.undefined"/><Relationship Id="rId11" Type="http://schemas.openxmlformats.org/officeDocument/2006/relationships/image" Target="media/5d1002fea0f61894c5f950dcbb3c1bc6620fd207.undefined"/><Relationship Id="rId12" Type="http://schemas.openxmlformats.org/officeDocument/2006/relationships/image" Target="media/364d3ae1871c1690489e02000ef2ef11f90af0e8.undefined"/><Relationship Id="rId13" Type="http://schemas.openxmlformats.org/officeDocument/2006/relationships/image" Target="media/4702f4bd451e84570ce09fcd5ca115c933450e22.undefined"/><Relationship Id="rId14" Type="http://schemas.openxmlformats.org/officeDocument/2006/relationships/image" Target="media/a0c7388a09b72a72cf5c748382b7b38269384de9.undefined"/><Relationship Id="rId15" Type="http://schemas.openxmlformats.org/officeDocument/2006/relationships/image" Target="media/3b6bd417480a4a8f4f3e9c46b0b5e7d044c11c25.undefined"/><Relationship Id="rId16" Type="http://schemas.openxmlformats.org/officeDocument/2006/relationships/image" Target="media/838af2a4f65a0867c1660843c40fe6f6d99aac5e.undefined"/><Relationship Id="rId17" Type="http://schemas.openxmlformats.org/officeDocument/2006/relationships/image" Target="media/20e7699f87968c0a3887375e602dfec64ec02af9.undefined"/><Relationship Id="rId18" Type="http://schemas.openxmlformats.org/officeDocument/2006/relationships/image" Target="media/49bd38ab5a32fdcc1744f436d68de0f895f90519.undefined"/><Relationship Id="rId19" Type="http://schemas.openxmlformats.org/officeDocument/2006/relationships/image" Target="media/7cc46cb1300fb9101dc0d085e0b88a4aaa0b76ac.undefined"/><Relationship Id="rId20" Type="http://schemas.openxmlformats.org/officeDocument/2006/relationships/image" Target="media/2eba7456a2ccc3592b71a78b9698a87a9bd38289.undefined"/><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2026-09-21T06:13:13.000Z</dcterms:created>
  <dcterms:modified xsi:type="dcterms:W3CDTF">2026-09-21T06:13:13.004Z</dcterms:modified>
</cp:coreProperties>
</file>

<file path=docProps/custom.xml><?xml version="1.0" encoding="utf-8"?>
<Properties xmlns="http://schemas.openxmlformats.org/officeDocument/2006/custom-properties" xmlns:vt="http://schemas.openxmlformats.org/officeDocument/2006/docPropsVTypes"/>
</file>