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6E08" w14:textId="241EC87F" w:rsidR="00B868CB" w:rsidRDefault="00753A21" w:rsidP="00753A21">
      <w:pPr>
        <w:pStyle w:val="Heading1"/>
      </w:pPr>
      <w:r w:rsidRPr="0039354C">
        <w:t>NOTES ON USING FREQCHECKMENU</w:t>
      </w:r>
    </w:p>
    <w:p w14:paraId="3B0D718F" w14:textId="1047D002" w:rsidR="00753A21" w:rsidRPr="00753A21" w:rsidRDefault="00753A21" w:rsidP="00753A21">
      <w:pPr>
        <w:pStyle w:val="ListParagraph"/>
        <w:numPr>
          <w:ilvl w:val="0"/>
          <w:numId w:val="5"/>
        </w:numPr>
        <w:rPr>
          <w:b/>
          <w:bCs/>
        </w:rPr>
      </w:pPr>
      <w:r w:rsidRPr="00753A21">
        <w:rPr>
          <w:b/>
          <w:bCs/>
        </w:rPr>
        <w:t>Overview</w:t>
      </w:r>
    </w:p>
    <w:p w14:paraId="238E32A3" w14:textId="194E4B8A" w:rsidR="00753A21" w:rsidRDefault="0039354C" w:rsidP="00753A21">
      <w:r>
        <w:t>The application works by reading in raw and recode frequencies</w:t>
      </w:r>
      <w:r w:rsidR="00753A21">
        <w:t xml:space="preserve"> from specified frequency files and storing the frequency data in CSPro data files. Raw frequencies are read into a file called AFREQ.DAT and recode frequencies into VFREQ.DAT, using options on a menu. A third option </w:t>
      </w:r>
      <w:r w:rsidR="00ED3DEF" w:rsidRPr="00ED3DEF">
        <w:t xml:space="preserve">    </w:t>
      </w:r>
      <w:r w:rsidR="009F74DF">
        <w:t>“</w:t>
      </w:r>
      <w:r w:rsidR="00ED3DEF" w:rsidRPr="00ED3DEF">
        <w:t>Generate combined frequency listing"</w:t>
      </w:r>
      <w:r w:rsidR="00753A21">
        <w:t xml:space="preserve"> </w:t>
      </w:r>
      <w:r>
        <w:t xml:space="preserve">then generates a file showing the </w:t>
      </w:r>
      <w:r w:rsidR="00753A21">
        <w:t xml:space="preserve">raw and recoded </w:t>
      </w:r>
      <w:r>
        <w:t xml:space="preserve">frequencies side by side. The user must first specify which raw frequencies are </w:t>
      </w:r>
      <w:r w:rsidR="00753A21">
        <w:t xml:space="preserve">presented in the report </w:t>
      </w:r>
      <w:r>
        <w:t>with which recode ones, this is done by putting entries in vars.dat. This is a CS</w:t>
      </w:r>
      <w:r w:rsidR="0034636F">
        <w:t>P</w:t>
      </w:r>
      <w:r>
        <w:t xml:space="preserve">ro file with a dictionary but for the moment the user should just open it as a text file and complete it. </w:t>
      </w:r>
    </w:p>
    <w:p w14:paraId="5A292711" w14:textId="23A94158" w:rsidR="00753A21" w:rsidRPr="00753A21" w:rsidRDefault="00753A21" w:rsidP="00753A21">
      <w:pPr>
        <w:pStyle w:val="ListParagraph"/>
        <w:numPr>
          <w:ilvl w:val="0"/>
          <w:numId w:val="5"/>
        </w:numPr>
        <w:rPr>
          <w:b/>
          <w:bCs/>
        </w:rPr>
      </w:pPr>
      <w:r w:rsidRPr="00753A21">
        <w:rPr>
          <w:b/>
          <w:bCs/>
        </w:rPr>
        <w:t>Completing vars.dat</w:t>
      </w:r>
    </w:p>
    <w:p w14:paraId="0EAAFDA9" w14:textId="49970537" w:rsidR="0039354C" w:rsidRDefault="00753A21" w:rsidP="00753A21">
      <w:r>
        <w:t>The structure of vars.dat is:</w:t>
      </w:r>
    </w:p>
    <w:p w14:paraId="68A7078B" w14:textId="333F7B54" w:rsidR="0039354C" w:rsidRDefault="0039354C" w:rsidP="0039354C">
      <w:pPr>
        <w:ind w:left="720"/>
      </w:pPr>
      <w:r>
        <w:t>Column 1 starting at position 1: name of recode variable</w:t>
      </w:r>
    </w:p>
    <w:p w14:paraId="1817C952" w14:textId="4775D835" w:rsidR="0039354C" w:rsidRDefault="0039354C" w:rsidP="0039354C">
      <w:pPr>
        <w:ind w:left="720"/>
      </w:pPr>
      <w:r>
        <w:t>Column 2 starting at position 13: name of main raw variable</w:t>
      </w:r>
    </w:p>
    <w:p w14:paraId="49E196DC" w14:textId="0747561C" w:rsidR="0039354C" w:rsidRDefault="0039354C" w:rsidP="0039354C">
      <w:pPr>
        <w:ind w:left="720"/>
      </w:pPr>
      <w:r>
        <w:t>Column 3 starting at position 25: name of secondary raw variable (if more than one variable is used to construct the recode variable). Columns 4-7 can be used to add more raw variables, see vars.dcf for starting column positions.</w:t>
      </w:r>
    </w:p>
    <w:p w14:paraId="7550099D" w14:textId="1AA0984A" w:rsidR="0039354C" w:rsidRDefault="0039354C" w:rsidP="00753A21">
      <w:r>
        <w:t xml:space="preserve">For recode variables derived from multiple response alpha variables, </w:t>
      </w:r>
      <w:r w:rsidR="00D70D1A">
        <w:t>the character</w:t>
      </w:r>
      <w:r w:rsidR="003C48BC">
        <w:t xml:space="preserve"> </w:t>
      </w:r>
      <w:r w:rsidR="00D70D1A">
        <w:t xml:space="preserve">‘@’ can be appended to the root of the variable name in the </w:t>
      </w:r>
      <w:r w:rsidR="003C48BC">
        <w:t>va</w:t>
      </w:r>
      <w:r w:rsidR="00D70D1A">
        <w:t>rs.dat</w:t>
      </w:r>
      <w:r w:rsidR="003C48BC">
        <w:t xml:space="preserve"> (or hvars.dat/mvars.dat)</w:t>
      </w:r>
      <w:r w:rsidR="00D70D1A">
        <w:t xml:space="preserve"> file, this will </w:t>
      </w:r>
      <w:r w:rsidR="00753A21">
        <w:t>instruct the system to attempt to match each dichotomous recode variable against the original alpha frequency. An example is shown below, where variables HV237A-Z are referenced in one line as HV237@</w:t>
      </w:r>
    </w:p>
    <w:p w14:paraId="5F087C94" w14:textId="3358EABC" w:rsidR="00753A21" w:rsidRPr="00753A21" w:rsidRDefault="003C48BC" w:rsidP="0039354C">
      <w:pPr>
        <w:ind w:left="720"/>
      </w:pPr>
      <w:r>
        <w:rPr>
          <w:i/>
          <w:iCs/>
        </w:rPr>
        <w:t>hva</w:t>
      </w:r>
      <w:r w:rsidR="00753A21">
        <w:rPr>
          <w:i/>
          <w:iCs/>
        </w:rPr>
        <w:t>rs.dat entry</w:t>
      </w:r>
    </w:p>
    <w:p w14:paraId="0FD20AD6" w14:textId="7351EE13" w:rsidR="00753A21" w:rsidRDefault="00753A21" w:rsidP="0039354C">
      <w:pPr>
        <w:ind w:left="720"/>
      </w:pPr>
      <w:r w:rsidRPr="00753A21">
        <w:rPr>
          <w:noProof/>
        </w:rPr>
        <w:drawing>
          <wp:inline distT="0" distB="0" distL="0" distR="0" wp14:anchorId="292732C9" wp14:editId="63481D45">
            <wp:extent cx="1905266" cy="790685"/>
            <wp:effectExtent l="0" t="0" r="0" b="9525"/>
            <wp:docPr id="256328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80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F50" w14:textId="05C5CAA6" w:rsidR="0039354C" w:rsidRDefault="00753A21" w:rsidP="00753A21">
      <w:r>
        <w:t xml:space="preserve">Sometimes frequency files will contain several frequency listings for the same variable. When reading the frequency file the program will treat the </w:t>
      </w:r>
      <w:r w:rsidR="003C48BC">
        <w:t>additional copies of variables as separate variables with ‘_x’ added to the variable name (where x is 1, 2, 3, …).</w:t>
      </w:r>
    </w:p>
    <w:p w14:paraId="2C1BD9A8" w14:textId="5A971E32" w:rsidR="0039354C" w:rsidRPr="00753A21" w:rsidRDefault="00753A21" w:rsidP="00753A21">
      <w:pPr>
        <w:pStyle w:val="ListParagraph"/>
        <w:numPr>
          <w:ilvl w:val="0"/>
          <w:numId w:val="5"/>
        </w:numPr>
        <w:rPr>
          <w:b/>
          <w:bCs/>
        </w:rPr>
      </w:pPr>
      <w:r w:rsidRPr="00753A21">
        <w:rPr>
          <w:b/>
          <w:bCs/>
        </w:rPr>
        <w:t>Specifying which frequency files to read</w:t>
      </w:r>
    </w:p>
    <w:p w14:paraId="09E059F5" w14:textId="451CF793" w:rsidR="00753A21" w:rsidRDefault="00753A21" w:rsidP="00753A21">
      <w:r>
        <w:t xml:space="preserve">This is done by modifying the </w:t>
      </w:r>
      <w:r w:rsidR="003C48BC">
        <w:t>following param</w:t>
      </w:r>
      <w:r w:rsidR="0034636F">
        <w:t>e</w:t>
      </w:r>
      <w:r w:rsidR="003C48BC">
        <w:t>ters</w:t>
      </w:r>
      <w:r>
        <w:t xml:space="preserve"> in freqcheckmenu</w:t>
      </w:r>
      <w:r w:rsidR="003C48BC">
        <w:t>_HR</w:t>
      </w:r>
      <w:r>
        <w:t>.pff</w:t>
      </w:r>
      <w:r w:rsidR="0034636F">
        <w:t xml:space="preserve"> (or </w:t>
      </w:r>
      <w:r w:rsidR="003C48BC">
        <w:t xml:space="preserve"> </w:t>
      </w:r>
      <w:r w:rsidR="003C48BC">
        <w:t>freqcheckmenu_</w:t>
      </w:r>
      <w:r w:rsidR="003C48BC">
        <w:t>I</w:t>
      </w:r>
      <w:r w:rsidR="003C48BC">
        <w:t>R.pff</w:t>
      </w:r>
      <w:r w:rsidR="0034636F">
        <w:t>/</w:t>
      </w:r>
      <w:r w:rsidR="003C48BC">
        <w:t>freqcheckmenu_</w:t>
      </w:r>
      <w:r w:rsidR="003C48BC">
        <w:t>M</w:t>
      </w:r>
      <w:r w:rsidR="003C48BC">
        <w:t>R.pff</w:t>
      </w:r>
      <w:r w:rsidR="0034636F">
        <w:t>)</w:t>
      </w:r>
      <w:r w:rsidR="000B4064">
        <w:t>. Note the</w:t>
      </w:r>
      <w:r w:rsidR="0034636F">
        <w:t xml:space="preserve"> frequency </w:t>
      </w:r>
      <w:r w:rsidR="000B4064">
        <w:t>files must be the standard text file batch frequency output</w:t>
      </w:r>
      <w:r w:rsidR="003C48BC">
        <w:t xml:space="preserve"> directly from CSPro</w:t>
      </w:r>
      <w:r w:rsidR="0034636F">
        <w:t>.</w:t>
      </w:r>
    </w:p>
    <w:p w14:paraId="559FD132" w14:textId="491D075C" w:rsidR="00753A21" w:rsidRDefault="00753A21" w:rsidP="00753A21">
      <w:r>
        <w:tab/>
      </w:r>
      <w:r w:rsidRPr="00753A21">
        <w:t>RawDataFreqs</w:t>
      </w:r>
      <w:r>
        <w:t xml:space="preserve"> – frequency file for raw data</w:t>
      </w:r>
    </w:p>
    <w:p w14:paraId="79F0CF38" w14:textId="3E348961" w:rsidR="00753A21" w:rsidRDefault="00753A21" w:rsidP="00753A21">
      <w:pPr>
        <w:ind w:firstLine="720"/>
      </w:pPr>
      <w:r w:rsidRPr="00753A21">
        <w:lastRenderedPageBreak/>
        <w:t>RecodeDataFreqs</w:t>
      </w:r>
      <w:r>
        <w:t xml:space="preserve"> – frequency file for recode data</w:t>
      </w:r>
    </w:p>
    <w:p w14:paraId="3840328B" w14:textId="0455B043" w:rsidR="000B4064" w:rsidRDefault="000B4064" w:rsidP="000B4064">
      <w:pPr>
        <w:pStyle w:val="ListParagraph"/>
        <w:numPr>
          <w:ilvl w:val="0"/>
          <w:numId w:val="5"/>
        </w:numPr>
        <w:rPr>
          <w:b/>
          <w:bCs/>
        </w:rPr>
      </w:pPr>
      <w:r w:rsidRPr="000B4064">
        <w:rPr>
          <w:b/>
          <w:bCs/>
        </w:rPr>
        <w:t>Running the menu and generating the combined frequency listing</w:t>
      </w:r>
    </w:p>
    <w:p w14:paraId="4D0478FA" w14:textId="0A3BED5C" w:rsidR="000B4064" w:rsidRDefault="000B4064" w:rsidP="000B4064">
      <w:pPr>
        <w:pStyle w:val="ListParagraph"/>
      </w:pPr>
      <w:r>
        <w:t xml:space="preserve">To run the menu run the FreqCheckMenu application. </w:t>
      </w:r>
    </w:p>
    <w:p w14:paraId="1CBD495A" w14:textId="77777777" w:rsidR="000B4064" w:rsidRDefault="000B4064" w:rsidP="000B4064">
      <w:pPr>
        <w:pStyle w:val="ListParagraph"/>
      </w:pPr>
    </w:p>
    <w:p w14:paraId="7EA0AEAD" w14:textId="4593FA88" w:rsidR="000B4064" w:rsidRDefault="000B4064" w:rsidP="000B4064">
      <w:pPr>
        <w:pStyle w:val="ListParagraph"/>
      </w:pPr>
      <w:r w:rsidRPr="000B4064">
        <w:rPr>
          <w:noProof/>
        </w:rPr>
        <w:drawing>
          <wp:inline distT="0" distB="0" distL="0" distR="0" wp14:anchorId="58FF206D" wp14:editId="468A117B">
            <wp:extent cx="3298371" cy="1608127"/>
            <wp:effectExtent l="0" t="0" r="0" b="0"/>
            <wp:docPr id="76983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062" cy="16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643" w14:textId="77777777" w:rsidR="000B4064" w:rsidRDefault="000B4064" w:rsidP="000B4064">
      <w:pPr>
        <w:pStyle w:val="ListParagraph"/>
      </w:pPr>
    </w:p>
    <w:p w14:paraId="46A0CC5A" w14:textId="7CA1B7B3" w:rsidR="000B4064" w:rsidRDefault="000B4064" w:rsidP="000B4064">
      <w:pPr>
        <w:pStyle w:val="ListParagraph"/>
      </w:pPr>
      <w:r>
        <w:t>Use options 1 and 2 to read in the frequencies. They are stored in data files afreq</w:t>
      </w:r>
      <w:r w:rsidR="003C48BC">
        <w:t>s_?R</w:t>
      </w:r>
      <w:r>
        <w:t>.dat and vfreq</w:t>
      </w:r>
      <w:r w:rsidR="003C48BC">
        <w:t>s_?R</w:t>
      </w:r>
      <w:r>
        <w:t>.dat respectively</w:t>
      </w:r>
      <w:r w:rsidR="003C48BC">
        <w:t xml:space="preserve"> (where ? is H</w:t>
      </w:r>
      <w:r w:rsidR="0034636F">
        <w:t xml:space="preserve"> (household)</w:t>
      </w:r>
      <w:r w:rsidR="003C48BC">
        <w:t>, I</w:t>
      </w:r>
      <w:r w:rsidR="0034636F">
        <w:t xml:space="preserve"> (individual)</w:t>
      </w:r>
      <w:r w:rsidR="003C48BC">
        <w:t xml:space="preserve">, or M </w:t>
      </w:r>
      <w:r w:rsidR="0034636F">
        <w:t>(</w:t>
      </w:r>
      <w:r w:rsidR="003C48BC">
        <w:t>man)</w:t>
      </w:r>
      <w:r>
        <w:t xml:space="preserve"> so they don’t need to be read in each time the menu is run unless the frequencies have changed. </w:t>
      </w:r>
    </w:p>
    <w:p w14:paraId="1E87FF13" w14:textId="77777777" w:rsidR="000B4064" w:rsidRDefault="000B4064" w:rsidP="000B4064">
      <w:pPr>
        <w:pStyle w:val="ListParagraph"/>
      </w:pPr>
    </w:p>
    <w:p w14:paraId="64985419" w14:textId="47A3A401" w:rsidR="000B4064" w:rsidRDefault="000B4064" w:rsidP="000B4064">
      <w:pPr>
        <w:pStyle w:val="ListParagraph"/>
      </w:pPr>
      <w:r>
        <w:t>Use option 3 to generate the combined listing. This is stored in freqlisting</w:t>
      </w:r>
      <w:r w:rsidR="003C48BC">
        <w:t>_?R</w:t>
      </w:r>
      <w:r>
        <w:t>.txt. It will be displayed in the system default</w:t>
      </w:r>
      <w:r w:rsidR="003C48BC">
        <w:t xml:space="preserve"> app</w:t>
      </w:r>
      <w:r>
        <w:t xml:space="preserve"> for .txt files once generated</w:t>
      </w:r>
      <w:r w:rsidR="00906747">
        <w:t xml:space="preserve"> </w:t>
      </w:r>
      <w:r w:rsidR="00906747">
        <w:t>(usually notepad)</w:t>
      </w:r>
      <w:r>
        <w:t>.</w:t>
      </w:r>
    </w:p>
    <w:p w14:paraId="4BD4C6DF" w14:textId="77777777" w:rsidR="000B4064" w:rsidRDefault="000B4064" w:rsidP="000B4064">
      <w:pPr>
        <w:pStyle w:val="ListParagraph"/>
      </w:pPr>
    </w:p>
    <w:p w14:paraId="325A71FE" w14:textId="222A63B3" w:rsidR="000B4064" w:rsidRDefault="000B4064" w:rsidP="000B4064">
      <w:pPr>
        <w:pStyle w:val="ListParagraph"/>
        <w:numPr>
          <w:ilvl w:val="0"/>
          <w:numId w:val="5"/>
        </w:numPr>
        <w:rPr>
          <w:b/>
          <w:bCs/>
        </w:rPr>
      </w:pPr>
      <w:r w:rsidRPr="000B4064">
        <w:rPr>
          <w:b/>
          <w:bCs/>
        </w:rPr>
        <w:t>Combined frequency listing</w:t>
      </w:r>
    </w:p>
    <w:p w14:paraId="06C88F6B" w14:textId="123998D4" w:rsidR="000B4064" w:rsidRDefault="000B4064" w:rsidP="000B4064">
      <w:pPr>
        <w:pStyle w:val="ListParagraph"/>
      </w:pPr>
      <w:r>
        <w:t xml:space="preserve">The listing will present recode and raw frequencies side by side based on the information in </w:t>
      </w:r>
      <w:r w:rsidR="00906747">
        <w:t xml:space="preserve">the </w:t>
      </w:r>
      <w:r>
        <w:t>vars.dat</w:t>
      </w:r>
      <w:r w:rsidR="00906747">
        <w:t>, hvars.dat or mvars.dat file</w:t>
      </w:r>
      <w:r>
        <w:t xml:space="preserve">. If there is more than one raw data variable associated with the recode variable in vars.dat it will be shown below the table for the recode and first raw data variable. </w:t>
      </w:r>
    </w:p>
    <w:p w14:paraId="4D55A853" w14:textId="77777777" w:rsidR="000B4064" w:rsidRDefault="000B4064" w:rsidP="000B4064">
      <w:pPr>
        <w:pStyle w:val="ListParagraph"/>
      </w:pPr>
    </w:p>
    <w:p w14:paraId="17CDA63A" w14:textId="623D33D5" w:rsidR="000B4064" w:rsidRDefault="000B4064" w:rsidP="000B4064">
      <w:pPr>
        <w:pStyle w:val="ListParagraph"/>
      </w:pPr>
      <w:r>
        <w:t xml:space="preserve">The system will show a “*” character against any entry for which the N’s </w:t>
      </w:r>
      <w:r w:rsidR="00261771">
        <w:t xml:space="preserve">don’t match between raw and recode, this does not necessarily mean there is an error but it facilitates quick checking for variables for which there is a one to one correspondence between raw and recode categories. </w:t>
      </w:r>
      <w:r>
        <w:t xml:space="preserve"> </w:t>
      </w:r>
    </w:p>
    <w:p w14:paraId="17EB4C2C" w14:textId="77777777" w:rsidR="00906747" w:rsidRDefault="00906747" w:rsidP="000B4064">
      <w:pPr>
        <w:pStyle w:val="ListParagraph"/>
      </w:pPr>
    </w:p>
    <w:p w14:paraId="660CE0B2" w14:textId="6CFF9A11" w:rsidR="00906747" w:rsidRDefault="00906747" w:rsidP="000B4064">
      <w:pPr>
        <w:pStyle w:val="ListParagraph"/>
      </w:pPr>
      <w:r>
        <w:t>Examples:</w:t>
      </w:r>
    </w:p>
    <w:p w14:paraId="01A76556" w14:textId="431E5010" w:rsidR="00906747" w:rsidRDefault="00906747" w:rsidP="0034636F">
      <w:pPr>
        <w:pStyle w:val="ListParagraph"/>
        <w:ind w:left="-720"/>
      </w:pPr>
      <w:r w:rsidRPr="00906747">
        <w:lastRenderedPageBreak/>
        <w:drawing>
          <wp:inline distT="0" distB="0" distL="0" distR="0" wp14:anchorId="7CF244DC" wp14:editId="32CE4819">
            <wp:extent cx="6720840" cy="2212848"/>
            <wp:effectExtent l="0" t="0" r="3810" b="0"/>
            <wp:docPr id="53111215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12150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207" w14:textId="77777777" w:rsidR="0034636F" w:rsidRDefault="0034636F" w:rsidP="000B4064">
      <w:pPr>
        <w:pStyle w:val="ListParagraph"/>
      </w:pPr>
    </w:p>
    <w:p w14:paraId="6B6FDDA3" w14:textId="163DCF39" w:rsidR="00906747" w:rsidRPr="000B4064" w:rsidRDefault="00906747" w:rsidP="0034636F">
      <w:pPr>
        <w:pStyle w:val="ListParagraph"/>
        <w:ind w:left="-720"/>
      </w:pPr>
      <w:r w:rsidRPr="00906747">
        <w:drawing>
          <wp:inline distT="0" distB="0" distL="0" distR="0" wp14:anchorId="5C4369D7" wp14:editId="2EB0AF8A">
            <wp:extent cx="6419088" cy="3008376"/>
            <wp:effectExtent l="0" t="0" r="1270" b="1905"/>
            <wp:docPr id="59021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01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47" w:rsidRPr="000B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8EA"/>
    <w:multiLevelType w:val="hybridMultilevel"/>
    <w:tmpl w:val="53D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614FD"/>
    <w:multiLevelType w:val="hybridMultilevel"/>
    <w:tmpl w:val="691E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4339"/>
    <w:multiLevelType w:val="hybridMultilevel"/>
    <w:tmpl w:val="BC84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A479F"/>
    <w:multiLevelType w:val="hybridMultilevel"/>
    <w:tmpl w:val="2EA0F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DD1989"/>
    <w:multiLevelType w:val="hybridMultilevel"/>
    <w:tmpl w:val="591A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10356"/>
    <w:multiLevelType w:val="hybridMultilevel"/>
    <w:tmpl w:val="7AB6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94294">
    <w:abstractNumId w:val="4"/>
  </w:num>
  <w:num w:numId="2" w16cid:durableId="1863862388">
    <w:abstractNumId w:val="2"/>
  </w:num>
  <w:num w:numId="3" w16cid:durableId="2113552435">
    <w:abstractNumId w:val="0"/>
  </w:num>
  <w:num w:numId="4" w16cid:durableId="365713688">
    <w:abstractNumId w:val="1"/>
  </w:num>
  <w:num w:numId="5" w16cid:durableId="471870951">
    <w:abstractNumId w:val="5"/>
  </w:num>
  <w:num w:numId="6" w16cid:durableId="47730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C"/>
    <w:rsid w:val="000B4064"/>
    <w:rsid w:val="001F7663"/>
    <w:rsid w:val="00261771"/>
    <w:rsid w:val="0034636F"/>
    <w:rsid w:val="0039354C"/>
    <w:rsid w:val="003C48BC"/>
    <w:rsid w:val="004345BD"/>
    <w:rsid w:val="0051355B"/>
    <w:rsid w:val="00753A21"/>
    <w:rsid w:val="00906747"/>
    <w:rsid w:val="009E0395"/>
    <w:rsid w:val="009F74DF"/>
    <w:rsid w:val="00B868CB"/>
    <w:rsid w:val="00D70D1A"/>
    <w:rsid w:val="00ED3DEF"/>
    <w:rsid w:val="00F1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484C"/>
  <w15:chartTrackingRefBased/>
  <w15:docId w15:val="{727050AB-7123-4178-8A24-1C4D4951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8b19ed0a612f3850ab84456d06756ffd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5934da9b26ab374bca3dfb1f2ed2c30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VMX3MACP777Z-1201013908-8970</_dlc_DocId>
    <_dlc_DocIdUrl xmlns="d16efad5-0601-4cf0-b7c2-89968258c777">
      <Url>https://icfonline.sharepoint.com/sites/ihd-dhs/Standard8/_layouts/15/DocIdRedir.aspx?ID=VMX3MACP777Z-1201013908-8970</Url>
      <Description>VMX3MACP777Z-1201013908-8970</Description>
    </_dlc_DocIdUrl>
  </documentManagement>
</p:properties>
</file>

<file path=customXml/itemProps1.xml><?xml version="1.0" encoding="utf-8"?>
<ds:datastoreItem xmlns:ds="http://schemas.openxmlformats.org/officeDocument/2006/customXml" ds:itemID="{4E112AE3-8196-4844-8AFC-F6512A8C7D68}"/>
</file>

<file path=customXml/itemProps2.xml><?xml version="1.0" encoding="utf-8"?>
<ds:datastoreItem xmlns:ds="http://schemas.openxmlformats.org/officeDocument/2006/customXml" ds:itemID="{D94B1E2B-E3CE-4626-A1F3-E364865149B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BB92A86-AD5E-465E-AD49-CACA6791E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3EB72-6C87-4733-94FE-F8C43C76FD4C}">
  <ds:schemaRefs>
    <ds:schemaRef ds:uri="http://schemas.microsoft.com/office/2006/metadata/properties"/>
    <ds:schemaRef ds:uri="http://schemas.microsoft.com/office/infopath/2007/PartnerControls"/>
    <ds:schemaRef ds:uri="d16efad5-0601-4cf0-b7c2-89968258c777"/>
    <ds:schemaRef ds:uri="75e1d4cb-7480-44f3-af62-322d16ca2b70"/>
    <ds:schemaRef ds:uri="fa6a9aea-fb0f-4ddd-aff8-712634b7d5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Croft, Trevor</cp:lastModifiedBy>
  <cp:revision>4</cp:revision>
  <dcterms:created xsi:type="dcterms:W3CDTF">2024-10-24T14:30:00Z</dcterms:created>
  <dcterms:modified xsi:type="dcterms:W3CDTF">2024-12-20T19:43:00Z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41dfa2c1-1c26-4cf6-8e84-2f43065aa376</vt:lpwstr>
  </property>
  <property fmtid="{D5CDD505-2E9C-101B-9397-08002B2CF9AE}" pid="4" name="MediaServiceImageTags">
    <vt:lpwstr/>
  </property>
</Properties>
</file>