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95" w:rsidRPr="00D67D70" w:rsidRDefault="00D67D70" w:rsidP="00D67D70">
      <w:pPr>
        <w:jc w:val="center"/>
        <w:rPr>
          <w:b/>
          <w:sz w:val="32"/>
        </w:rPr>
      </w:pPr>
      <w:bookmarkStart w:id="0" w:name="_GoBack"/>
      <w:bookmarkEnd w:id="0"/>
      <w:r w:rsidRPr="00D67D70">
        <w:rPr>
          <w:b/>
          <w:sz w:val="32"/>
        </w:rPr>
        <w:t>QUIZZES ANSWER KEY</w:t>
      </w:r>
    </w:p>
    <w:tbl>
      <w:tblPr>
        <w:tblStyle w:val="GridTable1Light-Accent2"/>
        <w:tblW w:w="13063" w:type="dxa"/>
        <w:tblLook w:val="04A0" w:firstRow="1" w:lastRow="0" w:firstColumn="1" w:lastColumn="0" w:noHBand="0" w:noVBand="1"/>
      </w:tblPr>
      <w:tblGrid>
        <w:gridCol w:w="1374"/>
        <w:gridCol w:w="1254"/>
        <w:gridCol w:w="3259"/>
        <w:gridCol w:w="3394"/>
        <w:gridCol w:w="1688"/>
        <w:gridCol w:w="2094"/>
      </w:tblGrid>
      <w:tr w:rsidR="00D67D70" w:rsidTr="00D67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BF2526" w:rsidRDefault="00BF2526" w:rsidP="00BF2526">
            <w:pPr>
              <w:jc w:val="center"/>
            </w:pPr>
            <w:r>
              <w:t>Question no.</w:t>
            </w:r>
          </w:p>
        </w:tc>
        <w:tc>
          <w:tcPr>
            <w:tcW w:w="1254" w:type="dxa"/>
          </w:tcPr>
          <w:p w:rsidR="00BF2526" w:rsidRDefault="00BF2526" w:rsidP="00BF2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Quiz 1</w:t>
            </w:r>
          </w:p>
        </w:tc>
        <w:tc>
          <w:tcPr>
            <w:tcW w:w="3259" w:type="dxa"/>
          </w:tcPr>
          <w:p w:rsidR="00BF2526" w:rsidRDefault="00BF2526" w:rsidP="00BF2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Quiz 2</w:t>
            </w:r>
          </w:p>
        </w:tc>
        <w:tc>
          <w:tcPr>
            <w:tcW w:w="3394" w:type="dxa"/>
          </w:tcPr>
          <w:p w:rsidR="00BF2526" w:rsidRDefault="00BF2526" w:rsidP="00BF2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Quiz 3</w:t>
            </w:r>
          </w:p>
        </w:tc>
        <w:tc>
          <w:tcPr>
            <w:tcW w:w="1688" w:type="dxa"/>
          </w:tcPr>
          <w:p w:rsidR="00BF2526" w:rsidRDefault="00BF2526" w:rsidP="00387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</w:t>
            </w:r>
            <w:r w:rsidR="00387397">
              <w:t>4</w:t>
            </w:r>
          </w:p>
        </w:tc>
        <w:tc>
          <w:tcPr>
            <w:tcW w:w="2094" w:type="dxa"/>
          </w:tcPr>
          <w:p w:rsidR="00BF2526" w:rsidRDefault="00BF2526" w:rsidP="00BF2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Quiz 5</w:t>
            </w: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BF2526" w:rsidRDefault="00BF2526" w:rsidP="00BF2526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:rsidR="00BF2526" w:rsidRDefault="00AE1E8C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(A acceptable)</w:t>
            </w:r>
          </w:p>
        </w:tc>
        <w:tc>
          <w:tcPr>
            <w:tcW w:w="3259" w:type="dxa"/>
          </w:tcPr>
          <w:p w:rsidR="00BF2526" w:rsidRDefault="00445152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F10</w:t>
            </w:r>
          </w:p>
        </w:tc>
        <w:tc>
          <w:tcPr>
            <w:tcW w:w="3394" w:type="dxa"/>
          </w:tcPr>
          <w:p w:rsidR="00BF2526" w:rsidRDefault="00061CC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688" w:type="dxa"/>
          </w:tcPr>
          <w:p w:rsidR="00BF2526" w:rsidRDefault="00387397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094" w:type="dxa"/>
          </w:tcPr>
          <w:p w:rsidR="00BF2526" w:rsidRDefault="00387397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</w:t>
            </w:r>
            <w:r w:rsidR="00BF2526">
              <w:t>Enter biomarker data</w:t>
            </w: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BF2526" w:rsidRDefault="00BF2526" w:rsidP="00BF2526">
            <w:pPr>
              <w:jc w:val="center"/>
            </w:pPr>
            <w:r>
              <w:t>2</w:t>
            </w:r>
          </w:p>
        </w:tc>
        <w:tc>
          <w:tcPr>
            <w:tcW w:w="1254" w:type="dxa"/>
          </w:tcPr>
          <w:p w:rsidR="00BF2526" w:rsidRDefault="00AE1E8C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59" w:type="dxa"/>
          </w:tcPr>
          <w:p w:rsidR="00BF2526" w:rsidRDefault="00445152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394" w:type="dxa"/>
          </w:tcPr>
          <w:p w:rsidR="00BF2526" w:rsidRDefault="00CF1D62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88" w:type="dxa"/>
          </w:tcPr>
          <w:p w:rsidR="00BF2526" w:rsidRDefault="00387397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DBCIFEHG</w:t>
            </w:r>
          </w:p>
        </w:tc>
        <w:tc>
          <w:tcPr>
            <w:tcW w:w="2094" w:type="dxa"/>
          </w:tcPr>
          <w:p w:rsidR="00BF2526" w:rsidRDefault="00BF2526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BF2526" w:rsidRDefault="00BF2526" w:rsidP="00BF2526">
            <w:pPr>
              <w:jc w:val="center"/>
            </w:pPr>
            <w:r>
              <w:t>3</w:t>
            </w:r>
          </w:p>
        </w:tc>
        <w:tc>
          <w:tcPr>
            <w:tcW w:w="1254" w:type="dxa"/>
          </w:tcPr>
          <w:p w:rsidR="00BF2526" w:rsidRDefault="00AE1E8C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259" w:type="dxa"/>
          </w:tcPr>
          <w:p w:rsidR="00BF2526" w:rsidRDefault="00445152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household schedule, the mosquito net, and the birth history</w:t>
            </w:r>
          </w:p>
        </w:tc>
        <w:tc>
          <w:tcPr>
            <w:tcW w:w="3394" w:type="dxa"/>
          </w:tcPr>
          <w:p w:rsidR="00BF2526" w:rsidRDefault="00CF1D62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C-Exit system (Esc)</w:t>
            </w:r>
          </w:p>
        </w:tc>
        <w:tc>
          <w:tcPr>
            <w:tcW w:w="1688" w:type="dxa"/>
          </w:tcPr>
          <w:p w:rsidR="00BF2526" w:rsidRDefault="00387397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094" w:type="dxa"/>
          </w:tcPr>
          <w:p w:rsidR="00BF2526" w:rsidRDefault="00BF2526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BF2526" w:rsidRDefault="00BF2526" w:rsidP="00BF2526">
            <w:pPr>
              <w:jc w:val="center"/>
            </w:pPr>
            <w:r>
              <w:t>4</w:t>
            </w:r>
          </w:p>
        </w:tc>
        <w:tc>
          <w:tcPr>
            <w:tcW w:w="1254" w:type="dxa"/>
          </w:tcPr>
          <w:p w:rsidR="00BF2526" w:rsidRDefault="00AE1E8C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259" w:type="dxa"/>
          </w:tcPr>
          <w:p w:rsidR="00BF2526" w:rsidRDefault="00445152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line/column number 3 for the particular question specified</w:t>
            </w:r>
          </w:p>
        </w:tc>
        <w:tc>
          <w:tcPr>
            <w:tcW w:w="3394" w:type="dxa"/>
          </w:tcPr>
          <w:p w:rsidR="00BF2526" w:rsidRDefault="00CF1D62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D-Exit system</w:t>
            </w:r>
          </w:p>
        </w:tc>
        <w:tc>
          <w:tcPr>
            <w:tcW w:w="1688" w:type="dxa"/>
          </w:tcPr>
          <w:p w:rsidR="00BF2526" w:rsidRDefault="00387397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094" w:type="dxa"/>
          </w:tcPr>
          <w:p w:rsidR="00BF2526" w:rsidRDefault="00BF2526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BCA</w:t>
            </w:r>
          </w:p>
        </w:tc>
      </w:tr>
      <w:tr w:rsidR="00D67D70" w:rsidTr="00D67D70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BF2526" w:rsidRDefault="00BF2526" w:rsidP="00BF2526">
            <w:pPr>
              <w:jc w:val="center"/>
            </w:pPr>
            <w:r>
              <w:t>5</w:t>
            </w:r>
          </w:p>
        </w:tc>
        <w:tc>
          <w:tcPr>
            <w:tcW w:w="1254" w:type="dxa"/>
          </w:tcPr>
          <w:p w:rsidR="00BF2526" w:rsidRDefault="00AE1E8C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59" w:type="dxa"/>
          </w:tcPr>
          <w:p w:rsidR="00BF2526" w:rsidRDefault="00445152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394" w:type="dxa"/>
          </w:tcPr>
          <w:p w:rsidR="00BF2526" w:rsidRDefault="0030041E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4-List eligible individuals/biomarkers</w:t>
            </w:r>
          </w:p>
        </w:tc>
        <w:tc>
          <w:tcPr>
            <w:tcW w:w="1688" w:type="dxa"/>
          </w:tcPr>
          <w:p w:rsidR="00BF2526" w:rsidRDefault="00387397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094" w:type="dxa"/>
          </w:tcPr>
          <w:p w:rsidR="00BF2526" w:rsidRDefault="00BF2526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BF2526" w:rsidRDefault="00BF2526" w:rsidP="00BF2526">
            <w:pPr>
              <w:jc w:val="center"/>
            </w:pPr>
            <w:r>
              <w:t>6</w:t>
            </w:r>
          </w:p>
        </w:tc>
        <w:tc>
          <w:tcPr>
            <w:tcW w:w="1254" w:type="dxa"/>
          </w:tcPr>
          <w:p w:rsidR="00BF2526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259" w:type="dxa"/>
          </w:tcPr>
          <w:p w:rsidR="00BF2526" w:rsidRDefault="00445152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394" w:type="dxa"/>
          </w:tcPr>
          <w:p w:rsidR="00BF2526" w:rsidRDefault="00D54BED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688" w:type="dxa"/>
          </w:tcPr>
          <w:p w:rsidR="00BF2526" w:rsidRDefault="00387397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094" w:type="dxa"/>
          </w:tcPr>
          <w:p w:rsidR="00BF2526" w:rsidRDefault="00BF2526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BF2526" w:rsidRDefault="00BF2526" w:rsidP="00BF2526">
            <w:pPr>
              <w:jc w:val="center"/>
            </w:pPr>
            <w:r>
              <w:t>7</w:t>
            </w:r>
          </w:p>
        </w:tc>
        <w:tc>
          <w:tcPr>
            <w:tcW w:w="1254" w:type="dxa"/>
          </w:tcPr>
          <w:p w:rsidR="00BF2526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 (C acceptable)</w:t>
            </w:r>
          </w:p>
        </w:tc>
        <w:tc>
          <w:tcPr>
            <w:tcW w:w="3259" w:type="dxa"/>
          </w:tcPr>
          <w:p w:rsidR="00BF2526" w:rsidRDefault="00445152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2011 and 2016</w:t>
            </w:r>
          </w:p>
        </w:tc>
        <w:tc>
          <w:tcPr>
            <w:tcW w:w="3394" w:type="dxa"/>
          </w:tcPr>
          <w:p w:rsidR="00BF2526" w:rsidRDefault="00D54BED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9-List questionnaires in clusters</w:t>
            </w:r>
          </w:p>
        </w:tc>
        <w:tc>
          <w:tcPr>
            <w:tcW w:w="1688" w:type="dxa"/>
          </w:tcPr>
          <w:p w:rsidR="00BF2526" w:rsidRDefault="00387397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094" w:type="dxa"/>
          </w:tcPr>
          <w:p w:rsidR="00BF2526" w:rsidRDefault="00BF2526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BF2526" w:rsidRDefault="00BF2526" w:rsidP="00BF2526">
            <w:pPr>
              <w:jc w:val="center"/>
            </w:pPr>
            <w:r>
              <w:t>8</w:t>
            </w:r>
          </w:p>
        </w:tc>
        <w:tc>
          <w:tcPr>
            <w:tcW w:w="1254" w:type="dxa"/>
          </w:tcPr>
          <w:p w:rsidR="00BF2526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259" w:type="dxa"/>
          </w:tcPr>
          <w:p w:rsidR="00BF2526" w:rsidRDefault="00445152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Youngest</w:t>
            </w:r>
          </w:p>
        </w:tc>
        <w:tc>
          <w:tcPr>
            <w:tcW w:w="3394" w:type="dxa"/>
          </w:tcPr>
          <w:p w:rsidR="00BF2526" w:rsidRDefault="0092461E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88" w:type="dxa"/>
          </w:tcPr>
          <w:p w:rsidR="00BF2526" w:rsidRDefault="00387397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094" w:type="dxa"/>
          </w:tcPr>
          <w:p w:rsidR="00BF2526" w:rsidRDefault="00BF2526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92461E" w:rsidRDefault="0092461E" w:rsidP="00BF2526">
            <w:pPr>
              <w:jc w:val="center"/>
            </w:pPr>
            <w:r>
              <w:t>9</w:t>
            </w:r>
          </w:p>
        </w:tc>
        <w:tc>
          <w:tcPr>
            <w:tcW w:w="1254" w:type="dxa"/>
          </w:tcPr>
          <w:p w:rsidR="0092461E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59" w:type="dxa"/>
          </w:tcPr>
          <w:p w:rsidR="0092461E" w:rsidRDefault="00AE1E8C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394" w:type="dxa"/>
          </w:tcPr>
          <w:p w:rsidR="0092461E" w:rsidRDefault="0092461E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688" w:type="dxa"/>
          </w:tcPr>
          <w:p w:rsidR="0092461E" w:rsidRDefault="0092461E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 number, HH number, Woman line number, Interviewer code</w:t>
            </w:r>
          </w:p>
        </w:tc>
        <w:tc>
          <w:tcPr>
            <w:tcW w:w="2094" w:type="dxa"/>
            <w:vMerge w:val="restart"/>
            <w:shd w:val="clear" w:color="auto" w:fill="FFF2CC" w:themeFill="accent4" w:themeFillTint="33"/>
          </w:tcPr>
          <w:p w:rsidR="0092461E" w:rsidRDefault="0092461E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D67D70" w:rsidRDefault="00D67D70" w:rsidP="00BF2526">
            <w:pPr>
              <w:jc w:val="center"/>
            </w:pPr>
            <w:r>
              <w:t>10</w:t>
            </w:r>
          </w:p>
        </w:tc>
        <w:tc>
          <w:tcPr>
            <w:tcW w:w="1254" w:type="dxa"/>
            <w:vMerge w:val="restart"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Merge w:val="restart"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4" w:type="dxa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688" w:type="dxa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09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D67D70" w:rsidRDefault="00D67D70" w:rsidP="00BF2526">
            <w:pPr>
              <w:jc w:val="center"/>
            </w:pPr>
            <w:r>
              <w:t>11</w:t>
            </w:r>
          </w:p>
        </w:tc>
        <w:tc>
          <w:tcPr>
            <w:tcW w:w="125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4" w:type="dxa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88" w:type="dxa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09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D67D70" w:rsidRDefault="00D67D70" w:rsidP="00BF2526">
            <w:pPr>
              <w:jc w:val="center"/>
            </w:pPr>
            <w:r>
              <w:t>12</w:t>
            </w:r>
          </w:p>
        </w:tc>
        <w:tc>
          <w:tcPr>
            <w:tcW w:w="125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4" w:type="dxa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688" w:type="dxa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(C acceptable)</w:t>
            </w:r>
          </w:p>
        </w:tc>
        <w:tc>
          <w:tcPr>
            <w:tcW w:w="209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D67D70" w:rsidRDefault="00D67D70" w:rsidP="00BF2526">
            <w:pPr>
              <w:jc w:val="center"/>
            </w:pPr>
            <w:r>
              <w:t>13</w:t>
            </w:r>
          </w:p>
        </w:tc>
        <w:tc>
          <w:tcPr>
            <w:tcW w:w="125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4" w:type="dxa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D</w:t>
            </w:r>
          </w:p>
        </w:tc>
        <w:tc>
          <w:tcPr>
            <w:tcW w:w="1688" w:type="dxa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09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D67D70" w:rsidRDefault="00D67D70" w:rsidP="00BF2526">
            <w:pPr>
              <w:jc w:val="center"/>
            </w:pPr>
            <w:r>
              <w:t>14</w:t>
            </w:r>
          </w:p>
        </w:tc>
        <w:tc>
          <w:tcPr>
            <w:tcW w:w="125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4" w:type="dxa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  <w:tc>
          <w:tcPr>
            <w:tcW w:w="1688" w:type="dxa"/>
            <w:vMerge w:val="restart"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D67D70" w:rsidRDefault="00D67D70" w:rsidP="00BF2526">
            <w:pPr>
              <w:jc w:val="center"/>
            </w:pPr>
            <w:r>
              <w:t>15</w:t>
            </w:r>
          </w:p>
        </w:tc>
        <w:tc>
          <w:tcPr>
            <w:tcW w:w="125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4" w:type="dxa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688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D70" w:rsidTr="00D6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D67D70" w:rsidRDefault="00D67D70" w:rsidP="00BF2526">
            <w:pPr>
              <w:jc w:val="center"/>
            </w:pPr>
            <w:r>
              <w:t>16</w:t>
            </w:r>
          </w:p>
        </w:tc>
        <w:tc>
          <w:tcPr>
            <w:tcW w:w="125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4" w:type="dxa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688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4" w:type="dxa"/>
            <w:vMerge/>
            <w:shd w:val="clear" w:color="auto" w:fill="FFF2CC" w:themeFill="accent4" w:themeFillTint="33"/>
          </w:tcPr>
          <w:p w:rsidR="00D67D70" w:rsidRDefault="00D67D70" w:rsidP="00BF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2526" w:rsidRDefault="00BF2526"/>
    <w:sectPr w:rsidR="00BF2526" w:rsidSect="003004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AC8" w:rsidRDefault="004E5AC8" w:rsidP="00D67D70">
      <w:pPr>
        <w:spacing w:after="0" w:line="240" w:lineRule="auto"/>
      </w:pPr>
      <w:r>
        <w:separator/>
      </w:r>
    </w:p>
  </w:endnote>
  <w:endnote w:type="continuationSeparator" w:id="0">
    <w:p w:rsidR="004E5AC8" w:rsidRDefault="004E5AC8" w:rsidP="00D6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AC8" w:rsidRDefault="004E5AC8" w:rsidP="00D67D70">
      <w:pPr>
        <w:spacing w:after="0" w:line="240" w:lineRule="auto"/>
      </w:pPr>
      <w:r>
        <w:separator/>
      </w:r>
    </w:p>
  </w:footnote>
  <w:footnote w:type="continuationSeparator" w:id="0">
    <w:p w:rsidR="004E5AC8" w:rsidRDefault="004E5AC8" w:rsidP="00D67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86"/>
    <w:rsid w:val="00061CC0"/>
    <w:rsid w:val="00115786"/>
    <w:rsid w:val="0030041E"/>
    <w:rsid w:val="00387397"/>
    <w:rsid w:val="00445152"/>
    <w:rsid w:val="004E5AC8"/>
    <w:rsid w:val="00806844"/>
    <w:rsid w:val="0092461E"/>
    <w:rsid w:val="00AE1E8C"/>
    <w:rsid w:val="00B11893"/>
    <w:rsid w:val="00BF2526"/>
    <w:rsid w:val="00CF1D62"/>
    <w:rsid w:val="00D54BED"/>
    <w:rsid w:val="00D67D70"/>
    <w:rsid w:val="00F5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2E8AB-6AD2-4617-9F63-5E724522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BF252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6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D70"/>
  </w:style>
  <w:style w:type="paragraph" w:styleId="Footer">
    <w:name w:val="footer"/>
    <w:basedOn w:val="Normal"/>
    <w:link w:val="FooterChar"/>
    <w:uiPriority w:val="99"/>
    <w:unhideWhenUsed/>
    <w:rsid w:val="00D6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VMX3MACP777Z-1201013908-7732</_dlc_DocId>
    <_dlc_DocIdUrl xmlns="d16efad5-0601-4cf0-b7c2-89968258c777">
      <Url>https://icfonline.sharepoint.com/sites/ihd-dhs/Standard8/_layouts/15/DocIdRedir.aspx?ID=VMX3MACP777Z-1201013908-7732</Url>
      <Description>VMX3MACP777Z-1201013908-7732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E0784C5-9F7D-462C-BD0F-4AEFBDF2DC9B}"/>
</file>

<file path=customXml/itemProps2.xml><?xml version="1.0" encoding="utf-8"?>
<ds:datastoreItem xmlns:ds="http://schemas.openxmlformats.org/officeDocument/2006/customXml" ds:itemID="{96031D9F-F399-4A28-9750-71AB4EEE720E}"/>
</file>

<file path=customXml/itemProps3.xml><?xml version="1.0" encoding="utf-8"?>
<ds:datastoreItem xmlns:ds="http://schemas.openxmlformats.org/officeDocument/2006/customXml" ds:itemID="{991341DD-9B35-4D6A-A452-509CC8050425}"/>
</file>

<file path=customXml/itemProps4.xml><?xml version="1.0" encoding="utf-8"?>
<ds:datastoreItem xmlns:ds="http://schemas.openxmlformats.org/officeDocument/2006/customXml" ds:itemID="{6362CA30-CA1B-4695-A642-A37DAEA12A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Marchena, Claudia</dc:creator>
  <cp:keywords/>
  <dc:description/>
  <cp:lastModifiedBy>Marchena, Claudia</cp:lastModifiedBy>
  <cp:revision>10</cp:revision>
  <dcterms:created xsi:type="dcterms:W3CDTF">2016-09-25T07:20:00Z</dcterms:created>
  <dcterms:modified xsi:type="dcterms:W3CDTF">2016-09-26T08:31:00Z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153c717a-5c5a-4c23-8361-b61793b16122</vt:lpwstr>
  </property>
</Properties>
</file>