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F90" w:rsidRDefault="006A349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5.8pt;margin-top:-120.75pt;width:611.85pt;height:790.5pt;z-index:251695104">
            <v:imagedata r:id="rId9" o:title="caratula-02"/>
          </v:shape>
        </w:pict>
      </w:r>
      <w:r w:rsidR="00B53F90">
        <w:t xml:space="preserve"> </w:t>
      </w:r>
    </w:p>
    <w:p w:rsidR="00B53F90" w:rsidRPr="00B53F90" w:rsidRDefault="00B53F90" w:rsidP="00B53F90"/>
    <w:p w:rsidR="00B53F90" w:rsidRPr="00B53F90" w:rsidRDefault="00B53F90" w:rsidP="00B53F90"/>
    <w:p w:rsidR="00B53F90" w:rsidRPr="00B53F90" w:rsidRDefault="00B53F90" w:rsidP="00B53F90"/>
    <w:p w:rsidR="00B53F90" w:rsidRDefault="00B53F90" w:rsidP="00B53F90"/>
    <w:p w:rsidR="000D39CA" w:rsidRDefault="00B53F90" w:rsidP="00B53F90">
      <w:pPr>
        <w:tabs>
          <w:tab w:val="left" w:pos="6495"/>
        </w:tabs>
      </w:pPr>
      <w:r>
        <w:tab/>
      </w: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B53F90" w:rsidRDefault="00B53F90" w:rsidP="00B53F90">
      <w:pPr>
        <w:tabs>
          <w:tab w:val="left" w:pos="6495"/>
        </w:tabs>
      </w:pPr>
    </w:p>
    <w:p w:rsidR="00452200" w:rsidRPr="00452200" w:rsidRDefault="00452200" w:rsidP="00452200">
      <w:pPr>
        <w:spacing w:before="100" w:beforeAutospacing="1" w:after="100" w:afterAutospacing="1" w:line="240" w:lineRule="auto"/>
        <w:outlineLvl w:val="0"/>
        <w:rPr>
          <w:rFonts w:ascii="Century Gothic" w:eastAsia="Times New Roman" w:hAnsi="Century Gothic" w:cs="Arial"/>
          <w:b/>
          <w:bCs/>
          <w:color w:val="4281C1"/>
          <w:kern w:val="36"/>
          <w:sz w:val="48"/>
          <w:szCs w:val="48"/>
          <w:lang w:eastAsia="es-CO"/>
        </w:rPr>
      </w:pPr>
      <w:bookmarkStart w:id="0" w:name="_Toc503536667"/>
      <w:r w:rsidRPr="00452200">
        <w:rPr>
          <w:rFonts w:ascii="Century Gothic" w:eastAsia="Times New Roman" w:hAnsi="Century Gothic" w:cs="Arial"/>
          <w:b/>
          <w:bCs/>
          <w:color w:val="4281C1"/>
          <w:kern w:val="36"/>
          <w:sz w:val="44"/>
          <w:szCs w:val="48"/>
          <w:lang w:eastAsia="es-CO"/>
        </w:rPr>
        <w:lastRenderedPageBreak/>
        <w:t>I</w:t>
      </w:r>
      <w:bookmarkEnd w:id="0"/>
      <w:r w:rsidRPr="00452200">
        <w:rPr>
          <w:rFonts w:ascii="Century Gothic" w:eastAsia="Times New Roman" w:hAnsi="Century Gothic" w:cs="Arial"/>
          <w:b/>
          <w:bCs/>
          <w:color w:val="4281C1"/>
          <w:kern w:val="36"/>
          <w:sz w:val="44"/>
          <w:szCs w:val="48"/>
          <w:lang w:eastAsia="es-CO"/>
        </w:rPr>
        <w:t>NSTRUCTIVO</w:t>
      </w:r>
      <w:r w:rsidRPr="00452200">
        <w:rPr>
          <w:rFonts w:ascii="Century Gothic" w:eastAsia="Times New Roman" w:hAnsi="Century Gothic" w:cs="Arial"/>
          <w:b/>
          <w:bCs/>
          <w:color w:val="4281C1"/>
          <w:kern w:val="36"/>
          <w:sz w:val="48"/>
          <w:szCs w:val="48"/>
          <w:lang w:eastAsia="es-CO"/>
        </w:rPr>
        <w:t xml:space="preserve"> </w:t>
      </w:r>
    </w:p>
    <w:p w:rsidR="00452200" w:rsidRPr="00452200" w:rsidRDefault="00452200" w:rsidP="00452200">
      <w:pPr>
        <w:spacing w:after="200" w:line="276" w:lineRule="auto"/>
        <w:jc w:val="both"/>
        <w:rPr>
          <w:rFonts w:ascii="Arial" w:eastAsia="Calibri" w:hAnsi="Arial" w:cs="Arial"/>
        </w:rPr>
      </w:pPr>
      <w:r w:rsidRPr="00452200">
        <w:rPr>
          <w:rFonts w:ascii="Arial" w:eastAsia="Calibri" w:hAnsi="Arial" w:cs="Arial"/>
        </w:rPr>
        <w:t xml:space="preserve">Considerando la necesidad que tienen  las </w:t>
      </w:r>
      <w:r w:rsidRPr="00452200">
        <w:rPr>
          <w:rFonts w:ascii="Arial" w:eastAsia="Calibri" w:hAnsi="Arial" w:cs="Arial"/>
          <w:b/>
        </w:rPr>
        <w:t>Entidades Públicas y Privadas</w:t>
      </w:r>
      <w:r w:rsidRPr="00452200">
        <w:rPr>
          <w:rFonts w:ascii="Arial" w:eastAsia="Calibri" w:hAnsi="Arial" w:cs="Arial"/>
        </w:rPr>
        <w:t xml:space="preserve"> que cumplen funciones públicas en acatar los lineamientos  de la Ley  General de Archivos, del Decreto 1080 de 2015, Decreto Único Reglamentario del Sector Cultura en sus Artículos 2.8.2.7.1 y 2.8.2.7.12.</w:t>
      </w:r>
    </w:p>
    <w:p w:rsidR="00452200" w:rsidRPr="00452200" w:rsidRDefault="00452200" w:rsidP="00452200">
      <w:pPr>
        <w:spacing w:after="200" w:line="276" w:lineRule="auto"/>
        <w:jc w:val="both"/>
        <w:rPr>
          <w:rFonts w:ascii="Arial" w:eastAsia="Calibri" w:hAnsi="Arial" w:cs="Arial"/>
        </w:rPr>
      </w:pPr>
      <w:r w:rsidRPr="00452200">
        <w:rPr>
          <w:rFonts w:ascii="Arial" w:eastAsia="Calibri" w:hAnsi="Arial" w:cs="Arial"/>
        </w:rPr>
        <w:t xml:space="preserve">Actualmente las entidades vigiladas por la </w:t>
      </w:r>
      <w:r w:rsidRPr="00452200">
        <w:rPr>
          <w:rFonts w:ascii="Arial" w:eastAsia="Calibri" w:hAnsi="Arial" w:cs="Arial"/>
          <w:b/>
        </w:rPr>
        <w:t>Superintendencia de Puertos y Transportes</w:t>
      </w:r>
      <w:r w:rsidRPr="00452200">
        <w:rPr>
          <w:rFonts w:ascii="Arial" w:eastAsia="Calibri" w:hAnsi="Arial" w:cs="Arial"/>
        </w:rPr>
        <w:t xml:space="preserve"> para acatar  los requerimientos de la Resolución 57839 emitida el 7 de noviembre de 2017, que modifica la Resolución 61583 del 10 de noviembre de 2016, la cual está basada en el Artículo 209 de la Constitución Política, en el numeral 18 del Artículo 7 del Decreto 1016 del 2000, los lineamientos de la Ley General de Archivo y los Artículos 2.8.2.3.1 y 2.8.2.8.1, del  Decreto 1080 de 2015, Decreto Único Reglamentario del Sector Cultura. Consultar la resolución. Consultar las resoluciones </w:t>
      </w:r>
      <w:hyperlink r:id="rId10" w:history="1">
        <w:r w:rsidRPr="00452200">
          <w:rPr>
            <w:rFonts w:ascii="Arial" w:eastAsia="Calibri" w:hAnsi="Arial" w:cs="Arial"/>
            <w:color w:val="0563C1"/>
            <w:u w:val="single"/>
          </w:rPr>
          <w:t>57839</w:t>
        </w:r>
      </w:hyperlink>
      <w:r w:rsidRPr="00452200">
        <w:rPr>
          <w:rFonts w:ascii="Arial" w:eastAsia="Calibri" w:hAnsi="Arial" w:cs="Arial"/>
        </w:rPr>
        <w:t xml:space="preserve">.  </w:t>
      </w:r>
      <w:hyperlink r:id="rId11" w:history="1">
        <w:r w:rsidRPr="00452200">
          <w:rPr>
            <w:rFonts w:ascii="Arial" w:eastAsia="Calibri" w:hAnsi="Arial" w:cs="Arial"/>
            <w:color w:val="0563C1"/>
            <w:u w:val="single"/>
          </w:rPr>
          <w:t>61583</w:t>
        </w:r>
      </w:hyperlink>
    </w:p>
    <w:p w:rsidR="00452200" w:rsidRPr="00452200" w:rsidRDefault="00452200" w:rsidP="00452200">
      <w:pPr>
        <w:spacing w:after="200" w:line="276" w:lineRule="auto"/>
        <w:jc w:val="both"/>
        <w:rPr>
          <w:rFonts w:ascii="Arial" w:eastAsia="Calibri" w:hAnsi="Arial" w:cs="Arial"/>
        </w:rPr>
      </w:pPr>
      <w:r w:rsidRPr="00452200">
        <w:rPr>
          <w:rFonts w:ascii="Arial" w:eastAsia="Calibri" w:hAnsi="Arial" w:cs="Arial"/>
          <w:b/>
        </w:rPr>
        <w:t>Laws Leyes Sistematizadas</w:t>
      </w:r>
      <w:r w:rsidRPr="00452200">
        <w:rPr>
          <w:rFonts w:ascii="Arial" w:eastAsia="Calibri" w:hAnsi="Arial" w:cs="Arial"/>
        </w:rPr>
        <w:t xml:space="preserve">, diseña y desarrolla un Sistema de Gestión de Documentos Electrónicos de Archivos (SGDEA), fundamentándose en la Guía emitida por el Archivo General de la Nación y el Ministerio de Tecnologías de la Información y las Comunicaciones que pretende servir de referencia para la construcción de expedientes y documentos electrónicos con características de archivo. De igual forma busca estandarizar la producción documental en entornos electrónicos y facilitar la interoperabilidad independientemente de la tecnología utilizada. </w:t>
      </w:r>
      <w:hyperlink r:id="rId12" w:history="1">
        <w:r w:rsidRPr="00452200">
          <w:rPr>
            <w:rFonts w:ascii="Arial" w:eastAsia="Calibri" w:hAnsi="Arial" w:cs="Arial"/>
            <w:color w:val="0563C1"/>
            <w:u w:val="single"/>
          </w:rPr>
          <w:t>Consultar la guía</w:t>
        </w:r>
      </w:hyperlink>
      <w:r w:rsidRPr="00452200">
        <w:rPr>
          <w:rFonts w:ascii="Arial" w:eastAsia="Calibri" w:hAnsi="Arial" w:cs="Arial"/>
        </w:rPr>
        <w:t>.</w:t>
      </w:r>
    </w:p>
    <w:p w:rsidR="00452200" w:rsidRPr="00452200" w:rsidRDefault="00452200" w:rsidP="00452200">
      <w:pPr>
        <w:spacing w:after="200" w:line="276" w:lineRule="auto"/>
        <w:jc w:val="both"/>
        <w:rPr>
          <w:rFonts w:ascii="Arial" w:eastAsia="Calibri" w:hAnsi="Arial" w:cs="Arial"/>
        </w:rPr>
      </w:pPr>
      <w:r w:rsidRPr="00452200">
        <w:rPr>
          <w:rFonts w:ascii="Arial" w:eastAsia="Calibri" w:hAnsi="Arial" w:cs="Arial"/>
        </w:rPr>
        <w:t>Con la publicación de esta guía, la cual se estuvo esperando por largos 5 años desde que fue reglamentado el título 5 de la ley 594 en el 2012 por el decreto 2609 de 2012 hoy agrupado en el decreto único del sector cultura decreto 1080 de 2015, ya que las entidades no tenían claro cuáles eran los elemento esenciales con los que debían contar para brindar autenticidad, integridad, inalterabilidad, fiabilidad, disponibilidad y conservación  tanto a los documentos como a sus expedientes electrónicos.</w:t>
      </w:r>
    </w:p>
    <w:p w:rsidR="00452200" w:rsidRPr="00452200" w:rsidRDefault="00452200" w:rsidP="00452200">
      <w:pPr>
        <w:spacing w:after="200" w:line="276" w:lineRule="auto"/>
        <w:jc w:val="both"/>
        <w:rPr>
          <w:rFonts w:ascii="Arial" w:eastAsia="Calibri" w:hAnsi="Arial" w:cs="Arial"/>
        </w:rPr>
      </w:pPr>
      <w:r w:rsidRPr="00452200">
        <w:rPr>
          <w:rFonts w:ascii="Arial" w:eastAsia="Calibri" w:hAnsi="Arial" w:cs="Arial"/>
        </w:rPr>
        <w:t>Es por eso que consideramos oportuno comenzar a anunciar masivamente que contamos con las tecnologías con las que lo pueden lograr, además que existe la necesidad de que deben actualizar o elaborar las TRD actuales con las nuevas disposiciones del AGN  y el Min TIC</w:t>
      </w:r>
      <w:r w:rsidRPr="00452200">
        <w:rPr>
          <w:rFonts w:ascii="Calibri" w:eastAsia="Calibri" w:hAnsi="Calibri" w:cs="Times New Roman"/>
        </w:rPr>
        <w:t xml:space="preserve"> </w:t>
      </w:r>
      <w:r w:rsidRPr="00452200">
        <w:rPr>
          <w:rFonts w:ascii="Arial" w:eastAsia="Calibri" w:hAnsi="Arial" w:cs="Arial"/>
        </w:rPr>
        <w:t xml:space="preserve">para comenzar a producir, gestionar, archivar y comunicar los expedientes y sus documentos en medios electrónicos. </w:t>
      </w:r>
    </w:p>
    <w:p w:rsidR="00452200" w:rsidRPr="00452200" w:rsidRDefault="00452200" w:rsidP="00452200">
      <w:pPr>
        <w:spacing w:after="200" w:line="276" w:lineRule="auto"/>
        <w:jc w:val="both"/>
        <w:rPr>
          <w:rFonts w:ascii="Arial" w:eastAsia="Calibri" w:hAnsi="Arial" w:cs="Arial"/>
        </w:rPr>
      </w:pPr>
    </w:p>
    <w:p w:rsidR="00452200" w:rsidRPr="00452200" w:rsidRDefault="00452200" w:rsidP="00452200">
      <w:pPr>
        <w:spacing w:after="200" w:line="276" w:lineRule="auto"/>
        <w:jc w:val="both"/>
        <w:rPr>
          <w:rFonts w:ascii="Arial" w:eastAsia="Calibri" w:hAnsi="Arial" w:cs="Arial"/>
        </w:rPr>
      </w:pPr>
    </w:p>
    <w:p w:rsidR="00452200" w:rsidRPr="00452200" w:rsidRDefault="00452200" w:rsidP="00452200">
      <w:pPr>
        <w:spacing w:after="200" w:line="276" w:lineRule="auto"/>
        <w:jc w:val="both"/>
        <w:rPr>
          <w:rFonts w:ascii="Arial" w:eastAsia="Calibri" w:hAnsi="Arial" w:cs="Arial"/>
        </w:rPr>
      </w:pPr>
    </w:p>
    <w:p w:rsidR="00452200" w:rsidRPr="00452200" w:rsidRDefault="00452200" w:rsidP="00452200">
      <w:pPr>
        <w:tabs>
          <w:tab w:val="left" w:pos="7328"/>
        </w:tabs>
        <w:spacing w:before="100" w:beforeAutospacing="1" w:after="100" w:afterAutospacing="1" w:line="240" w:lineRule="auto"/>
        <w:outlineLvl w:val="0"/>
        <w:rPr>
          <w:rFonts w:ascii="Century Gothic" w:eastAsia="Times New Roman" w:hAnsi="Century Gothic" w:cs="Arial"/>
          <w:b/>
          <w:bCs/>
          <w:color w:val="4281C1"/>
          <w:kern w:val="36"/>
          <w:sz w:val="48"/>
          <w:szCs w:val="48"/>
          <w:lang w:eastAsia="es-CO"/>
        </w:rPr>
      </w:pPr>
      <w:bookmarkStart w:id="1" w:name="_Toc503536668"/>
      <w:r w:rsidRPr="00452200">
        <w:rPr>
          <w:rFonts w:ascii="Century Gothic" w:eastAsia="Times New Roman" w:hAnsi="Century Gothic" w:cs="Arial"/>
          <w:b/>
          <w:bCs/>
          <w:color w:val="4281C1"/>
          <w:kern w:val="36"/>
          <w:sz w:val="44"/>
          <w:szCs w:val="48"/>
          <w:lang w:eastAsia="es-CO"/>
        </w:rPr>
        <w:lastRenderedPageBreak/>
        <w:t>ESTRATEGIA</w:t>
      </w:r>
      <w:bookmarkEnd w:id="1"/>
      <w:r w:rsidRPr="00452200">
        <w:rPr>
          <w:rFonts w:ascii="Century Gothic" w:eastAsia="Times New Roman" w:hAnsi="Century Gothic" w:cs="Arial"/>
          <w:b/>
          <w:bCs/>
          <w:color w:val="4281C1"/>
          <w:kern w:val="36"/>
          <w:sz w:val="48"/>
          <w:szCs w:val="48"/>
          <w:lang w:eastAsia="es-CO"/>
        </w:rPr>
        <w:t xml:space="preserve"> </w:t>
      </w:r>
      <w:r w:rsidRPr="00452200">
        <w:rPr>
          <w:rFonts w:ascii="Century Gothic" w:eastAsia="Times New Roman" w:hAnsi="Century Gothic" w:cs="Arial"/>
          <w:b/>
          <w:bCs/>
          <w:color w:val="4281C1"/>
          <w:kern w:val="36"/>
          <w:sz w:val="48"/>
          <w:szCs w:val="48"/>
          <w:lang w:eastAsia="es-CO"/>
        </w:rPr>
        <w:tab/>
      </w:r>
    </w:p>
    <w:p w:rsidR="00452200" w:rsidRPr="00452200" w:rsidRDefault="00452200" w:rsidP="00452200">
      <w:pPr>
        <w:spacing w:after="200" w:line="276" w:lineRule="auto"/>
        <w:jc w:val="both"/>
        <w:rPr>
          <w:rFonts w:ascii="Arial" w:eastAsia="Calibri" w:hAnsi="Arial" w:cs="Arial"/>
        </w:rPr>
      </w:pPr>
      <w:r w:rsidRPr="00452200">
        <w:rPr>
          <w:rFonts w:ascii="Arial" w:eastAsia="Calibri" w:hAnsi="Arial" w:cs="Arial"/>
        </w:rPr>
        <w:t xml:space="preserve">La estrategias es lograr que nuestros aliados cuenten con la herramienta tecnológica, registrada ante la Dirección Nacional de Derechos de autor bajo su nombre, para que demuestren que son los productores de un sistema de gestión de documentos electrónicos de archivo y de esa manera puedan comercializarlo y otorgar las respectivas licencias de uso a su clientela bajo la naturaleza jurídica usada para contratar (NATURAL O JURIDICA). </w:t>
      </w:r>
    </w:p>
    <w:p w:rsidR="00452200" w:rsidRPr="00452200" w:rsidRDefault="00452200" w:rsidP="00452200">
      <w:pPr>
        <w:spacing w:after="200" w:line="276" w:lineRule="auto"/>
        <w:jc w:val="both"/>
        <w:rPr>
          <w:rFonts w:ascii="Arial" w:eastAsia="Calibri" w:hAnsi="Arial" w:cs="Arial"/>
        </w:rPr>
      </w:pPr>
      <w:r w:rsidRPr="00452200">
        <w:rPr>
          <w:rFonts w:ascii="Arial" w:eastAsia="Calibri" w:hAnsi="Arial" w:cs="Arial"/>
        </w:rPr>
        <w:t xml:space="preserve">Dicho registro se realizará a través de un contrato de cesión de derechos patrimoniales de autor, en donde se especifican las condiciones con las que deben cumplir los cesionarios y los cedentes y precios de la venta de la cesión y las regalías por el uso del sistema  durante el tiempo que los clientes demoren usándolo. </w:t>
      </w:r>
    </w:p>
    <w:p w:rsidR="00452200" w:rsidRPr="00452200" w:rsidRDefault="00452200" w:rsidP="00452200">
      <w:pPr>
        <w:spacing w:after="200" w:line="276" w:lineRule="auto"/>
        <w:jc w:val="both"/>
        <w:rPr>
          <w:rFonts w:ascii="Arial" w:eastAsia="Calibri" w:hAnsi="Arial" w:cs="Arial"/>
        </w:rPr>
      </w:pPr>
      <w:r w:rsidRPr="00452200">
        <w:rPr>
          <w:rFonts w:ascii="Arial" w:eastAsia="Calibri" w:hAnsi="Arial" w:cs="Arial"/>
        </w:rPr>
        <w:t>Como estrategia principal para lograr la masificación del producto está la figura de entregarlo en donación, es por tal razón que todos nuestros aliados deben tener experiencia en contratación estatal como proveedores de otros sistemas, archivistas, ingenieros de sistema, profesionales en control de calidad, que sea operador postal, que tengan relación con las tecnologías o gestión documental, entre otras.</w:t>
      </w:r>
    </w:p>
    <w:p w:rsidR="00452200" w:rsidRPr="00452200" w:rsidRDefault="00452200" w:rsidP="00452200">
      <w:pPr>
        <w:spacing w:after="200" w:line="276" w:lineRule="auto"/>
        <w:jc w:val="both"/>
        <w:rPr>
          <w:rFonts w:ascii="Arial" w:eastAsia="Calibri" w:hAnsi="Arial" w:cs="Arial"/>
        </w:rPr>
      </w:pPr>
      <w:r w:rsidRPr="00452200">
        <w:rPr>
          <w:rFonts w:ascii="Arial" w:eastAsia="Calibri" w:hAnsi="Arial" w:cs="Arial"/>
        </w:rPr>
        <w:t>Lo anterior requisitos se deben cumplir ya que dentro de los servicios que se ofrezcan, deben ir incluidos el costo, la utilidad del sistema y los futuros pagos por soporte, mantenimiento y actualizaciones.</w:t>
      </w:r>
    </w:p>
    <w:p w:rsidR="00452200" w:rsidRPr="00452200" w:rsidRDefault="00452200" w:rsidP="00452200">
      <w:pPr>
        <w:spacing w:after="200" w:line="276" w:lineRule="auto"/>
        <w:jc w:val="both"/>
        <w:rPr>
          <w:rFonts w:ascii="Arial" w:eastAsia="Calibri" w:hAnsi="Arial" w:cs="Arial"/>
        </w:rPr>
      </w:pPr>
      <w:r w:rsidRPr="00452200">
        <w:rPr>
          <w:rFonts w:ascii="Arial" w:eastAsia="Calibri" w:hAnsi="Arial" w:cs="Arial"/>
        </w:rPr>
        <w:t xml:space="preserve">Como ejemplo podríamos decir que si van a presentar a una licitación o presentar una propuesta para contratación directa para la actualización de TRD, elaboración de TVD, digitalización, capacitaciones en materia de gestión documental o del cero papel, distribución de correspondencia, etc. Se coloque el sistema como un valor agregado. De igual manera no se descarta la venta directa del  software, entre otras estrategias. </w:t>
      </w:r>
    </w:p>
    <w:p w:rsidR="00452200" w:rsidRPr="00452200" w:rsidRDefault="00452200" w:rsidP="00452200">
      <w:pPr>
        <w:spacing w:after="200" w:line="276" w:lineRule="auto"/>
        <w:jc w:val="both"/>
        <w:rPr>
          <w:rFonts w:ascii="Arial" w:eastAsia="Calibri" w:hAnsi="Arial" w:cs="Arial"/>
        </w:rPr>
      </w:pPr>
      <w:r w:rsidRPr="00452200">
        <w:rPr>
          <w:rFonts w:ascii="Arial" w:eastAsia="Calibri" w:hAnsi="Arial" w:cs="Arial"/>
        </w:rPr>
        <w:t xml:space="preserve"> .</w:t>
      </w:r>
    </w:p>
    <w:p w:rsidR="00452200" w:rsidRPr="00452200" w:rsidRDefault="00452200" w:rsidP="00452200">
      <w:pPr>
        <w:tabs>
          <w:tab w:val="left" w:pos="6495"/>
        </w:tabs>
        <w:spacing w:line="256" w:lineRule="auto"/>
        <w:rPr>
          <w:rFonts w:ascii="Times New Roman" w:eastAsia="Times New Roman" w:hAnsi="Times New Roman" w:cs="Times New Roman"/>
          <w:sz w:val="24"/>
          <w:szCs w:val="24"/>
          <w:lang w:eastAsia="es-CO"/>
        </w:rPr>
      </w:pPr>
    </w:p>
    <w:p w:rsidR="00452200" w:rsidRPr="00452200" w:rsidRDefault="00452200" w:rsidP="00452200">
      <w:pPr>
        <w:tabs>
          <w:tab w:val="left" w:pos="6495"/>
        </w:tabs>
        <w:spacing w:line="256" w:lineRule="auto"/>
        <w:rPr>
          <w:rFonts w:ascii="Times New Roman" w:eastAsia="Times New Roman" w:hAnsi="Times New Roman" w:cs="Times New Roman"/>
          <w:sz w:val="24"/>
          <w:szCs w:val="24"/>
          <w:lang w:eastAsia="es-CO"/>
        </w:rPr>
      </w:pPr>
    </w:p>
    <w:p w:rsidR="00452200" w:rsidRPr="00452200" w:rsidRDefault="00452200" w:rsidP="00452200">
      <w:pPr>
        <w:tabs>
          <w:tab w:val="left" w:pos="6495"/>
        </w:tabs>
        <w:spacing w:line="256" w:lineRule="auto"/>
        <w:rPr>
          <w:rFonts w:ascii="Times New Roman" w:eastAsia="Times New Roman" w:hAnsi="Times New Roman" w:cs="Times New Roman"/>
          <w:sz w:val="24"/>
          <w:szCs w:val="24"/>
          <w:lang w:eastAsia="es-CO"/>
        </w:rPr>
      </w:pPr>
    </w:p>
    <w:p w:rsidR="00380936" w:rsidRDefault="00380936" w:rsidP="00380936">
      <w:pPr>
        <w:pStyle w:val="Ttulo1"/>
        <w:jc w:val="both"/>
        <w:rPr>
          <w:rFonts w:ascii="Arial" w:hAnsi="Arial" w:cs="Arial"/>
          <w:color w:val="366091"/>
          <w:sz w:val="28"/>
          <w:szCs w:val="28"/>
        </w:rPr>
      </w:pPr>
      <w:bookmarkStart w:id="2" w:name="_GoBack"/>
      <w:bookmarkEnd w:id="2"/>
    </w:p>
    <w:p w:rsidR="00380936" w:rsidRPr="00380936" w:rsidRDefault="00972032" w:rsidP="00380936">
      <w:pPr>
        <w:pStyle w:val="Ttulo1"/>
        <w:jc w:val="both"/>
        <w:rPr>
          <w:rFonts w:ascii="Century Gothic" w:hAnsi="Century Gothic"/>
          <w:color w:val="2E74B5" w:themeColor="accent1" w:themeShade="BF"/>
        </w:rPr>
      </w:pPr>
      <w:bookmarkStart w:id="3" w:name="_Toc503536695"/>
      <w:r w:rsidRPr="00380936">
        <w:rPr>
          <w:rFonts w:ascii="Century Gothic" w:hAnsi="Century Gothic"/>
          <w:color w:val="2E74B5" w:themeColor="accent1" w:themeShade="BF"/>
        </w:rPr>
        <w:lastRenderedPageBreak/>
        <w:t>CO</w:t>
      </w:r>
      <w:r w:rsidR="00380936" w:rsidRPr="00380936">
        <w:rPr>
          <w:rFonts w:ascii="Century Gothic" w:hAnsi="Century Gothic"/>
          <w:color w:val="2E74B5" w:themeColor="accent1" w:themeShade="BF"/>
        </w:rPr>
        <w:t>NTRA</w:t>
      </w:r>
      <w:r w:rsidR="00380936" w:rsidRPr="00380936">
        <w:rPr>
          <w:rFonts w:ascii="Segoe UI" w:hAnsi="Segoe UI" w:cs="Segoe UI"/>
          <w:color w:val="2E74B5" w:themeColor="accent1" w:themeShade="BF"/>
          <w:lang w:val="es-ES" w:eastAsia="es-ES"/>
        </w:rPr>
        <w:t>TO DE CESION DE DERECHOS PATRIMONIALES DE AUTOR  SIN EXCLUSIVIDAD DEL  SOFTWARE</w:t>
      </w:r>
      <w:r w:rsidR="00380936">
        <w:rPr>
          <w:rFonts w:ascii="Segoe UI" w:hAnsi="Segoe UI" w:cs="Segoe UI"/>
          <w:color w:val="2E74B5" w:themeColor="accent1" w:themeShade="BF"/>
          <w:lang w:val="es-ES" w:eastAsia="es-ES"/>
        </w:rPr>
        <w:t xml:space="preserve"> DENOMINADO SGDEA.</w:t>
      </w:r>
      <w:r w:rsidR="001C2CA6">
        <w:rPr>
          <w:rFonts w:ascii="Segoe UI" w:hAnsi="Segoe UI" w:cs="Segoe UI"/>
          <w:color w:val="2E74B5" w:themeColor="accent1" w:themeShade="BF"/>
          <w:lang w:val="es-ES" w:eastAsia="es-ES"/>
        </w:rPr>
        <w:t xml:space="preserve"> V</w:t>
      </w:r>
      <w:r w:rsidR="00380936">
        <w:rPr>
          <w:rFonts w:ascii="Segoe UI" w:hAnsi="Segoe UI" w:cs="Segoe UI"/>
          <w:color w:val="2E74B5" w:themeColor="accent1" w:themeShade="BF"/>
          <w:lang w:val="es-ES" w:eastAsia="es-ES"/>
        </w:rPr>
        <w:t>1</w:t>
      </w:r>
      <w:bookmarkEnd w:id="3"/>
    </w:p>
    <w:p w:rsidR="00380936" w:rsidRPr="00380936" w:rsidRDefault="00380936" w:rsidP="00380936">
      <w:pPr>
        <w:tabs>
          <w:tab w:val="left" w:pos="6521"/>
        </w:tabs>
        <w:autoSpaceDE w:val="0"/>
        <w:autoSpaceDN w:val="0"/>
        <w:adjustRightInd w:val="0"/>
        <w:spacing w:after="0" w:line="240" w:lineRule="auto"/>
        <w:jc w:val="both"/>
        <w:rPr>
          <w:rFonts w:ascii="Segoe UI" w:eastAsia="Times New Roman" w:hAnsi="Segoe UI" w:cs="Segoe UI"/>
          <w:smallCaps/>
          <w:sz w:val="24"/>
          <w:lang w:val="es-ES" w:eastAsia="es-ES"/>
        </w:rPr>
      </w:pPr>
    </w:p>
    <w:p w:rsidR="00380936" w:rsidRPr="00380936" w:rsidRDefault="00380936" w:rsidP="00380936">
      <w:pPr>
        <w:tabs>
          <w:tab w:val="left" w:pos="6521"/>
        </w:tabs>
        <w:autoSpaceDE w:val="0"/>
        <w:autoSpaceDN w:val="0"/>
        <w:adjustRightInd w:val="0"/>
        <w:spacing w:after="0" w:line="240" w:lineRule="auto"/>
        <w:jc w:val="both"/>
        <w:rPr>
          <w:rFonts w:ascii="Segoe UI" w:eastAsia="Times New Roman" w:hAnsi="Segoe UI" w:cs="Segoe UI"/>
          <w:sz w:val="24"/>
          <w:lang w:val="es-ES" w:eastAsia="es-ES"/>
        </w:rPr>
      </w:pPr>
      <w:r w:rsidRPr="00380936">
        <w:rPr>
          <w:rFonts w:ascii="Segoe UI" w:eastAsia="Times New Roman" w:hAnsi="Segoe UI" w:cs="Segoe UI"/>
          <w:sz w:val="24"/>
          <w:lang w:val="es-ES" w:eastAsia="es-ES"/>
        </w:rPr>
        <w:t xml:space="preserve">Entre los suscritos a saber </w:t>
      </w:r>
      <w:r w:rsidRPr="00380936">
        <w:rPr>
          <w:rFonts w:ascii="Segoe UI" w:eastAsia="Times New Roman" w:hAnsi="Segoe UI" w:cs="Segoe UI"/>
          <w:b/>
          <w:sz w:val="24"/>
          <w:lang w:val="es-ES" w:eastAsia="es-ES"/>
        </w:rPr>
        <w:t>JORGE EDWIN HENAO</w:t>
      </w:r>
      <w:r w:rsidRPr="00380936">
        <w:rPr>
          <w:rFonts w:ascii="Segoe UI" w:eastAsia="Times New Roman" w:hAnsi="Segoe UI" w:cs="Segoe UI"/>
          <w:sz w:val="24"/>
          <w:lang w:val="es-ES" w:eastAsia="es-ES"/>
        </w:rPr>
        <w:t xml:space="preserve"> </w:t>
      </w:r>
      <w:r w:rsidRPr="00380936">
        <w:rPr>
          <w:rFonts w:ascii="Segoe UI" w:eastAsia="Times New Roman" w:hAnsi="Segoe UI" w:cs="Segoe UI"/>
          <w:b/>
          <w:sz w:val="24"/>
          <w:lang w:val="es-ES" w:eastAsia="es-ES"/>
        </w:rPr>
        <w:t xml:space="preserve">RESTREPO, </w:t>
      </w:r>
      <w:r w:rsidRPr="00380936">
        <w:rPr>
          <w:rFonts w:ascii="Segoe UI" w:eastAsia="Times New Roman" w:hAnsi="Segoe UI" w:cs="Segoe UI"/>
          <w:sz w:val="24"/>
          <w:lang w:val="es-ES" w:eastAsia="es-ES"/>
        </w:rPr>
        <w:t>mayor de edad, domiciliado en MEDELLIN, identificado con cédula de ciudadanía No. 16.054.734 de Pacora (Caldas),</w:t>
      </w:r>
      <w:r>
        <w:rPr>
          <w:rFonts w:ascii="Segoe UI" w:eastAsia="Times New Roman" w:hAnsi="Segoe UI" w:cs="Segoe UI"/>
          <w:sz w:val="24"/>
          <w:lang w:val="es-ES" w:eastAsia="es-ES"/>
        </w:rPr>
        <w:t xml:space="preserve"> </w:t>
      </w:r>
      <w:r w:rsidRPr="001C2CA6">
        <w:rPr>
          <w:rFonts w:ascii="Segoe UI" w:eastAsia="Times New Roman" w:hAnsi="Segoe UI" w:cs="Segoe UI"/>
          <w:b/>
          <w:sz w:val="24"/>
          <w:lang w:val="es-ES" w:eastAsia="es-ES"/>
        </w:rPr>
        <w:t>JORGE ENRIQUE ARDILA HERNANDEZ</w:t>
      </w:r>
      <w:r>
        <w:rPr>
          <w:rFonts w:ascii="Segoe UI" w:eastAsia="Times New Roman" w:hAnsi="Segoe UI" w:cs="Segoe UI"/>
          <w:sz w:val="24"/>
          <w:lang w:val="es-ES" w:eastAsia="es-ES"/>
        </w:rPr>
        <w:t xml:space="preserve">, </w:t>
      </w:r>
      <w:r w:rsidRPr="00380936">
        <w:rPr>
          <w:rFonts w:ascii="Segoe UI" w:eastAsia="Times New Roman" w:hAnsi="Segoe UI" w:cs="Segoe UI"/>
          <w:sz w:val="24"/>
          <w:lang w:val="es-ES" w:eastAsia="es-ES"/>
        </w:rPr>
        <w:t>identifica</w:t>
      </w:r>
      <w:r>
        <w:rPr>
          <w:rFonts w:ascii="Segoe UI" w:eastAsia="Times New Roman" w:hAnsi="Segoe UI" w:cs="Segoe UI"/>
          <w:sz w:val="24"/>
          <w:lang w:val="es-ES" w:eastAsia="es-ES"/>
        </w:rPr>
        <w:t xml:space="preserve">do con cédula de ciudadanía No.18.92201, de Aguachica (Cesar) y </w:t>
      </w:r>
      <w:r w:rsidR="001B113F" w:rsidRPr="001C2CA6">
        <w:rPr>
          <w:rFonts w:ascii="Segoe UI" w:eastAsia="Times New Roman" w:hAnsi="Segoe UI" w:cs="Segoe UI"/>
          <w:b/>
          <w:sz w:val="24"/>
          <w:lang w:val="es-ES" w:eastAsia="es-ES"/>
        </w:rPr>
        <w:t xml:space="preserve">SANDER DAVID CADENA </w:t>
      </w:r>
      <w:r w:rsidRPr="001C2CA6">
        <w:rPr>
          <w:rFonts w:ascii="Segoe UI" w:eastAsia="Times New Roman" w:hAnsi="Segoe UI" w:cs="Segoe UI"/>
          <w:b/>
          <w:sz w:val="24"/>
          <w:lang w:val="es-ES" w:eastAsia="es-ES"/>
        </w:rPr>
        <w:t>HERNANDEZ,</w:t>
      </w:r>
      <w:r w:rsidRPr="00380936">
        <w:rPr>
          <w:rFonts w:ascii="Segoe UI" w:eastAsia="Times New Roman" w:hAnsi="Segoe UI" w:cs="Segoe UI"/>
          <w:sz w:val="24"/>
          <w:lang w:val="es-ES" w:eastAsia="es-ES"/>
        </w:rPr>
        <w:t xml:space="preserve"> identificado con </w:t>
      </w:r>
      <w:r w:rsidR="001B113F">
        <w:rPr>
          <w:rFonts w:ascii="Segoe UI" w:eastAsia="Times New Roman" w:hAnsi="Segoe UI" w:cs="Segoe UI"/>
          <w:sz w:val="24"/>
          <w:lang w:val="es-ES" w:eastAsia="es-ES"/>
        </w:rPr>
        <w:t xml:space="preserve">cédula de ciudadanía No.1.143.224.199, de Barranquilla (Atlántico), </w:t>
      </w:r>
      <w:r w:rsidRPr="00380936">
        <w:rPr>
          <w:rFonts w:ascii="Segoe UI" w:eastAsia="Times New Roman" w:hAnsi="Segoe UI" w:cs="Segoe UI"/>
          <w:sz w:val="24"/>
          <w:lang w:val="es-ES" w:eastAsia="es-ES"/>
        </w:rPr>
        <w:t xml:space="preserve">actuando en </w:t>
      </w:r>
      <w:r w:rsidR="001B113F">
        <w:rPr>
          <w:rFonts w:ascii="Segoe UI" w:eastAsia="Times New Roman" w:hAnsi="Segoe UI" w:cs="Segoe UI"/>
          <w:sz w:val="24"/>
          <w:lang w:val="es-ES" w:eastAsia="es-ES"/>
        </w:rPr>
        <w:t xml:space="preserve">nombre propio </w:t>
      </w:r>
      <w:r w:rsidRPr="00380936">
        <w:rPr>
          <w:rFonts w:ascii="Segoe UI" w:eastAsia="Times New Roman" w:hAnsi="Segoe UI" w:cs="Segoe UI"/>
          <w:sz w:val="24"/>
          <w:lang w:val="es-ES" w:eastAsia="es-ES"/>
        </w:rPr>
        <w:t>quien en adelante se denominará</w:t>
      </w:r>
      <w:r w:rsidR="00092A4C">
        <w:rPr>
          <w:rFonts w:ascii="Segoe UI" w:eastAsia="Times New Roman" w:hAnsi="Segoe UI" w:cs="Segoe UI"/>
          <w:sz w:val="24"/>
          <w:lang w:val="es-ES" w:eastAsia="es-ES"/>
        </w:rPr>
        <w:t xml:space="preserve">n </w:t>
      </w:r>
      <w:r w:rsidR="00092A4C" w:rsidRPr="00092A4C">
        <w:rPr>
          <w:rFonts w:ascii="Segoe UI" w:eastAsia="Times New Roman" w:hAnsi="Segoe UI" w:cs="Segoe UI"/>
          <w:b/>
          <w:sz w:val="24"/>
          <w:lang w:val="es-ES" w:eastAsia="es-ES"/>
        </w:rPr>
        <w:t>LOS</w:t>
      </w:r>
      <w:r w:rsidR="00092A4C">
        <w:rPr>
          <w:rFonts w:ascii="Segoe UI" w:eastAsia="Times New Roman" w:hAnsi="Segoe UI" w:cs="Segoe UI"/>
          <w:sz w:val="24"/>
          <w:lang w:val="es-ES" w:eastAsia="es-ES"/>
        </w:rPr>
        <w:t xml:space="preserve"> </w:t>
      </w:r>
      <w:r w:rsidRPr="00380936">
        <w:rPr>
          <w:rFonts w:ascii="Segoe UI" w:eastAsia="Times New Roman" w:hAnsi="Segoe UI" w:cs="Segoe UI"/>
          <w:b/>
          <w:sz w:val="24"/>
          <w:lang w:val="es-ES" w:eastAsia="es-ES"/>
        </w:rPr>
        <w:t>CEDENTE</w:t>
      </w:r>
      <w:r w:rsidR="001B113F">
        <w:rPr>
          <w:rFonts w:ascii="Segoe UI" w:eastAsia="Times New Roman" w:hAnsi="Segoe UI" w:cs="Segoe UI"/>
          <w:b/>
          <w:sz w:val="24"/>
          <w:lang w:val="es-ES" w:eastAsia="es-ES"/>
        </w:rPr>
        <w:t>S</w:t>
      </w:r>
      <w:r w:rsidRPr="00380936">
        <w:rPr>
          <w:rFonts w:ascii="Segoe UI" w:eastAsia="Times New Roman" w:hAnsi="Segoe UI" w:cs="Segoe UI"/>
          <w:sz w:val="24"/>
          <w:lang w:val="es-ES" w:eastAsia="es-ES"/>
        </w:rPr>
        <w:t xml:space="preserve"> y </w:t>
      </w:r>
      <w:r w:rsidR="001B113F">
        <w:rPr>
          <w:rFonts w:ascii="Segoe UI" w:eastAsia="Times New Roman" w:hAnsi="Segoe UI" w:cs="Segoe UI"/>
          <w:b/>
          <w:sz w:val="24"/>
          <w:lang w:val="es-ES" w:eastAsia="es-ES"/>
        </w:rPr>
        <w:t>LUIS FRANCISCO DUARTE GUARNIZO</w:t>
      </w:r>
      <w:r w:rsidRPr="00380936">
        <w:rPr>
          <w:rFonts w:ascii="Segoe UI" w:eastAsia="Times New Roman" w:hAnsi="Segoe UI" w:cs="Segoe UI"/>
          <w:sz w:val="24"/>
          <w:lang w:val="es-ES" w:eastAsia="es-ES"/>
        </w:rPr>
        <w:t>, mayor de edad domi</w:t>
      </w:r>
      <w:r w:rsidR="001B113F">
        <w:rPr>
          <w:rFonts w:ascii="Segoe UI" w:eastAsia="Times New Roman" w:hAnsi="Segoe UI" w:cs="Segoe UI"/>
          <w:sz w:val="24"/>
          <w:lang w:val="es-ES" w:eastAsia="es-ES"/>
        </w:rPr>
        <w:t xml:space="preserve">ciliado en </w:t>
      </w:r>
      <w:r w:rsidR="001C2CA6">
        <w:rPr>
          <w:rFonts w:ascii="Segoe UI" w:eastAsia="Times New Roman" w:hAnsi="Segoe UI" w:cs="Segoe UI"/>
          <w:sz w:val="24"/>
          <w:lang w:val="es-ES" w:eastAsia="es-ES"/>
        </w:rPr>
        <w:t>Ibagué (</w:t>
      </w:r>
      <w:r w:rsidR="001B113F">
        <w:rPr>
          <w:rFonts w:ascii="Segoe UI" w:eastAsia="Times New Roman" w:hAnsi="Segoe UI" w:cs="Segoe UI"/>
          <w:sz w:val="24"/>
          <w:lang w:val="es-ES" w:eastAsia="es-ES"/>
        </w:rPr>
        <w:t>Tolima)</w:t>
      </w:r>
      <w:r w:rsidRPr="00380936">
        <w:rPr>
          <w:rFonts w:ascii="Segoe UI" w:eastAsia="Times New Roman" w:hAnsi="Segoe UI" w:cs="Segoe UI"/>
          <w:sz w:val="24"/>
          <w:lang w:val="es-ES" w:eastAsia="es-ES"/>
        </w:rPr>
        <w:t>, identificado con cédula de ciudadanía No</w:t>
      </w:r>
      <w:r w:rsidR="001B113F">
        <w:rPr>
          <w:rFonts w:ascii="Segoe UI" w:eastAsia="Times New Roman" w:hAnsi="Segoe UI" w:cs="Segoe UI"/>
          <w:sz w:val="24"/>
          <w:lang w:val="es-ES" w:eastAsia="es-ES"/>
        </w:rPr>
        <w:t>.</w:t>
      </w:r>
      <w:r w:rsidRPr="00380936">
        <w:rPr>
          <w:rFonts w:ascii="Segoe UI" w:eastAsia="Times New Roman" w:hAnsi="Segoe UI" w:cs="Segoe UI"/>
          <w:sz w:val="21"/>
          <w:szCs w:val="21"/>
          <w:lang w:val="es-ES" w:eastAsia="es-ES"/>
        </w:rPr>
        <w:t xml:space="preserve"> </w:t>
      </w:r>
      <w:r w:rsidR="001B113F">
        <w:rPr>
          <w:rFonts w:ascii="Segoe UI" w:eastAsia="Times New Roman" w:hAnsi="Segoe UI" w:cs="Segoe UI"/>
          <w:sz w:val="24"/>
          <w:lang w:val="es-ES" w:eastAsia="es-ES"/>
        </w:rPr>
        <w:t>7.698.782</w:t>
      </w:r>
      <w:r w:rsidRPr="00380936">
        <w:rPr>
          <w:rFonts w:ascii="Segoe UI" w:eastAsia="Times New Roman" w:hAnsi="Segoe UI" w:cs="Segoe UI"/>
          <w:sz w:val="24"/>
          <w:lang w:val="es-ES" w:eastAsia="es-ES"/>
        </w:rPr>
        <w:t xml:space="preserve">, obrando en </w:t>
      </w:r>
      <w:r w:rsidR="001C2CA6">
        <w:rPr>
          <w:rFonts w:ascii="Segoe UI" w:eastAsia="Times New Roman" w:hAnsi="Segoe UI" w:cs="Segoe UI"/>
          <w:sz w:val="24"/>
          <w:lang w:val="es-ES" w:eastAsia="es-ES"/>
        </w:rPr>
        <w:t xml:space="preserve">nombre propio, </w:t>
      </w:r>
      <w:r w:rsidRPr="00380936">
        <w:rPr>
          <w:rFonts w:ascii="Segoe UI" w:eastAsia="Times New Roman" w:hAnsi="Segoe UI" w:cs="Segoe UI"/>
          <w:sz w:val="24"/>
          <w:lang w:val="es-ES" w:eastAsia="es-ES"/>
        </w:rPr>
        <w:t>qu</w:t>
      </w:r>
      <w:r w:rsidR="001C2CA6">
        <w:rPr>
          <w:rFonts w:ascii="Segoe UI" w:eastAsia="Times New Roman" w:hAnsi="Segoe UI" w:cs="Segoe UI"/>
          <w:sz w:val="24"/>
          <w:lang w:val="es-ES" w:eastAsia="es-ES"/>
        </w:rPr>
        <w:t xml:space="preserve">ien en adelante se denominará </w:t>
      </w:r>
      <w:r w:rsidR="00F62432" w:rsidRPr="00F62432">
        <w:rPr>
          <w:rFonts w:ascii="Segoe UI" w:eastAsia="Times New Roman" w:hAnsi="Segoe UI" w:cs="Segoe UI"/>
          <w:b/>
          <w:sz w:val="24"/>
          <w:lang w:val="es-ES" w:eastAsia="es-ES"/>
        </w:rPr>
        <w:t>EL CESIONARIO</w:t>
      </w:r>
      <w:r w:rsidRPr="00380936">
        <w:rPr>
          <w:rFonts w:ascii="Segoe UI" w:eastAsia="Times New Roman" w:hAnsi="Segoe UI" w:cs="Segoe UI"/>
          <w:sz w:val="24"/>
          <w:lang w:val="es-ES" w:eastAsia="es-ES"/>
        </w:rPr>
        <w:t>, hemos convenido en suscribir el presente CONTRATO DE CESION DE DERECHOS PATRIMONIALES DE AUTOR SIN EXCLUSIVIDAD DEL</w:t>
      </w:r>
      <w:r w:rsidR="001C2CA6">
        <w:rPr>
          <w:rFonts w:ascii="Segoe UI" w:eastAsia="Times New Roman" w:hAnsi="Segoe UI" w:cs="Segoe UI"/>
          <w:sz w:val="24"/>
          <w:lang w:val="es-ES" w:eastAsia="es-ES"/>
        </w:rPr>
        <w:t xml:space="preserve"> SOFTWARE DENOMINADO SGDEA.V1</w:t>
      </w:r>
      <w:r w:rsidRPr="00380936">
        <w:rPr>
          <w:rFonts w:ascii="Segoe UI" w:eastAsia="Times New Roman" w:hAnsi="Segoe UI" w:cs="Segoe UI"/>
          <w:sz w:val="24"/>
          <w:lang w:val="es-ES" w:eastAsia="es-ES"/>
        </w:rPr>
        <w:t xml:space="preserve"> EL CUAL TIENE COMO FIN LA ADMINISTRACION DE </w:t>
      </w:r>
      <w:r w:rsidR="00F62432">
        <w:rPr>
          <w:rFonts w:ascii="Segoe UI" w:eastAsia="Times New Roman" w:hAnsi="Segoe UI" w:cs="Segoe UI"/>
          <w:sz w:val="24"/>
          <w:lang w:val="es-ES" w:eastAsia="es-ES"/>
        </w:rPr>
        <w:t>EXPEDIENTES Y DOCUMENTOS</w:t>
      </w:r>
      <w:r w:rsidRPr="00380936">
        <w:rPr>
          <w:rFonts w:ascii="Segoe UI" w:eastAsia="Times New Roman" w:hAnsi="Segoe UI" w:cs="Segoe UI"/>
          <w:sz w:val="24"/>
          <w:lang w:val="es-ES" w:eastAsia="es-ES"/>
        </w:rPr>
        <w:t xml:space="preserve"> ELECTRONICO</w:t>
      </w:r>
      <w:r w:rsidR="001C2CA6">
        <w:rPr>
          <w:rFonts w:ascii="Segoe UI" w:eastAsia="Times New Roman" w:hAnsi="Segoe UI" w:cs="Segoe UI"/>
          <w:sz w:val="24"/>
          <w:lang w:val="es-ES" w:eastAsia="es-ES"/>
        </w:rPr>
        <w:t>S</w:t>
      </w:r>
      <w:r w:rsidRPr="00380936">
        <w:rPr>
          <w:rFonts w:ascii="Segoe UI" w:eastAsia="Times New Roman" w:hAnsi="Segoe UI" w:cs="Segoe UI"/>
          <w:sz w:val="24"/>
          <w:lang w:val="es-ES" w:eastAsia="es-ES"/>
        </w:rPr>
        <w:t xml:space="preserve"> Y</w:t>
      </w:r>
      <w:r w:rsidR="001C2CA6">
        <w:rPr>
          <w:rFonts w:ascii="Segoe UI" w:eastAsia="Times New Roman" w:hAnsi="Segoe UI" w:cs="Segoe UI"/>
          <w:sz w:val="24"/>
          <w:lang w:val="es-ES" w:eastAsia="es-ES"/>
        </w:rPr>
        <w:t xml:space="preserve"> LA</w:t>
      </w:r>
      <w:r w:rsidRPr="00380936">
        <w:rPr>
          <w:rFonts w:ascii="Segoe UI" w:eastAsia="Times New Roman" w:hAnsi="Segoe UI" w:cs="Segoe UI"/>
          <w:sz w:val="24"/>
          <w:lang w:val="es-ES" w:eastAsia="es-ES"/>
        </w:rPr>
        <w:t xml:space="preserve"> COMUNICACIÓN ELECTROCINA CERTIFICADA DE DOCUMENTOS. Atendiendo a las siguientes:</w:t>
      </w:r>
    </w:p>
    <w:p w:rsidR="00380936" w:rsidRPr="00380936" w:rsidRDefault="00380936" w:rsidP="00380936">
      <w:pPr>
        <w:autoSpaceDE w:val="0"/>
        <w:autoSpaceDN w:val="0"/>
        <w:adjustRightInd w:val="0"/>
        <w:spacing w:after="0" w:line="240" w:lineRule="auto"/>
        <w:jc w:val="both"/>
        <w:rPr>
          <w:rFonts w:ascii="Segoe UI" w:eastAsia="Times New Roman" w:hAnsi="Segoe UI" w:cs="Segoe UI"/>
          <w:sz w:val="24"/>
          <w:lang w:val="es-ES" w:eastAsia="es-ES"/>
        </w:rPr>
      </w:pPr>
    </w:p>
    <w:p w:rsidR="00380936" w:rsidRPr="00380936" w:rsidRDefault="00380936" w:rsidP="00380936">
      <w:pPr>
        <w:autoSpaceDE w:val="0"/>
        <w:autoSpaceDN w:val="0"/>
        <w:adjustRightInd w:val="0"/>
        <w:spacing w:after="0" w:line="240" w:lineRule="auto"/>
        <w:jc w:val="center"/>
        <w:rPr>
          <w:rFonts w:ascii="Segoe UI" w:eastAsia="Times New Roman" w:hAnsi="Segoe UI" w:cs="Segoe UI"/>
          <w:b/>
          <w:sz w:val="24"/>
          <w:lang w:val="es-ES" w:eastAsia="es-ES"/>
        </w:rPr>
      </w:pPr>
      <w:r w:rsidRPr="00380936">
        <w:rPr>
          <w:rFonts w:ascii="Segoe UI" w:eastAsia="Times New Roman" w:hAnsi="Segoe UI" w:cs="Segoe UI"/>
          <w:b/>
          <w:sz w:val="24"/>
          <w:lang w:val="es-ES" w:eastAsia="es-ES"/>
        </w:rPr>
        <w:t>CONSIDERACIONES</w:t>
      </w:r>
    </w:p>
    <w:p w:rsidR="00380936" w:rsidRPr="00380936" w:rsidRDefault="00380936" w:rsidP="00380936">
      <w:pPr>
        <w:autoSpaceDE w:val="0"/>
        <w:autoSpaceDN w:val="0"/>
        <w:adjustRightInd w:val="0"/>
        <w:spacing w:after="0" w:line="240" w:lineRule="auto"/>
        <w:jc w:val="center"/>
        <w:rPr>
          <w:rFonts w:ascii="Segoe UI" w:eastAsia="Times New Roman" w:hAnsi="Segoe UI" w:cs="Segoe UI"/>
          <w:b/>
          <w:sz w:val="24"/>
          <w:lang w:val="es-ES" w:eastAsia="es-ES"/>
        </w:rPr>
      </w:pPr>
    </w:p>
    <w:p w:rsidR="00380936" w:rsidRPr="00380936" w:rsidRDefault="00380936" w:rsidP="00380936">
      <w:pPr>
        <w:autoSpaceDE w:val="0"/>
        <w:autoSpaceDN w:val="0"/>
        <w:adjustRightInd w:val="0"/>
        <w:spacing w:after="0" w:line="240" w:lineRule="auto"/>
        <w:jc w:val="both"/>
        <w:rPr>
          <w:rFonts w:ascii="Segoe UI" w:eastAsia="Times New Roman" w:hAnsi="Segoe UI" w:cs="Segoe UI"/>
          <w:b/>
          <w:sz w:val="24"/>
          <w:lang w:val="es-ES" w:eastAsia="es-ES"/>
        </w:rPr>
      </w:pPr>
    </w:p>
    <w:p w:rsidR="00380936" w:rsidRPr="00380936" w:rsidRDefault="001C2CA6" w:rsidP="00380936">
      <w:pPr>
        <w:numPr>
          <w:ilvl w:val="0"/>
          <w:numId w:val="15"/>
        </w:numPr>
        <w:spacing w:after="0" w:line="240" w:lineRule="auto"/>
        <w:jc w:val="both"/>
        <w:rPr>
          <w:rFonts w:ascii="Segoe UI" w:eastAsia="Times New Roman" w:hAnsi="Segoe UI" w:cs="Segoe UI"/>
          <w:sz w:val="24"/>
          <w:lang w:val="es-ES" w:eastAsia="es-ES"/>
        </w:rPr>
      </w:pPr>
      <w:r w:rsidRPr="00092A4C">
        <w:rPr>
          <w:rFonts w:ascii="Segoe UI" w:eastAsia="Times New Roman" w:hAnsi="Segoe UI" w:cs="Segoe UI"/>
          <w:sz w:val="24"/>
          <w:lang w:val="es-ES" w:eastAsia="es-ES"/>
        </w:rPr>
        <w:t xml:space="preserve">Que </w:t>
      </w:r>
      <w:r w:rsidR="00092A4C" w:rsidRPr="00092A4C">
        <w:rPr>
          <w:rFonts w:ascii="Segoe UI" w:eastAsia="Times New Roman" w:hAnsi="Segoe UI" w:cs="Segoe UI"/>
          <w:sz w:val="24"/>
          <w:lang w:val="es-ES" w:eastAsia="es-ES"/>
        </w:rPr>
        <w:t>EL CESIONARIO</w:t>
      </w:r>
      <w:r w:rsidR="00EA0840">
        <w:rPr>
          <w:rFonts w:ascii="Segoe UI" w:eastAsia="Times New Roman" w:hAnsi="Segoe UI" w:cs="Segoe UI"/>
          <w:sz w:val="24"/>
          <w:lang w:val="es-ES" w:eastAsia="es-ES"/>
        </w:rPr>
        <w:t>,  tiene dentro de su</w:t>
      </w:r>
      <w:r w:rsidR="00380936" w:rsidRPr="00380936">
        <w:rPr>
          <w:rFonts w:ascii="Segoe UI" w:eastAsia="Times New Roman" w:hAnsi="Segoe UI" w:cs="Segoe UI"/>
          <w:sz w:val="24"/>
          <w:lang w:val="es-ES" w:eastAsia="es-ES"/>
        </w:rPr>
        <w:t xml:space="preserve"> objeto social </w:t>
      </w:r>
      <w:r w:rsidR="00EA0840">
        <w:rPr>
          <w:rFonts w:ascii="Segoe UI" w:eastAsia="Times New Roman" w:hAnsi="Segoe UI" w:cs="Segoe UI"/>
          <w:sz w:val="24"/>
          <w:lang w:val="es-ES" w:eastAsia="es-ES"/>
        </w:rPr>
        <w:t xml:space="preserve">el </w:t>
      </w:r>
      <w:r>
        <w:rPr>
          <w:rFonts w:ascii="Segoe UI" w:eastAsia="Times New Roman" w:hAnsi="Segoe UI" w:cs="Segoe UI"/>
          <w:sz w:val="24"/>
          <w:lang w:val="es-ES" w:eastAsia="es-ES"/>
        </w:rPr>
        <w:t>diseño, desarrollo</w:t>
      </w:r>
      <w:r w:rsidR="00380936" w:rsidRPr="00380936">
        <w:rPr>
          <w:rFonts w:ascii="Segoe UI" w:eastAsia="Times New Roman" w:hAnsi="Segoe UI" w:cs="Segoe UI"/>
          <w:sz w:val="24"/>
          <w:lang w:val="es-ES" w:eastAsia="es-ES"/>
        </w:rPr>
        <w:t xml:space="preserve"> </w:t>
      </w:r>
      <w:r>
        <w:rPr>
          <w:rFonts w:ascii="Segoe UI" w:eastAsia="Times New Roman" w:hAnsi="Segoe UI" w:cs="Segoe UI"/>
          <w:sz w:val="24"/>
          <w:lang w:val="es-ES" w:eastAsia="es-ES"/>
        </w:rPr>
        <w:t xml:space="preserve">y </w:t>
      </w:r>
      <w:r w:rsidR="00EA0840">
        <w:rPr>
          <w:rFonts w:ascii="Segoe UI" w:eastAsia="Times New Roman" w:hAnsi="Segoe UI" w:cs="Segoe UI"/>
          <w:sz w:val="24"/>
          <w:lang w:val="es-ES" w:eastAsia="es-ES"/>
        </w:rPr>
        <w:t>la comercialización de software</w:t>
      </w:r>
      <w:r w:rsidR="00300CCD">
        <w:rPr>
          <w:rFonts w:ascii="Segoe UI" w:eastAsia="Times New Roman" w:hAnsi="Segoe UI" w:cs="Segoe UI"/>
          <w:sz w:val="24"/>
          <w:lang w:val="es-ES" w:eastAsia="es-ES"/>
        </w:rPr>
        <w:t>.</w:t>
      </w:r>
    </w:p>
    <w:p w:rsidR="00380936" w:rsidRPr="00380936" w:rsidRDefault="00092A4C" w:rsidP="00AB779F">
      <w:pPr>
        <w:numPr>
          <w:ilvl w:val="0"/>
          <w:numId w:val="15"/>
        </w:numPr>
        <w:autoSpaceDE w:val="0"/>
        <w:autoSpaceDN w:val="0"/>
        <w:adjustRightInd w:val="0"/>
        <w:spacing w:after="0" w:line="240" w:lineRule="auto"/>
        <w:jc w:val="both"/>
        <w:rPr>
          <w:rFonts w:ascii="Segoe UI" w:eastAsia="Times New Roman" w:hAnsi="Segoe UI" w:cs="Segoe UI"/>
          <w:sz w:val="24"/>
          <w:lang w:val="es-ES" w:eastAsia="es-ES"/>
        </w:rPr>
      </w:pPr>
      <w:r>
        <w:rPr>
          <w:rFonts w:ascii="Segoe UI" w:eastAsia="Times New Roman" w:hAnsi="Segoe UI" w:cs="Segoe UI"/>
          <w:sz w:val="24"/>
          <w:lang w:val="es-ES" w:eastAsia="es-ES"/>
        </w:rPr>
        <w:t>Que, EL CESIONARIO,</w:t>
      </w:r>
      <w:r w:rsidR="001C2CA6">
        <w:rPr>
          <w:rFonts w:ascii="Segoe UI" w:eastAsia="Times New Roman" w:hAnsi="Segoe UI" w:cs="Segoe UI"/>
          <w:sz w:val="24"/>
          <w:lang w:val="es-ES" w:eastAsia="es-ES"/>
        </w:rPr>
        <w:t xml:space="preserve"> </w:t>
      </w:r>
      <w:r w:rsidR="00380936" w:rsidRPr="00380936">
        <w:rPr>
          <w:rFonts w:ascii="Segoe UI" w:eastAsia="Times New Roman" w:hAnsi="Segoe UI" w:cs="Segoe UI"/>
          <w:sz w:val="24"/>
          <w:lang w:val="es-ES" w:eastAsia="es-ES"/>
        </w:rPr>
        <w:t>quiere comercializar entre sus clientes actuales y futuros un software que cumpla con los requerimie</w:t>
      </w:r>
      <w:r w:rsidR="00AB779F">
        <w:rPr>
          <w:rFonts w:ascii="Segoe UI" w:eastAsia="Times New Roman" w:hAnsi="Segoe UI" w:cs="Segoe UI"/>
          <w:sz w:val="24"/>
          <w:lang w:val="es-ES" w:eastAsia="es-ES"/>
        </w:rPr>
        <w:t xml:space="preserve">ntos de  la ley 594 del 2000, Ley General de Archivo </w:t>
      </w:r>
      <w:r w:rsidR="00380936" w:rsidRPr="00380936">
        <w:rPr>
          <w:rFonts w:ascii="Segoe UI" w:eastAsia="Times New Roman" w:hAnsi="Segoe UI" w:cs="Segoe UI"/>
          <w:sz w:val="24"/>
          <w:lang w:val="es-ES" w:eastAsia="es-ES"/>
        </w:rPr>
        <w:t xml:space="preserve">sus decretos </w:t>
      </w:r>
      <w:r w:rsidR="00AB779F">
        <w:rPr>
          <w:rFonts w:ascii="Segoe UI" w:eastAsia="Times New Roman" w:hAnsi="Segoe UI" w:cs="Segoe UI"/>
          <w:sz w:val="24"/>
          <w:lang w:val="es-ES" w:eastAsia="es-ES"/>
        </w:rPr>
        <w:t xml:space="preserve">y </w:t>
      </w:r>
      <w:r w:rsidR="00380936" w:rsidRPr="00380936">
        <w:rPr>
          <w:rFonts w:ascii="Segoe UI" w:eastAsia="Times New Roman" w:hAnsi="Segoe UI" w:cs="Segoe UI"/>
          <w:sz w:val="24"/>
          <w:lang w:val="es-ES" w:eastAsia="es-ES"/>
        </w:rPr>
        <w:t xml:space="preserve"> acuerdos</w:t>
      </w:r>
      <w:r w:rsidR="00AB779F">
        <w:rPr>
          <w:rFonts w:ascii="Segoe UI" w:eastAsia="Times New Roman" w:hAnsi="Segoe UI" w:cs="Segoe UI"/>
          <w:sz w:val="24"/>
          <w:lang w:val="es-ES" w:eastAsia="es-ES"/>
        </w:rPr>
        <w:t xml:space="preserve"> y otras normas que enmarquen la gestión documental y los documentos y expedientes </w:t>
      </w:r>
      <w:r w:rsidR="00300CCD">
        <w:rPr>
          <w:rFonts w:ascii="Segoe UI" w:eastAsia="Times New Roman" w:hAnsi="Segoe UI" w:cs="Segoe UI"/>
          <w:sz w:val="24"/>
          <w:lang w:val="es-ES" w:eastAsia="es-ES"/>
        </w:rPr>
        <w:t>electrónicos. del mismo modo lograr la interoperabilidad de sus sistemas contables con el SGDEA.V1</w:t>
      </w:r>
      <w:r>
        <w:rPr>
          <w:rFonts w:ascii="Segoe UI" w:eastAsia="Times New Roman" w:hAnsi="Segoe UI" w:cs="Segoe UI"/>
          <w:sz w:val="24"/>
          <w:lang w:val="es-ES" w:eastAsia="es-ES"/>
        </w:rPr>
        <w:t>.</w:t>
      </w:r>
      <w:r w:rsidR="00380936" w:rsidRPr="00380936">
        <w:rPr>
          <w:rFonts w:ascii="Segoe UI" w:eastAsia="Times New Roman" w:hAnsi="Segoe UI" w:cs="Segoe UI"/>
          <w:sz w:val="24"/>
          <w:lang w:val="es-ES" w:eastAsia="es-ES"/>
        </w:rPr>
        <w:t xml:space="preserve"> </w:t>
      </w:r>
    </w:p>
    <w:p w:rsidR="00380936" w:rsidRPr="00380936" w:rsidRDefault="00380936" w:rsidP="00380936">
      <w:pPr>
        <w:numPr>
          <w:ilvl w:val="0"/>
          <w:numId w:val="15"/>
        </w:numPr>
        <w:autoSpaceDE w:val="0"/>
        <w:autoSpaceDN w:val="0"/>
        <w:adjustRightInd w:val="0"/>
        <w:spacing w:after="0" w:line="240" w:lineRule="auto"/>
        <w:jc w:val="both"/>
        <w:rPr>
          <w:rFonts w:ascii="Segoe UI" w:eastAsia="Times New Roman" w:hAnsi="Segoe UI" w:cs="Segoe UI"/>
          <w:b/>
          <w:sz w:val="24"/>
          <w:lang w:val="es-ES" w:eastAsia="es-ES"/>
        </w:rPr>
      </w:pPr>
      <w:r w:rsidRPr="00380936">
        <w:rPr>
          <w:rFonts w:ascii="Segoe UI" w:eastAsia="Times New Roman" w:hAnsi="Segoe UI" w:cs="Segoe UI"/>
          <w:sz w:val="24"/>
          <w:lang w:val="es-ES" w:eastAsia="es-ES"/>
        </w:rPr>
        <w:t xml:space="preserve">Que en virtud de lo anterior </w:t>
      </w:r>
      <w:r w:rsidR="00300CCD">
        <w:rPr>
          <w:rFonts w:ascii="Segoe UI" w:eastAsia="Times New Roman" w:hAnsi="Segoe UI" w:cs="Segoe UI"/>
          <w:sz w:val="24"/>
          <w:lang w:val="es-ES" w:eastAsia="es-ES"/>
        </w:rPr>
        <w:t xml:space="preserve">LOS CEDENTES, </w:t>
      </w:r>
      <w:r w:rsidRPr="00380936">
        <w:rPr>
          <w:rFonts w:ascii="Segoe UI" w:eastAsia="Times New Roman" w:hAnsi="Segoe UI" w:cs="Segoe UI"/>
          <w:sz w:val="24"/>
          <w:lang w:val="es-ES" w:eastAsia="es-ES"/>
        </w:rPr>
        <w:t>cede</w:t>
      </w:r>
      <w:r w:rsidR="00EA0840">
        <w:rPr>
          <w:rFonts w:ascii="Segoe UI" w:eastAsia="Times New Roman" w:hAnsi="Segoe UI" w:cs="Segoe UI"/>
          <w:sz w:val="24"/>
          <w:lang w:val="es-ES" w:eastAsia="es-ES"/>
        </w:rPr>
        <w:t>n</w:t>
      </w:r>
      <w:r w:rsidRPr="00380936">
        <w:rPr>
          <w:rFonts w:ascii="Segoe UI" w:eastAsia="Times New Roman" w:hAnsi="Segoe UI" w:cs="Segoe UI"/>
          <w:sz w:val="24"/>
          <w:lang w:val="es-ES" w:eastAsia="es-ES"/>
        </w:rPr>
        <w:t xml:space="preserve"> los derechos patrimoniales d</w:t>
      </w:r>
      <w:r w:rsidR="00300CCD">
        <w:rPr>
          <w:rFonts w:ascii="Segoe UI" w:eastAsia="Times New Roman" w:hAnsi="Segoe UI" w:cs="Segoe UI"/>
          <w:sz w:val="24"/>
          <w:lang w:val="es-ES" w:eastAsia="es-ES"/>
        </w:rPr>
        <w:t>e autor del software SGDEA.V1 AL CESIONARIO</w:t>
      </w:r>
      <w:r w:rsidRPr="00380936">
        <w:rPr>
          <w:rFonts w:ascii="Segoe UI" w:eastAsia="Times New Roman" w:hAnsi="Segoe UI" w:cs="Segoe UI"/>
          <w:sz w:val="24"/>
          <w:lang w:val="es-ES" w:eastAsia="es-ES"/>
        </w:rPr>
        <w:t xml:space="preserve">  para que lo comercialice </w:t>
      </w:r>
      <w:r w:rsidRPr="00380936">
        <w:rPr>
          <w:rFonts w:ascii="Segoe UI" w:eastAsia="Times New Roman" w:hAnsi="Segoe UI" w:cs="Segoe UI"/>
          <w:sz w:val="24"/>
          <w:lang w:val="es-ES" w:eastAsia="es-ES"/>
        </w:rPr>
        <w:lastRenderedPageBreak/>
        <w:t>entre</w:t>
      </w:r>
      <w:r w:rsidR="00BB6DC4">
        <w:rPr>
          <w:rFonts w:ascii="Segoe UI" w:eastAsia="Times New Roman" w:hAnsi="Segoe UI" w:cs="Segoe UI"/>
          <w:sz w:val="24"/>
          <w:lang w:val="es-ES" w:eastAsia="es-ES"/>
        </w:rPr>
        <w:t xml:space="preserve"> </w:t>
      </w:r>
      <w:r w:rsidRPr="00380936">
        <w:rPr>
          <w:rFonts w:ascii="Segoe UI" w:eastAsia="Times New Roman" w:hAnsi="Segoe UI" w:cs="Segoe UI"/>
          <w:sz w:val="24"/>
          <w:lang w:val="es-ES" w:eastAsia="es-ES"/>
        </w:rPr>
        <w:t>las entidades públicas y privadas que cumplen funciones públicas</w:t>
      </w:r>
      <w:r w:rsidR="00300CCD">
        <w:rPr>
          <w:rFonts w:ascii="Segoe UI" w:eastAsia="Times New Roman" w:hAnsi="Segoe UI" w:cs="Segoe UI"/>
          <w:sz w:val="24"/>
          <w:lang w:val="es-ES" w:eastAsia="es-ES"/>
        </w:rPr>
        <w:t xml:space="preserve"> en el depart</w:t>
      </w:r>
      <w:r w:rsidR="000973B9">
        <w:rPr>
          <w:rFonts w:ascii="Segoe UI" w:eastAsia="Times New Roman" w:hAnsi="Segoe UI" w:cs="Segoe UI"/>
          <w:sz w:val="24"/>
          <w:lang w:val="es-ES" w:eastAsia="es-ES"/>
        </w:rPr>
        <w:t>amento del Toli</w:t>
      </w:r>
      <w:r w:rsidR="00300CCD">
        <w:rPr>
          <w:rFonts w:ascii="Segoe UI" w:eastAsia="Times New Roman" w:hAnsi="Segoe UI" w:cs="Segoe UI"/>
          <w:sz w:val="24"/>
          <w:lang w:val="es-ES" w:eastAsia="es-ES"/>
        </w:rPr>
        <w:t>ma</w:t>
      </w:r>
      <w:r w:rsidRPr="00380936">
        <w:rPr>
          <w:rFonts w:ascii="Segoe UI" w:eastAsia="Times New Roman" w:hAnsi="Segoe UI" w:cs="Segoe UI"/>
          <w:sz w:val="24"/>
          <w:lang w:val="es-ES" w:eastAsia="es-ES"/>
        </w:rPr>
        <w:t>.</w:t>
      </w:r>
    </w:p>
    <w:p w:rsidR="00380936" w:rsidRPr="00380936" w:rsidRDefault="00380936" w:rsidP="00380936">
      <w:pPr>
        <w:autoSpaceDE w:val="0"/>
        <w:autoSpaceDN w:val="0"/>
        <w:adjustRightInd w:val="0"/>
        <w:spacing w:after="0" w:line="240" w:lineRule="auto"/>
        <w:ind w:left="360"/>
        <w:jc w:val="both"/>
        <w:rPr>
          <w:rFonts w:ascii="Segoe UI" w:eastAsia="Times New Roman" w:hAnsi="Segoe UI" w:cs="Segoe UI"/>
          <w:b/>
          <w:sz w:val="24"/>
          <w:lang w:val="es-ES" w:eastAsia="es-ES"/>
        </w:rPr>
      </w:pPr>
      <w:r w:rsidRPr="00380936">
        <w:rPr>
          <w:rFonts w:ascii="Segoe UI" w:eastAsia="Times New Roman" w:hAnsi="Segoe UI" w:cs="Segoe UI"/>
          <w:sz w:val="24"/>
          <w:lang w:val="es-ES" w:eastAsia="es-ES"/>
        </w:rPr>
        <w:t xml:space="preserve"> </w:t>
      </w:r>
    </w:p>
    <w:p w:rsidR="00380936" w:rsidRPr="00380936" w:rsidRDefault="00380936" w:rsidP="00380936">
      <w:pPr>
        <w:autoSpaceDE w:val="0"/>
        <w:autoSpaceDN w:val="0"/>
        <w:adjustRightInd w:val="0"/>
        <w:spacing w:after="0" w:line="240" w:lineRule="auto"/>
        <w:jc w:val="center"/>
        <w:rPr>
          <w:rFonts w:ascii="Segoe UI" w:eastAsia="Times New Roman" w:hAnsi="Segoe UI" w:cs="Segoe UI"/>
          <w:b/>
          <w:sz w:val="24"/>
          <w:lang w:val="es-ES" w:eastAsia="es-ES"/>
        </w:rPr>
      </w:pPr>
      <w:r w:rsidRPr="00380936">
        <w:rPr>
          <w:rFonts w:ascii="Segoe UI" w:eastAsia="Times New Roman" w:hAnsi="Segoe UI" w:cs="Segoe UI"/>
          <w:b/>
          <w:sz w:val="24"/>
          <w:lang w:val="es-ES" w:eastAsia="es-ES"/>
        </w:rPr>
        <w:t>CLÁUSULAS</w:t>
      </w:r>
    </w:p>
    <w:p w:rsidR="00380936" w:rsidRPr="00380936" w:rsidRDefault="00380936" w:rsidP="00380936">
      <w:pPr>
        <w:autoSpaceDE w:val="0"/>
        <w:autoSpaceDN w:val="0"/>
        <w:adjustRightInd w:val="0"/>
        <w:spacing w:after="0" w:line="240" w:lineRule="auto"/>
        <w:jc w:val="both"/>
        <w:rPr>
          <w:rFonts w:ascii="Segoe UI" w:eastAsia="Times New Roman" w:hAnsi="Segoe UI" w:cs="Segoe UI"/>
          <w:sz w:val="24"/>
          <w:lang w:val="es-ES" w:eastAsia="es-ES"/>
        </w:rPr>
      </w:pPr>
    </w:p>
    <w:p w:rsidR="00380936" w:rsidRPr="00380936" w:rsidRDefault="00380936" w:rsidP="00380936">
      <w:pPr>
        <w:spacing w:after="120" w:line="240" w:lineRule="auto"/>
        <w:jc w:val="both"/>
        <w:rPr>
          <w:rFonts w:ascii="Segoe UI" w:eastAsia="Times New Roman" w:hAnsi="Segoe UI" w:cs="Segoe UI"/>
          <w:sz w:val="24"/>
          <w:lang w:val="es-ES" w:eastAsia="es-ES"/>
        </w:rPr>
      </w:pPr>
      <w:r w:rsidRPr="00380936">
        <w:rPr>
          <w:rFonts w:ascii="Segoe UI" w:eastAsia="Times New Roman" w:hAnsi="Segoe UI" w:cs="Segoe UI"/>
          <w:b/>
          <w:sz w:val="24"/>
          <w:lang w:val="es-ES" w:eastAsia="es-ES"/>
        </w:rPr>
        <w:t>PRIMERA- OBJETO:</w:t>
      </w:r>
      <w:r w:rsidRPr="00380936">
        <w:rPr>
          <w:rFonts w:ascii="Segoe UI" w:eastAsia="Times New Roman" w:hAnsi="Segoe UI" w:cs="Segoe UI"/>
          <w:sz w:val="24"/>
          <w:lang w:val="es-ES" w:eastAsia="es-ES"/>
        </w:rPr>
        <w:t xml:space="preserve"> el presente contrato tiene como fin ceder los derechos patrimoniales d</w:t>
      </w:r>
      <w:r w:rsidR="000973B9">
        <w:rPr>
          <w:rFonts w:ascii="Segoe UI" w:eastAsia="Times New Roman" w:hAnsi="Segoe UI" w:cs="Segoe UI"/>
          <w:sz w:val="24"/>
          <w:lang w:val="es-ES" w:eastAsia="es-ES"/>
        </w:rPr>
        <w:t>e autor del software SGDEA.V1</w:t>
      </w:r>
      <w:r w:rsidR="00BB6DC4">
        <w:rPr>
          <w:rFonts w:ascii="Segoe UI" w:eastAsia="Times New Roman" w:hAnsi="Segoe UI" w:cs="Segoe UI"/>
          <w:sz w:val="24"/>
          <w:lang w:val="es-ES" w:eastAsia="es-ES"/>
        </w:rPr>
        <w:t xml:space="preserve"> con el que </w:t>
      </w:r>
      <w:r w:rsidR="00092A4C">
        <w:rPr>
          <w:rFonts w:ascii="Segoe UI" w:eastAsia="Times New Roman" w:hAnsi="Segoe UI" w:cs="Segoe UI"/>
          <w:sz w:val="24"/>
          <w:lang w:val="es-ES" w:eastAsia="es-ES"/>
        </w:rPr>
        <w:t>EL CESIONARIO</w:t>
      </w:r>
      <w:r w:rsidR="00C2167B">
        <w:rPr>
          <w:rFonts w:ascii="Segoe UI" w:eastAsia="Times New Roman" w:hAnsi="Segoe UI" w:cs="Segoe UI"/>
          <w:sz w:val="24"/>
          <w:lang w:val="es-ES" w:eastAsia="es-ES"/>
        </w:rPr>
        <w:t>.</w:t>
      </w:r>
      <w:r w:rsidRPr="00380936">
        <w:rPr>
          <w:rFonts w:ascii="Segoe UI" w:eastAsia="Times New Roman" w:hAnsi="Segoe UI" w:cs="Segoe UI"/>
          <w:b/>
          <w:sz w:val="24"/>
          <w:lang w:val="es-ES" w:eastAsia="es-ES"/>
        </w:rPr>
        <w:t xml:space="preserve"> </w:t>
      </w:r>
      <w:r w:rsidRPr="00380936">
        <w:rPr>
          <w:rFonts w:ascii="Segoe UI" w:eastAsia="Times New Roman" w:hAnsi="Segoe UI" w:cs="Segoe UI"/>
          <w:sz w:val="24"/>
          <w:lang w:val="es-ES" w:eastAsia="es-ES"/>
        </w:rPr>
        <w:t xml:space="preserve"> puede ofrecer los servicios de sistema de gestión de documento electrónico de archivo, expediente electrónico y sistema de comunicación electrónica certificada.</w:t>
      </w:r>
    </w:p>
    <w:p w:rsidR="00380936" w:rsidRPr="00380936" w:rsidRDefault="00380936" w:rsidP="00380936">
      <w:pPr>
        <w:spacing w:after="120" w:line="240" w:lineRule="auto"/>
        <w:jc w:val="both"/>
        <w:rPr>
          <w:rFonts w:ascii="Segoe UI" w:eastAsia="Times New Roman" w:hAnsi="Segoe UI" w:cs="Segoe UI"/>
          <w:sz w:val="24"/>
          <w:lang w:val="es-ES" w:eastAsia="es-ES"/>
        </w:rPr>
      </w:pPr>
      <w:r w:rsidRPr="00380936">
        <w:rPr>
          <w:rFonts w:ascii="Segoe UI" w:eastAsia="Times New Roman" w:hAnsi="Segoe UI" w:cs="Segoe UI"/>
          <w:b/>
          <w:sz w:val="24"/>
          <w:lang w:val="es-ES" w:eastAsia="es-ES"/>
        </w:rPr>
        <w:t>SEGUNDA.-</w:t>
      </w:r>
      <w:r w:rsidRPr="00380936">
        <w:rPr>
          <w:rFonts w:ascii="Segoe UI" w:eastAsia="Times New Roman" w:hAnsi="Segoe UI" w:cs="Segoe UI"/>
          <w:sz w:val="24"/>
          <w:lang w:val="es-ES" w:eastAsia="es-ES"/>
        </w:rPr>
        <w:t xml:space="preserve"> </w:t>
      </w:r>
      <w:r w:rsidRPr="00380936">
        <w:rPr>
          <w:rFonts w:ascii="Segoe UI" w:eastAsia="Times New Roman" w:hAnsi="Segoe UI" w:cs="Segoe UI"/>
          <w:b/>
          <w:sz w:val="24"/>
          <w:lang w:val="es-ES" w:eastAsia="es-ES"/>
        </w:rPr>
        <w:t xml:space="preserve">REMUNERACIÓN: </w:t>
      </w:r>
    </w:p>
    <w:tbl>
      <w:tblPr>
        <w:tblW w:w="8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9"/>
      </w:tblGrid>
      <w:tr w:rsidR="00380936" w:rsidRPr="00380936" w:rsidTr="00380936">
        <w:trPr>
          <w:trHeight w:val="682"/>
        </w:trPr>
        <w:tc>
          <w:tcPr>
            <w:tcW w:w="8659" w:type="dxa"/>
            <w:shd w:val="clear" w:color="auto" w:fill="auto"/>
          </w:tcPr>
          <w:p w:rsidR="00380936" w:rsidRPr="00380936" w:rsidRDefault="00380936" w:rsidP="00380936">
            <w:pPr>
              <w:spacing w:after="120" w:line="240" w:lineRule="auto"/>
              <w:jc w:val="both"/>
              <w:rPr>
                <w:rFonts w:ascii="Segoe UI" w:eastAsia="Times New Roman" w:hAnsi="Segoe UI" w:cs="Segoe UI"/>
                <w:sz w:val="24"/>
                <w:lang w:val="es-ES" w:eastAsia="es-ES"/>
              </w:rPr>
            </w:pPr>
            <w:r w:rsidRPr="00380936">
              <w:rPr>
                <w:rFonts w:ascii="Segoe UI" w:eastAsia="Times New Roman" w:hAnsi="Segoe UI" w:cs="Segoe UI"/>
                <w:sz w:val="24"/>
                <w:lang w:val="es-ES" w:eastAsia="es-ES"/>
              </w:rPr>
              <w:t>La cesión de los derechos pat</w:t>
            </w:r>
            <w:r w:rsidR="00AC0FBB">
              <w:rPr>
                <w:rFonts w:ascii="Segoe UI" w:eastAsia="Times New Roman" w:hAnsi="Segoe UI" w:cs="Segoe UI"/>
                <w:sz w:val="24"/>
                <w:lang w:val="es-ES" w:eastAsia="es-ES"/>
              </w:rPr>
              <w:t>rimoniales del software SGDEA.V1, no tiene</w:t>
            </w:r>
            <w:r w:rsidRPr="00380936">
              <w:rPr>
                <w:rFonts w:ascii="Segoe UI" w:eastAsia="Times New Roman" w:hAnsi="Segoe UI" w:cs="Segoe UI"/>
                <w:sz w:val="24"/>
                <w:lang w:val="es-ES" w:eastAsia="es-ES"/>
              </w:rPr>
              <w:t xml:space="preserve"> ningún costo para</w:t>
            </w:r>
            <w:r w:rsidR="00EA0840">
              <w:rPr>
                <w:rFonts w:ascii="Segoe UI" w:eastAsia="Times New Roman" w:hAnsi="Segoe UI" w:cs="Segoe UI"/>
                <w:sz w:val="24"/>
                <w:lang w:val="es-ES" w:eastAsia="es-ES"/>
              </w:rPr>
              <w:t xml:space="preserve"> </w:t>
            </w:r>
            <w:r w:rsidR="00092A4C">
              <w:rPr>
                <w:rFonts w:ascii="Segoe UI" w:eastAsia="Times New Roman" w:hAnsi="Segoe UI" w:cs="Segoe UI"/>
                <w:sz w:val="24"/>
                <w:lang w:val="es-ES" w:eastAsia="es-ES"/>
              </w:rPr>
              <w:t>EL CESIONARIO</w:t>
            </w:r>
            <w:r w:rsidR="00EA0840">
              <w:rPr>
                <w:rFonts w:ascii="Segoe UI" w:eastAsia="Times New Roman" w:hAnsi="Segoe UI" w:cs="Segoe UI"/>
                <w:sz w:val="24"/>
                <w:lang w:val="es-ES" w:eastAsia="es-ES"/>
              </w:rPr>
              <w:t>, pero a cambio los</w:t>
            </w:r>
            <w:r w:rsidRPr="00380936">
              <w:rPr>
                <w:rFonts w:ascii="Segoe UI" w:eastAsia="Times New Roman" w:hAnsi="Segoe UI" w:cs="Segoe UI"/>
                <w:sz w:val="24"/>
                <w:lang w:val="es-ES" w:eastAsia="es-ES"/>
              </w:rPr>
              <w:t xml:space="preserve"> CEDENTE</w:t>
            </w:r>
            <w:r w:rsidR="00EA0840">
              <w:rPr>
                <w:rFonts w:ascii="Segoe UI" w:eastAsia="Times New Roman" w:hAnsi="Segoe UI" w:cs="Segoe UI"/>
                <w:sz w:val="24"/>
                <w:lang w:val="es-ES" w:eastAsia="es-ES"/>
              </w:rPr>
              <w:t>S</w:t>
            </w:r>
            <w:r w:rsidRPr="00380936">
              <w:rPr>
                <w:rFonts w:ascii="Segoe UI" w:eastAsia="Times New Roman" w:hAnsi="Segoe UI" w:cs="Segoe UI"/>
                <w:sz w:val="24"/>
                <w:lang w:val="es-ES" w:eastAsia="es-ES"/>
              </w:rPr>
              <w:t xml:space="preserve"> recibirá</w:t>
            </w:r>
            <w:r w:rsidR="00EA0840">
              <w:rPr>
                <w:rFonts w:ascii="Segoe UI" w:eastAsia="Times New Roman" w:hAnsi="Segoe UI" w:cs="Segoe UI"/>
                <w:sz w:val="24"/>
                <w:lang w:val="es-ES" w:eastAsia="es-ES"/>
              </w:rPr>
              <w:t>n</w:t>
            </w:r>
            <w:r w:rsidRPr="00380936">
              <w:rPr>
                <w:rFonts w:ascii="Segoe UI" w:eastAsia="Times New Roman" w:hAnsi="Segoe UI" w:cs="Segoe UI"/>
                <w:sz w:val="24"/>
                <w:lang w:val="es-ES" w:eastAsia="es-ES"/>
              </w:rPr>
              <w:t xml:space="preserve"> la siguiente remuneración. </w:t>
            </w:r>
          </w:p>
        </w:tc>
      </w:tr>
      <w:tr w:rsidR="00380936" w:rsidRPr="00380936" w:rsidTr="00380936">
        <w:trPr>
          <w:trHeight w:val="394"/>
        </w:trPr>
        <w:tc>
          <w:tcPr>
            <w:tcW w:w="8659" w:type="dxa"/>
            <w:shd w:val="clear" w:color="auto" w:fill="auto"/>
          </w:tcPr>
          <w:p w:rsidR="00380936" w:rsidRDefault="00092A4C" w:rsidP="00380936">
            <w:pPr>
              <w:spacing w:after="120" w:line="240" w:lineRule="auto"/>
              <w:jc w:val="both"/>
              <w:rPr>
                <w:rFonts w:ascii="Segoe UI" w:eastAsia="Times New Roman" w:hAnsi="Segoe UI" w:cs="Segoe UI"/>
                <w:b/>
                <w:sz w:val="24"/>
                <w:lang w:val="es-ES" w:eastAsia="es-ES"/>
              </w:rPr>
            </w:pPr>
            <w:r>
              <w:rPr>
                <w:rFonts w:ascii="Segoe UI" w:eastAsia="Times New Roman" w:hAnsi="Segoe UI" w:cs="Segoe UI"/>
                <w:b/>
                <w:sz w:val="24"/>
                <w:lang w:val="es-ES" w:eastAsia="es-ES"/>
              </w:rPr>
              <w:t>EL CESIONARIO</w:t>
            </w:r>
            <w:r w:rsidR="00C2167B">
              <w:rPr>
                <w:rFonts w:ascii="Segoe UI" w:eastAsia="Times New Roman" w:hAnsi="Segoe UI" w:cs="Segoe UI"/>
                <w:b/>
                <w:sz w:val="24"/>
                <w:lang w:val="es-ES" w:eastAsia="es-ES"/>
              </w:rPr>
              <w:t>.</w:t>
            </w:r>
            <w:r w:rsidR="00AC0FBB">
              <w:rPr>
                <w:rFonts w:ascii="Segoe UI" w:eastAsia="Times New Roman" w:hAnsi="Segoe UI" w:cs="Segoe UI"/>
                <w:b/>
                <w:sz w:val="24"/>
                <w:lang w:val="es-ES" w:eastAsia="es-ES"/>
              </w:rPr>
              <w:t xml:space="preserve"> </w:t>
            </w:r>
            <w:r>
              <w:rPr>
                <w:rFonts w:ascii="Segoe UI" w:eastAsia="Times New Roman" w:hAnsi="Segoe UI" w:cs="Segoe UI"/>
                <w:b/>
                <w:sz w:val="24"/>
                <w:lang w:val="es-ES" w:eastAsia="es-ES"/>
              </w:rPr>
              <w:t>Pagará</w:t>
            </w:r>
            <w:r w:rsidR="00EA0840">
              <w:rPr>
                <w:rFonts w:ascii="Segoe UI" w:eastAsia="Times New Roman" w:hAnsi="Segoe UI" w:cs="Segoe UI"/>
                <w:b/>
                <w:sz w:val="24"/>
                <w:lang w:val="es-ES" w:eastAsia="es-ES"/>
              </w:rPr>
              <w:t xml:space="preserve"> a </w:t>
            </w:r>
            <w:r>
              <w:rPr>
                <w:rFonts w:ascii="Segoe UI" w:eastAsia="Times New Roman" w:hAnsi="Segoe UI" w:cs="Segoe UI"/>
                <w:b/>
                <w:sz w:val="24"/>
                <w:lang w:val="es-ES" w:eastAsia="es-ES"/>
              </w:rPr>
              <w:t xml:space="preserve">LOS CEDENTES </w:t>
            </w:r>
            <w:r w:rsidR="00EA0840">
              <w:rPr>
                <w:rFonts w:ascii="Segoe UI" w:eastAsia="Times New Roman" w:hAnsi="Segoe UI" w:cs="Segoe UI"/>
                <w:b/>
                <w:sz w:val="24"/>
                <w:lang w:val="es-ES" w:eastAsia="es-ES"/>
              </w:rPr>
              <w:t>el valor de $ 4.000.000</w:t>
            </w:r>
            <w:r w:rsidR="00380936" w:rsidRPr="00380936">
              <w:rPr>
                <w:rFonts w:ascii="Segoe UI" w:eastAsia="Times New Roman" w:hAnsi="Segoe UI" w:cs="Segoe UI"/>
                <w:b/>
                <w:sz w:val="24"/>
                <w:lang w:val="es-ES" w:eastAsia="es-ES"/>
              </w:rPr>
              <w:t xml:space="preserve"> </w:t>
            </w:r>
            <w:r w:rsidR="00EA0840">
              <w:rPr>
                <w:rFonts w:ascii="Segoe UI" w:eastAsia="Times New Roman" w:hAnsi="Segoe UI" w:cs="Segoe UI"/>
                <w:b/>
                <w:sz w:val="24"/>
                <w:lang w:val="es-ES" w:eastAsia="es-ES"/>
              </w:rPr>
              <w:t>Libres de impuesto</w:t>
            </w:r>
            <w:r w:rsidR="00AC0FBB">
              <w:rPr>
                <w:rFonts w:ascii="Segoe UI" w:eastAsia="Times New Roman" w:hAnsi="Segoe UI" w:cs="Segoe UI"/>
                <w:b/>
                <w:sz w:val="24"/>
                <w:lang w:val="es-ES" w:eastAsia="es-ES"/>
              </w:rPr>
              <w:t>s</w:t>
            </w:r>
            <w:r w:rsidR="00EA0840">
              <w:rPr>
                <w:rFonts w:ascii="Segoe UI" w:eastAsia="Times New Roman" w:hAnsi="Segoe UI" w:cs="Segoe UI"/>
                <w:b/>
                <w:sz w:val="24"/>
                <w:lang w:val="es-ES" w:eastAsia="es-ES"/>
              </w:rPr>
              <w:t xml:space="preserve"> por cada aplicación instalada entre sus clientes </w:t>
            </w:r>
            <w:r w:rsidR="00380936" w:rsidRPr="00380936">
              <w:rPr>
                <w:rFonts w:ascii="Segoe UI" w:eastAsia="Times New Roman" w:hAnsi="Segoe UI" w:cs="Segoe UI"/>
                <w:b/>
                <w:sz w:val="24"/>
                <w:lang w:val="es-ES" w:eastAsia="es-ES"/>
              </w:rPr>
              <w:t>a manera de regalías</w:t>
            </w:r>
            <w:r w:rsidR="00EA0840">
              <w:rPr>
                <w:rFonts w:ascii="Segoe UI" w:eastAsia="Times New Roman" w:hAnsi="Segoe UI" w:cs="Segoe UI"/>
                <w:b/>
                <w:sz w:val="24"/>
                <w:lang w:val="es-ES" w:eastAsia="es-ES"/>
              </w:rPr>
              <w:t>.</w:t>
            </w:r>
            <w:r w:rsidR="001401AA">
              <w:rPr>
                <w:rFonts w:ascii="Segoe UI" w:eastAsia="Times New Roman" w:hAnsi="Segoe UI" w:cs="Segoe UI"/>
                <w:b/>
                <w:sz w:val="24"/>
                <w:lang w:val="es-ES" w:eastAsia="es-ES"/>
              </w:rPr>
              <w:t xml:space="preserve"> </w:t>
            </w:r>
            <w:r w:rsidR="00C81E78">
              <w:rPr>
                <w:rFonts w:ascii="Segoe UI" w:eastAsia="Times New Roman" w:hAnsi="Segoe UI" w:cs="Segoe UI"/>
                <w:b/>
                <w:sz w:val="24"/>
                <w:lang w:val="es-ES" w:eastAsia="es-ES"/>
              </w:rPr>
              <w:t>Siempre y cuando el valor de la ve</w:t>
            </w:r>
            <w:r w:rsidR="00AC0FBB">
              <w:rPr>
                <w:rFonts w:ascii="Segoe UI" w:eastAsia="Times New Roman" w:hAnsi="Segoe UI" w:cs="Segoe UI"/>
                <w:b/>
                <w:sz w:val="24"/>
                <w:lang w:val="es-ES" w:eastAsia="es-ES"/>
              </w:rPr>
              <w:t>nta no supere</w:t>
            </w:r>
            <w:r w:rsidR="00C81E78">
              <w:rPr>
                <w:rFonts w:ascii="Segoe UI" w:eastAsia="Times New Roman" w:hAnsi="Segoe UI" w:cs="Segoe UI"/>
                <w:b/>
                <w:sz w:val="24"/>
                <w:lang w:val="es-ES" w:eastAsia="es-ES"/>
              </w:rPr>
              <w:t xml:space="preserve"> $ 30.000.000, de ser así el valor será </w:t>
            </w:r>
            <w:r w:rsidR="00AC0FBB">
              <w:rPr>
                <w:rFonts w:ascii="Segoe UI" w:eastAsia="Times New Roman" w:hAnsi="Segoe UI" w:cs="Segoe UI"/>
                <w:b/>
                <w:sz w:val="24"/>
                <w:lang w:val="es-ES" w:eastAsia="es-ES"/>
              </w:rPr>
              <w:t>replanteado en común acuerdo.</w:t>
            </w:r>
          </w:p>
          <w:p w:rsidR="00AC0FBB" w:rsidRPr="00380936" w:rsidRDefault="00AC0FBB" w:rsidP="00380936">
            <w:pPr>
              <w:spacing w:after="120" w:line="240" w:lineRule="auto"/>
              <w:jc w:val="both"/>
              <w:rPr>
                <w:rFonts w:ascii="Segoe UI" w:eastAsia="Times New Roman" w:hAnsi="Segoe UI" w:cs="Segoe UI"/>
                <w:b/>
                <w:sz w:val="24"/>
                <w:lang w:val="es-ES" w:eastAsia="es-ES"/>
              </w:rPr>
            </w:pPr>
            <w:r>
              <w:rPr>
                <w:rFonts w:ascii="Segoe UI" w:eastAsia="Times New Roman" w:hAnsi="Segoe UI" w:cs="Segoe UI"/>
                <w:b/>
                <w:sz w:val="24"/>
                <w:lang w:val="es-ES" w:eastAsia="es-ES"/>
              </w:rPr>
              <w:t>Las partes acuerdan que a manera de regalías también en el valor del soporte y mantenimiento anual, el cua</w:t>
            </w:r>
            <w:r w:rsidR="00092A4C">
              <w:rPr>
                <w:rFonts w:ascii="Segoe UI" w:eastAsia="Times New Roman" w:hAnsi="Segoe UI" w:cs="Segoe UI"/>
                <w:b/>
                <w:sz w:val="24"/>
                <w:lang w:val="es-ES" w:eastAsia="es-ES"/>
              </w:rPr>
              <w:t>l para este efecto lo realizar EL CESIONARIO</w:t>
            </w:r>
            <w:r>
              <w:rPr>
                <w:rFonts w:ascii="Segoe UI" w:eastAsia="Times New Roman" w:hAnsi="Segoe UI" w:cs="Segoe UI"/>
                <w:b/>
                <w:sz w:val="24"/>
                <w:lang w:val="es-ES" w:eastAsia="es-ES"/>
              </w:rPr>
              <w:t>,  el valor cobrado  será divido 50/50</w:t>
            </w:r>
            <w:r w:rsidR="00092A4C">
              <w:rPr>
                <w:rFonts w:ascii="Segoe UI" w:eastAsia="Times New Roman" w:hAnsi="Segoe UI" w:cs="Segoe UI"/>
                <w:b/>
                <w:sz w:val="24"/>
                <w:lang w:val="es-ES" w:eastAsia="es-ES"/>
              </w:rPr>
              <w:t xml:space="preserve"> entre las partes.</w:t>
            </w:r>
          </w:p>
        </w:tc>
      </w:tr>
    </w:tbl>
    <w:p w:rsidR="00092A4C" w:rsidRDefault="00092A4C" w:rsidP="00380936">
      <w:pPr>
        <w:spacing w:after="120" w:line="240" w:lineRule="auto"/>
        <w:jc w:val="both"/>
        <w:rPr>
          <w:rFonts w:ascii="Segoe UI" w:eastAsia="Times New Roman" w:hAnsi="Segoe UI" w:cs="Segoe UI"/>
          <w:b/>
          <w:sz w:val="24"/>
          <w:lang w:val="es-ES" w:eastAsia="es-ES"/>
        </w:rPr>
      </w:pPr>
    </w:p>
    <w:p w:rsidR="00380936" w:rsidRPr="00380936" w:rsidRDefault="00380936" w:rsidP="00380936">
      <w:pPr>
        <w:spacing w:after="120" w:line="240" w:lineRule="auto"/>
        <w:jc w:val="both"/>
        <w:rPr>
          <w:rFonts w:ascii="Segoe UI" w:eastAsia="Times New Roman" w:hAnsi="Segoe UI" w:cs="Segoe UI"/>
          <w:sz w:val="24"/>
          <w:lang w:val="es-ES" w:eastAsia="es-ES"/>
        </w:rPr>
      </w:pPr>
      <w:r w:rsidRPr="00380936">
        <w:rPr>
          <w:rFonts w:ascii="Segoe UI" w:eastAsia="Times New Roman" w:hAnsi="Segoe UI" w:cs="Segoe UI"/>
          <w:b/>
          <w:sz w:val="24"/>
          <w:lang w:val="es-ES" w:eastAsia="es-ES"/>
        </w:rPr>
        <w:t xml:space="preserve">TERCERA. INSCRIPCIÓN EN EL REGISTRO DE LA DIRECCIÓN NACIONAL DE DERECHOS DE AUTOR. </w:t>
      </w:r>
      <w:r w:rsidRPr="00092A4C">
        <w:rPr>
          <w:rFonts w:ascii="Segoe UI" w:eastAsia="Times New Roman" w:hAnsi="Segoe UI" w:cs="Segoe UI"/>
          <w:b/>
          <w:sz w:val="24"/>
          <w:lang w:val="es-ES" w:eastAsia="es-ES"/>
        </w:rPr>
        <w:t>El</w:t>
      </w:r>
      <w:r w:rsidRPr="00380936">
        <w:rPr>
          <w:rFonts w:ascii="Segoe UI" w:eastAsia="Times New Roman" w:hAnsi="Segoe UI" w:cs="Segoe UI"/>
          <w:sz w:val="24"/>
          <w:lang w:val="es-ES" w:eastAsia="es-ES"/>
        </w:rPr>
        <w:t xml:space="preserve"> </w:t>
      </w:r>
      <w:r w:rsidRPr="00380936">
        <w:rPr>
          <w:rFonts w:ascii="Segoe UI" w:eastAsia="Times New Roman" w:hAnsi="Segoe UI" w:cs="Segoe UI"/>
          <w:b/>
          <w:sz w:val="24"/>
          <w:lang w:val="es-ES" w:eastAsia="es-ES"/>
        </w:rPr>
        <w:t xml:space="preserve"> CEDENTE</w:t>
      </w:r>
      <w:r w:rsidR="00092A4C">
        <w:rPr>
          <w:rFonts w:ascii="Segoe UI" w:eastAsia="Times New Roman" w:hAnsi="Segoe UI" w:cs="Segoe UI"/>
          <w:b/>
          <w:sz w:val="24"/>
          <w:lang w:val="es-ES" w:eastAsia="es-ES"/>
        </w:rPr>
        <w:t>,</w:t>
      </w:r>
      <w:r w:rsidRPr="00380936">
        <w:rPr>
          <w:rFonts w:ascii="Segoe UI" w:eastAsia="Times New Roman" w:hAnsi="Segoe UI" w:cs="Segoe UI"/>
          <w:b/>
          <w:sz w:val="24"/>
          <w:lang w:val="es-ES" w:eastAsia="es-ES"/>
        </w:rPr>
        <w:t xml:space="preserve"> </w:t>
      </w:r>
      <w:r w:rsidRPr="00380936">
        <w:rPr>
          <w:rFonts w:ascii="Segoe UI" w:eastAsia="Times New Roman" w:hAnsi="Segoe UI" w:cs="Segoe UI"/>
          <w:sz w:val="24"/>
          <w:lang w:val="es-ES" w:eastAsia="es-ES"/>
        </w:rPr>
        <w:t>se obliga a inscribir de manera oportuna y correcta la aplicación o software y el presente contrato en el Registro Nacional de Derechos de Autor con las formalidades que se requieran</w:t>
      </w:r>
      <w:r w:rsidR="001401AA">
        <w:rPr>
          <w:rFonts w:ascii="Segoe UI" w:eastAsia="Times New Roman" w:hAnsi="Segoe UI" w:cs="Segoe UI"/>
          <w:sz w:val="24"/>
          <w:lang w:val="es-ES" w:eastAsia="es-ES"/>
        </w:rPr>
        <w:t xml:space="preserve"> y los gastos de dicho registro serán divididos en partes iguales</w:t>
      </w:r>
      <w:r w:rsidRPr="00380936">
        <w:rPr>
          <w:rFonts w:ascii="Segoe UI" w:eastAsia="Times New Roman" w:hAnsi="Segoe UI" w:cs="Segoe UI"/>
          <w:sz w:val="24"/>
          <w:lang w:val="es-ES" w:eastAsia="es-ES"/>
        </w:rPr>
        <w:t xml:space="preserve">. </w:t>
      </w:r>
    </w:p>
    <w:p w:rsidR="00380936" w:rsidRPr="00380936" w:rsidRDefault="00380936" w:rsidP="00380936">
      <w:pPr>
        <w:spacing w:after="120" w:line="240" w:lineRule="auto"/>
        <w:jc w:val="both"/>
        <w:rPr>
          <w:rFonts w:ascii="Segoe UI" w:eastAsia="Times New Roman" w:hAnsi="Segoe UI" w:cs="Segoe UI"/>
          <w:sz w:val="24"/>
          <w:lang w:val="es-ES" w:eastAsia="es-ES"/>
        </w:rPr>
      </w:pPr>
      <w:r w:rsidRPr="00380936">
        <w:rPr>
          <w:rFonts w:ascii="Segoe UI" w:eastAsia="Times New Roman" w:hAnsi="Segoe UI" w:cs="Segoe UI"/>
          <w:b/>
          <w:sz w:val="24"/>
          <w:lang w:val="es-ES" w:eastAsia="es-ES"/>
        </w:rPr>
        <w:t>CUARTA</w:t>
      </w:r>
      <w:r w:rsidRPr="00380936">
        <w:rPr>
          <w:rFonts w:ascii="Segoe UI" w:eastAsia="Times New Roman" w:hAnsi="Segoe UI" w:cs="Segoe UI"/>
          <w:sz w:val="24"/>
          <w:lang w:val="es-ES" w:eastAsia="es-ES"/>
        </w:rPr>
        <w:t xml:space="preserve">. </w:t>
      </w:r>
      <w:r w:rsidRPr="00380936">
        <w:rPr>
          <w:rFonts w:ascii="Segoe UI" w:eastAsia="Times New Roman" w:hAnsi="Segoe UI" w:cs="Segoe UI"/>
          <w:b/>
          <w:sz w:val="24"/>
          <w:lang w:val="es-ES" w:eastAsia="es-ES"/>
        </w:rPr>
        <w:t>CLÁUSULA COMPROMISORIA:</w:t>
      </w:r>
      <w:r w:rsidRPr="00380936">
        <w:rPr>
          <w:rFonts w:ascii="Segoe UI" w:eastAsia="Times New Roman" w:hAnsi="Segoe UI" w:cs="Segoe UI"/>
          <w:sz w:val="24"/>
          <w:lang w:val="es-ES" w:eastAsia="es-ES"/>
        </w:rPr>
        <w:t xml:space="preserve"> Las partes contratantes, cuyo nombre, domicilio y lugar exacto en que recibirán notificaciones se mencionan en este documento, se comprometen expresa y especialmente a que cualquier controversia o divergencia que ocurra entre ellas por causa de la aplicación, ejecución, terminación o rescisión de este contrato, así como de la compensación de daños y perjuicios resultantes se resolverá mediante la decisión de un tribunal de arbitramento  aplicando las disposiciones pertinentes sobre el proceso arbitral.</w:t>
      </w:r>
    </w:p>
    <w:p w:rsidR="00380936" w:rsidRPr="00380936" w:rsidRDefault="00380936" w:rsidP="00380936">
      <w:pPr>
        <w:spacing w:after="120" w:line="240" w:lineRule="auto"/>
        <w:jc w:val="both"/>
        <w:rPr>
          <w:rFonts w:ascii="Segoe UI" w:eastAsia="Times New Roman" w:hAnsi="Segoe UI" w:cs="Segoe UI"/>
          <w:sz w:val="24"/>
          <w:lang w:val="es-ES" w:eastAsia="es-ES"/>
        </w:rPr>
      </w:pPr>
      <w:r w:rsidRPr="00380936">
        <w:rPr>
          <w:rFonts w:ascii="Segoe UI" w:eastAsia="Times New Roman" w:hAnsi="Segoe UI" w:cs="Segoe UI"/>
          <w:b/>
          <w:sz w:val="24"/>
          <w:lang w:val="es-ES" w:eastAsia="es-ES"/>
        </w:rPr>
        <w:lastRenderedPageBreak/>
        <w:t xml:space="preserve">QUINTA. ACUERDOS DURANTE LA USABILIDAD: </w:t>
      </w:r>
      <w:r w:rsidRPr="00380936">
        <w:rPr>
          <w:rFonts w:ascii="Segoe UI" w:eastAsia="Times New Roman" w:hAnsi="Segoe UI" w:cs="Segoe UI"/>
          <w:sz w:val="24"/>
          <w:lang w:val="es-ES" w:eastAsia="es-ES"/>
        </w:rPr>
        <w:t>Las</w:t>
      </w:r>
      <w:r w:rsidRPr="00380936">
        <w:rPr>
          <w:rFonts w:ascii="Segoe UI" w:eastAsia="Times New Roman" w:hAnsi="Segoe UI" w:cs="Segoe UI"/>
          <w:b/>
          <w:sz w:val="24"/>
          <w:lang w:val="es-ES" w:eastAsia="es-ES"/>
        </w:rPr>
        <w:t xml:space="preserve">  </w:t>
      </w:r>
      <w:r w:rsidRPr="00380936">
        <w:rPr>
          <w:rFonts w:ascii="Segoe UI" w:eastAsia="Times New Roman" w:hAnsi="Segoe UI" w:cs="Segoe UI"/>
          <w:sz w:val="24"/>
          <w:lang w:val="es-ES" w:eastAsia="es-ES"/>
        </w:rPr>
        <w:t xml:space="preserve">partes acuerdan que durante el uso del software o aplicativo </w:t>
      </w:r>
      <w:r w:rsidR="00C6000E">
        <w:rPr>
          <w:rFonts w:ascii="Segoe UI" w:eastAsia="Times New Roman" w:hAnsi="Segoe UI" w:cs="Segoe UI"/>
          <w:b/>
          <w:sz w:val="24"/>
          <w:lang w:val="es-ES" w:eastAsia="es-ES"/>
        </w:rPr>
        <w:t>SGDEA.V1,</w:t>
      </w:r>
      <w:r w:rsidRPr="00380936">
        <w:rPr>
          <w:rFonts w:ascii="Segoe UI" w:eastAsia="Times New Roman" w:hAnsi="Segoe UI" w:cs="Segoe UI"/>
          <w:b/>
          <w:sz w:val="24"/>
          <w:lang w:val="es-ES" w:eastAsia="es-ES"/>
        </w:rPr>
        <w:t xml:space="preserve"> </w:t>
      </w:r>
      <w:r w:rsidR="00422184">
        <w:rPr>
          <w:rFonts w:ascii="Segoe UI" w:eastAsia="Times New Roman" w:hAnsi="Segoe UI" w:cs="Segoe UI"/>
          <w:sz w:val="24"/>
          <w:lang w:val="es-ES" w:eastAsia="es-ES"/>
        </w:rPr>
        <w:t>lo siguiente:</w:t>
      </w:r>
    </w:p>
    <w:p w:rsidR="00380936" w:rsidRPr="00380936" w:rsidRDefault="00AA0777" w:rsidP="00380936">
      <w:pPr>
        <w:spacing w:after="120" w:line="240" w:lineRule="auto"/>
        <w:jc w:val="both"/>
        <w:rPr>
          <w:rFonts w:ascii="Segoe UI" w:eastAsia="Times New Roman" w:hAnsi="Segoe UI" w:cs="Segoe UI"/>
          <w:sz w:val="24"/>
          <w:lang w:val="es-ES" w:eastAsia="es-ES"/>
        </w:rPr>
      </w:pPr>
      <w:r>
        <w:rPr>
          <w:rFonts w:ascii="Segoe UI" w:eastAsia="Times New Roman" w:hAnsi="Segoe UI" w:cs="Segoe UI"/>
          <w:b/>
          <w:sz w:val="24"/>
          <w:lang w:val="es-ES" w:eastAsia="es-ES"/>
        </w:rPr>
        <w:t>LOS</w:t>
      </w:r>
      <w:r w:rsidR="00380936" w:rsidRPr="00380936">
        <w:rPr>
          <w:rFonts w:ascii="Segoe UI" w:eastAsia="Times New Roman" w:hAnsi="Segoe UI" w:cs="Segoe UI"/>
          <w:b/>
          <w:sz w:val="24"/>
          <w:lang w:val="es-ES" w:eastAsia="es-ES"/>
        </w:rPr>
        <w:t xml:space="preserve">  CEDENTE</w:t>
      </w:r>
      <w:r w:rsidR="00422184">
        <w:rPr>
          <w:rFonts w:ascii="Segoe UI" w:eastAsia="Times New Roman" w:hAnsi="Segoe UI" w:cs="Segoe UI"/>
          <w:b/>
          <w:sz w:val="24"/>
          <w:lang w:val="es-ES" w:eastAsia="es-ES"/>
        </w:rPr>
        <w:t>S</w:t>
      </w:r>
      <w:r w:rsidR="00380936" w:rsidRPr="00380936">
        <w:rPr>
          <w:rFonts w:ascii="Segoe UI" w:eastAsia="Times New Roman" w:hAnsi="Segoe UI" w:cs="Segoe UI"/>
          <w:b/>
          <w:sz w:val="24"/>
          <w:lang w:val="es-ES" w:eastAsia="es-ES"/>
        </w:rPr>
        <w:t xml:space="preserve">. </w:t>
      </w:r>
      <w:r w:rsidR="00380936" w:rsidRPr="00380936">
        <w:rPr>
          <w:rFonts w:ascii="Segoe UI" w:eastAsia="Times New Roman" w:hAnsi="Segoe UI" w:cs="Segoe UI"/>
          <w:sz w:val="24"/>
          <w:lang w:val="es-ES" w:eastAsia="es-ES"/>
        </w:rPr>
        <w:t>Se compromete</w:t>
      </w:r>
      <w:r>
        <w:rPr>
          <w:rFonts w:ascii="Segoe UI" w:eastAsia="Times New Roman" w:hAnsi="Segoe UI" w:cs="Segoe UI"/>
          <w:sz w:val="24"/>
          <w:lang w:val="es-ES" w:eastAsia="es-ES"/>
        </w:rPr>
        <w:t>n</w:t>
      </w:r>
      <w:r w:rsidR="00380936" w:rsidRPr="00380936">
        <w:rPr>
          <w:rFonts w:ascii="Segoe UI" w:eastAsia="Times New Roman" w:hAnsi="Segoe UI" w:cs="Segoe UI"/>
          <w:sz w:val="24"/>
          <w:lang w:val="es-ES" w:eastAsia="es-ES"/>
        </w:rPr>
        <w:t xml:space="preserve"> a prestar los siguientes servicios</w:t>
      </w:r>
    </w:p>
    <w:p w:rsidR="00AA0777" w:rsidRDefault="00380936" w:rsidP="00380936">
      <w:pPr>
        <w:numPr>
          <w:ilvl w:val="0"/>
          <w:numId w:val="17"/>
        </w:numPr>
        <w:spacing w:after="120" w:line="240" w:lineRule="auto"/>
        <w:jc w:val="both"/>
        <w:rPr>
          <w:rFonts w:ascii="Segoe UI" w:eastAsia="Times New Roman" w:hAnsi="Segoe UI" w:cs="Segoe UI"/>
          <w:sz w:val="24"/>
          <w:lang w:val="es-ES" w:eastAsia="es-ES"/>
        </w:rPr>
      </w:pPr>
      <w:r w:rsidRPr="00C6000E">
        <w:rPr>
          <w:rFonts w:ascii="Segoe UI" w:eastAsia="Times New Roman" w:hAnsi="Segoe UI" w:cs="Segoe UI"/>
          <w:sz w:val="24"/>
          <w:lang w:val="es-ES" w:eastAsia="es-ES"/>
        </w:rPr>
        <w:t xml:space="preserve">Capacitar al personal dispuesto por </w:t>
      </w:r>
      <w:r w:rsidR="00422184">
        <w:rPr>
          <w:rFonts w:ascii="Segoe UI" w:eastAsia="Times New Roman" w:hAnsi="Segoe UI" w:cs="Segoe UI"/>
          <w:sz w:val="24"/>
          <w:lang w:val="es-ES" w:eastAsia="es-ES"/>
        </w:rPr>
        <w:t>EL CESIONARIO</w:t>
      </w:r>
      <w:r w:rsidR="00C2167B">
        <w:rPr>
          <w:rFonts w:ascii="Segoe UI" w:eastAsia="Times New Roman" w:hAnsi="Segoe UI" w:cs="Segoe UI"/>
          <w:sz w:val="24"/>
          <w:lang w:val="es-ES" w:eastAsia="es-ES"/>
        </w:rPr>
        <w:t>.</w:t>
      </w:r>
      <w:r w:rsidR="00AA0777">
        <w:rPr>
          <w:rFonts w:ascii="Segoe UI" w:eastAsia="Times New Roman" w:hAnsi="Segoe UI" w:cs="Segoe UI"/>
          <w:sz w:val="24"/>
          <w:lang w:val="es-ES" w:eastAsia="es-ES"/>
        </w:rPr>
        <w:t xml:space="preserve"> para comercialización </w:t>
      </w:r>
      <w:r w:rsidR="00C2167B">
        <w:rPr>
          <w:rFonts w:ascii="Segoe UI" w:eastAsia="Times New Roman" w:hAnsi="Segoe UI" w:cs="Segoe UI"/>
          <w:sz w:val="24"/>
          <w:lang w:val="es-ES" w:eastAsia="es-ES"/>
        </w:rPr>
        <w:t>del software SGDEA.V1</w:t>
      </w:r>
      <w:r w:rsidR="00AA0777">
        <w:rPr>
          <w:rFonts w:ascii="Segoe UI" w:eastAsia="Times New Roman" w:hAnsi="Segoe UI" w:cs="Segoe UI"/>
          <w:sz w:val="24"/>
          <w:lang w:val="es-ES" w:eastAsia="es-ES"/>
        </w:rPr>
        <w:t>.</w:t>
      </w:r>
    </w:p>
    <w:p w:rsidR="00C6000E" w:rsidRDefault="00AA0777" w:rsidP="00380936">
      <w:pPr>
        <w:numPr>
          <w:ilvl w:val="0"/>
          <w:numId w:val="17"/>
        </w:numPr>
        <w:spacing w:after="120" w:line="240" w:lineRule="auto"/>
        <w:jc w:val="both"/>
        <w:rPr>
          <w:rFonts w:ascii="Segoe UI" w:eastAsia="Times New Roman" w:hAnsi="Segoe UI" w:cs="Segoe UI"/>
          <w:sz w:val="24"/>
          <w:lang w:val="es-ES" w:eastAsia="es-ES"/>
        </w:rPr>
      </w:pPr>
      <w:r>
        <w:rPr>
          <w:rFonts w:ascii="Segoe UI" w:eastAsia="Times New Roman" w:hAnsi="Segoe UI" w:cs="Segoe UI"/>
          <w:sz w:val="24"/>
          <w:lang w:val="es-ES" w:eastAsia="es-ES"/>
        </w:rPr>
        <w:t xml:space="preserve">Capacitar al ingeniero dispuesto por </w:t>
      </w:r>
      <w:r w:rsidR="00422184">
        <w:rPr>
          <w:rFonts w:ascii="Segoe UI" w:eastAsia="Times New Roman" w:hAnsi="Segoe UI" w:cs="Segoe UI"/>
          <w:sz w:val="24"/>
          <w:lang w:val="es-ES" w:eastAsia="es-ES"/>
        </w:rPr>
        <w:t>EL</w:t>
      </w:r>
      <w:r w:rsidR="003C134D">
        <w:rPr>
          <w:rFonts w:ascii="Segoe UI" w:eastAsia="Times New Roman" w:hAnsi="Segoe UI" w:cs="Segoe UI"/>
          <w:sz w:val="24"/>
          <w:lang w:val="es-ES" w:eastAsia="es-ES"/>
        </w:rPr>
        <w:t xml:space="preserve"> CESIONARIO,</w:t>
      </w:r>
      <w:r>
        <w:rPr>
          <w:rFonts w:ascii="Segoe UI" w:eastAsia="Times New Roman" w:hAnsi="Segoe UI" w:cs="Segoe UI"/>
          <w:sz w:val="24"/>
          <w:lang w:val="es-ES" w:eastAsia="es-ES"/>
        </w:rPr>
        <w:t xml:space="preserve"> </w:t>
      </w:r>
      <w:r w:rsidR="00380936" w:rsidRPr="00C6000E">
        <w:rPr>
          <w:rFonts w:ascii="Segoe UI" w:eastAsia="Times New Roman" w:hAnsi="Segoe UI" w:cs="Segoe UI"/>
          <w:sz w:val="24"/>
          <w:lang w:val="es-ES" w:eastAsia="es-ES"/>
        </w:rPr>
        <w:t>sobre las funcionalidades</w:t>
      </w:r>
      <w:r w:rsidR="00C6000E" w:rsidRPr="00C6000E">
        <w:rPr>
          <w:rFonts w:ascii="Segoe UI" w:eastAsia="Times New Roman" w:hAnsi="Segoe UI" w:cs="Segoe UI"/>
          <w:sz w:val="24"/>
          <w:lang w:val="es-ES" w:eastAsia="es-ES"/>
        </w:rPr>
        <w:t xml:space="preserve"> y funciones del sistema</w:t>
      </w:r>
      <w:r>
        <w:rPr>
          <w:rFonts w:ascii="Segoe UI" w:eastAsia="Times New Roman" w:hAnsi="Segoe UI" w:cs="Segoe UI"/>
          <w:sz w:val="24"/>
          <w:lang w:val="es-ES" w:eastAsia="es-ES"/>
        </w:rPr>
        <w:t xml:space="preserve"> que le permitan brindar el soporte y mantenimiento a las aplicaciones instaladas</w:t>
      </w:r>
      <w:r w:rsidR="00C6000E" w:rsidRPr="00C6000E">
        <w:rPr>
          <w:rFonts w:ascii="Segoe UI" w:eastAsia="Times New Roman" w:hAnsi="Segoe UI" w:cs="Segoe UI"/>
          <w:sz w:val="24"/>
          <w:lang w:val="es-ES" w:eastAsia="es-ES"/>
        </w:rPr>
        <w:t>.</w:t>
      </w:r>
      <w:r w:rsidR="00380936" w:rsidRPr="00C6000E">
        <w:rPr>
          <w:rFonts w:ascii="Segoe UI" w:eastAsia="Times New Roman" w:hAnsi="Segoe UI" w:cs="Segoe UI"/>
          <w:sz w:val="24"/>
          <w:lang w:val="es-ES" w:eastAsia="es-ES"/>
        </w:rPr>
        <w:t xml:space="preserve"> </w:t>
      </w:r>
    </w:p>
    <w:p w:rsidR="00380936" w:rsidRPr="00C6000E" w:rsidRDefault="00C6000E" w:rsidP="00C6000E">
      <w:pPr>
        <w:numPr>
          <w:ilvl w:val="0"/>
          <w:numId w:val="17"/>
        </w:numPr>
        <w:spacing w:after="120" w:line="240" w:lineRule="auto"/>
        <w:jc w:val="both"/>
        <w:rPr>
          <w:rFonts w:ascii="Segoe UI" w:eastAsia="Times New Roman" w:hAnsi="Segoe UI" w:cs="Segoe UI"/>
          <w:sz w:val="24"/>
          <w:lang w:val="es-ES" w:eastAsia="es-ES"/>
        </w:rPr>
      </w:pPr>
      <w:r>
        <w:rPr>
          <w:rFonts w:ascii="Segoe UI" w:eastAsia="Times New Roman" w:hAnsi="Segoe UI" w:cs="Segoe UI"/>
          <w:sz w:val="24"/>
          <w:lang w:val="es-ES" w:eastAsia="es-ES"/>
        </w:rPr>
        <w:t>Entregar la aplicación debidamente Instalada</w:t>
      </w:r>
      <w:r w:rsidR="00380936" w:rsidRPr="00C6000E">
        <w:rPr>
          <w:rFonts w:ascii="Segoe UI" w:eastAsia="Times New Roman" w:hAnsi="Segoe UI" w:cs="Segoe UI"/>
          <w:sz w:val="24"/>
          <w:lang w:val="es-ES" w:eastAsia="es-ES"/>
        </w:rPr>
        <w:t xml:space="preserve"> en los servidores de los usuarios que adquieran el software</w:t>
      </w:r>
      <w:r>
        <w:rPr>
          <w:rFonts w:ascii="Segoe UI" w:eastAsia="Times New Roman" w:hAnsi="Segoe UI" w:cs="Segoe UI"/>
          <w:b/>
          <w:sz w:val="24"/>
          <w:lang w:val="es-ES" w:eastAsia="es-ES"/>
        </w:rPr>
        <w:t xml:space="preserve">  SGDEA.V1.</w:t>
      </w:r>
      <w:r w:rsidR="00380936" w:rsidRPr="00C6000E">
        <w:rPr>
          <w:rFonts w:ascii="Segoe UI" w:eastAsia="Times New Roman" w:hAnsi="Segoe UI" w:cs="Segoe UI"/>
          <w:b/>
          <w:sz w:val="24"/>
          <w:lang w:val="es-ES" w:eastAsia="es-ES"/>
        </w:rPr>
        <w:t xml:space="preserve"> </w:t>
      </w:r>
    </w:p>
    <w:p w:rsidR="00380936" w:rsidRPr="00380936" w:rsidRDefault="00380936" w:rsidP="003C134D">
      <w:pPr>
        <w:numPr>
          <w:ilvl w:val="0"/>
          <w:numId w:val="17"/>
        </w:numPr>
        <w:spacing w:after="120" w:line="240" w:lineRule="auto"/>
        <w:jc w:val="both"/>
        <w:rPr>
          <w:rFonts w:ascii="Segoe UI" w:eastAsia="Times New Roman" w:hAnsi="Segoe UI" w:cs="Segoe UI"/>
          <w:sz w:val="24"/>
          <w:lang w:val="es-ES" w:eastAsia="es-ES"/>
        </w:rPr>
      </w:pPr>
      <w:r w:rsidRPr="00380936">
        <w:rPr>
          <w:rFonts w:ascii="Segoe UI" w:eastAsia="Times New Roman" w:hAnsi="Segoe UI" w:cs="Segoe UI"/>
          <w:sz w:val="24"/>
          <w:lang w:val="es-ES" w:eastAsia="es-ES"/>
        </w:rPr>
        <w:t xml:space="preserve">Realizar las actualizaciones que según la norma sean necesarias y </w:t>
      </w:r>
      <w:r w:rsidR="00AA0777">
        <w:rPr>
          <w:rFonts w:ascii="Segoe UI" w:eastAsia="Times New Roman" w:hAnsi="Segoe UI" w:cs="Segoe UI"/>
          <w:sz w:val="24"/>
          <w:lang w:val="es-ES" w:eastAsia="es-ES"/>
        </w:rPr>
        <w:t>otras que consideren</w:t>
      </w:r>
      <w:r w:rsidRPr="00380936">
        <w:rPr>
          <w:rFonts w:ascii="Segoe UI" w:eastAsia="Times New Roman" w:hAnsi="Segoe UI" w:cs="Segoe UI"/>
          <w:sz w:val="24"/>
          <w:lang w:val="es-ES" w:eastAsia="es-ES"/>
        </w:rPr>
        <w:t xml:space="preserve">  favorezcan a los usuarios que hayan adquirido el software</w:t>
      </w:r>
      <w:r w:rsidRPr="00380936">
        <w:rPr>
          <w:rFonts w:ascii="Segoe UI" w:eastAsia="Times New Roman" w:hAnsi="Segoe UI" w:cs="Segoe UI"/>
          <w:b/>
          <w:sz w:val="24"/>
          <w:lang w:val="es-ES" w:eastAsia="es-ES"/>
        </w:rPr>
        <w:t xml:space="preserve"> </w:t>
      </w:r>
      <w:r w:rsidR="00422184">
        <w:rPr>
          <w:rFonts w:ascii="Segoe UI" w:eastAsia="Times New Roman" w:hAnsi="Segoe UI" w:cs="Segoe UI"/>
          <w:b/>
          <w:sz w:val="24"/>
          <w:lang w:val="es-ES" w:eastAsia="es-ES"/>
        </w:rPr>
        <w:t xml:space="preserve">SGDEA.V1, </w:t>
      </w:r>
      <w:r w:rsidRPr="00380936">
        <w:rPr>
          <w:rFonts w:ascii="Segoe UI" w:eastAsia="Times New Roman" w:hAnsi="Segoe UI" w:cs="Segoe UI"/>
          <w:sz w:val="24"/>
          <w:lang w:val="es-ES" w:eastAsia="es-ES"/>
        </w:rPr>
        <w:t xml:space="preserve">para que </w:t>
      </w:r>
      <w:r w:rsidR="003C134D" w:rsidRPr="003C134D">
        <w:t xml:space="preserve"> </w:t>
      </w:r>
      <w:r w:rsidR="00422184" w:rsidRPr="003C134D">
        <w:rPr>
          <w:rFonts w:ascii="Segoe UI" w:eastAsia="Times New Roman" w:hAnsi="Segoe UI" w:cs="Segoe UI"/>
          <w:sz w:val="24"/>
          <w:lang w:val="es-ES" w:eastAsia="es-ES"/>
        </w:rPr>
        <w:t>EL</w:t>
      </w:r>
      <w:r w:rsidR="003C134D" w:rsidRPr="003C134D">
        <w:rPr>
          <w:rFonts w:ascii="Segoe UI" w:eastAsia="Times New Roman" w:hAnsi="Segoe UI" w:cs="Segoe UI"/>
          <w:sz w:val="24"/>
          <w:lang w:val="es-ES" w:eastAsia="es-ES"/>
        </w:rPr>
        <w:t xml:space="preserve"> CESIONARIO </w:t>
      </w:r>
      <w:r w:rsidR="003C134D">
        <w:rPr>
          <w:rFonts w:ascii="Segoe UI" w:eastAsia="Times New Roman" w:hAnsi="Segoe UI" w:cs="Segoe UI"/>
          <w:sz w:val="24"/>
          <w:lang w:val="es-ES" w:eastAsia="es-ES"/>
        </w:rPr>
        <w:t>la</w:t>
      </w:r>
      <w:r w:rsidRPr="00380936">
        <w:rPr>
          <w:rFonts w:ascii="Segoe UI" w:eastAsia="Times New Roman" w:hAnsi="Segoe UI" w:cs="Segoe UI"/>
          <w:sz w:val="24"/>
          <w:lang w:val="es-ES" w:eastAsia="es-ES"/>
        </w:rPr>
        <w:t>s comercialice entre ellos.</w:t>
      </w:r>
    </w:p>
    <w:p w:rsidR="00422184" w:rsidRDefault="00380936" w:rsidP="00380936">
      <w:pPr>
        <w:numPr>
          <w:ilvl w:val="0"/>
          <w:numId w:val="17"/>
        </w:numPr>
        <w:spacing w:after="120" w:line="240" w:lineRule="auto"/>
        <w:jc w:val="both"/>
        <w:rPr>
          <w:rFonts w:ascii="Segoe UI" w:eastAsia="Times New Roman" w:hAnsi="Segoe UI" w:cs="Segoe UI"/>
          <w:sz w:val="24"/>
          <w:lang w:val="es-ES" w:eastAsia="es-ES"/>
        </w:rPr>
      </w:pPr>
      <w:r w:rsidRPr="00380936">
        <w:rPr>
          <w:rFonts w:ascii="Segoe UI" w:eastAsia="Times New Roman" w:hAnsi="Segoe UI" w:cs="Segoe UI"/>
          <w:sz w:val="24"/>
          <w:lang w:val="es-ES" w:eastAsia="es-ES"/>
        </w:rPr>
        <w:t>Ofrecer capacitaciones periódicas de los avances o cambios que se puedan tener para o</w:t>
      </w:r>
      <w:r w:rsidR="000D11B6">
        <w:rPr>
          <w:rFonts w:ascii="Segoe UI" w:eastAsia="Times New Roman" w:hAnsi="Segoe UI" w:cs="Segoe UI"/>
          <w:sz w:val="24"/>
          <w:lang w:val="es-ES" w:eastAsia="es-ES"/>
        </w:rPr>
        <w:t>ptimizar las funcionalidades del software SGDEA.V1.</w:t>
      </w:r>
    </w:p>
    <w:p w:rsidR="00380936" w:rsidRPr="00380936" w:rsidRDefault="00380936" w:rsidP="00422184">
      <w:pPr>
        <w:spacing w:after="120" w:line="240" w:lineRule="auto"/>
        <w:ind w:left="720"/>
        <w:jc w:val="both"/>
        <w:rPr>
          <w:rFonts w:ascii="Segoe UI" w:eastAsia="Times New Roman" w:hAnsi="Segoe UI" w:cs="Segoe UI"/>
          <w:sz w:val="24"/>
          <w:lang w:val="es-ES" w:eastAsia="es-ES"/>
        </w:rPr>
      </w:pPr>
      <w:r w:rsidRPr="00380936">
        <w:rPr>
          <w:rFonts w:ascii="Segoe UI" w:eastAsia="Times New Roman" w:hAnsi="Segoe UI" w:cs="Segoe UI"/>
          <w:sz w:val="24"/>
          <w:lang w:val="es-ES" w:eastAsia="es-ES"/>
        </w:rPr>
        <w:t xml:space="preserve"> </w:t>
      </w:r>
    </w:p>
    <w:p w:rsidR="00380936" w:rsidRPr="00380936" w:rsidRDefault="000D11B6" w:rsidP="00380936">
      <w:pPr>
        <w:spacing w:after="120" w:line="240" w:lineRule="auto"/>
        <w:jc w:val="both"/>
        <w:rPr>
          <w:rFonts w:ascii="Segoe UI" w:eastAsia="Times New Roman" w:hAnsi="Segoe UI" w:cs="Segoe UI"/>
          <w:sz w:val="24"/>
          <w:lang w:val="es-ES" w:eastAsia="es-ES"/>
        </w:rPr>
      </w:pPr>
      <w:r>
        <w:rPr>
          <w:rFonts w:ascii="Segoe UI" w:eastAsia="Times New Roman" w:hAnsi="Segoe UI" w:cs="Segoe UI"/>
          <w:b/>
          <w:sz w:val="24"/>
          <w:lang w:val="es-ES" w:eastAsia="es-ES"/>
        </w:rPr>
        <w:t>EL CESIONARIO</w:t>
      </w:r>
      <w:r w:rsidR="00380936" w:rsidRPr="00380936">
        <w:rPr>
          <w:rFonts w:ascii="Segoe UI" w:eastAsia="Times New Roman" w:hAnsi="Segoe UI" w:cs="Segoe UI"/>
          <w:b/>
          <w:sz w:val="24"/>
          <w:lang w:val="es-ES" w:eastAsia="es-ES"/>
        </w:rPr>
        <w:t xml:space="preserve"> </w:t>
      </w:r>
      <w:r w:rsidR="00380936" w:rsidRPr="00380936">
        <w:rPr>
          <w:rFonts w:ascii="Segoe UI" w:eastAsia="Times New Roman" w:hAnsi="Segoe UI" w:cs="Segoe UI"/>
          <w:sz w:val="24"/>
          <w:lang w:val="es-ES" w:eastAsia="es-ES"/>
        </w:rPr>
        <w:t>Se compromete a lo siguiente:</w:t>
      </w:r>
    </w:p>
    <w:p w:rsidR="00380936" w:rsidRDefault="000D11B6" w:rsidP="000D11B6">
      <w:pPr>
        <w:numPr>
          <w:ilvl w:val="0"/>
          <w:numId w:val="16"/>
        </w:numPr>
        <w:spacing w:after="120" w:line="240" w:lineRule="auto"/>
        <w:jc w:val="both"/>
        <w:rPr>
          <w:rFonts w:ascii="Segoe UI" w:eastAsia="Times New Roman" w:hAnsi="Segoe UI" w:cs="Segoe UI"/>
          <w:sz w:val="24"/>
          <w:lang w:val="es-ES" w:eastAsia="es-ES"/>
        </w:rPr>
      </w:pPr>
      <w:r>
        <w:rPr>
          <w:rFonts w:ascii="Segoe UI" w:eastAsia="Times New Roman" w:hAnsi="Segoe UI" w:cs="Segoe UI"/>
          <w:sz w:val="24"/>
          <w:lang w:val="es-ES" w:eastAsia="es-ES"/>
        </w:rPr>
        <w:t xml:space="preserve">Cancelar a </w:t>
      </w:r>
      <w:r w:rsidR="00422184" w:rsidRPr="00422184">
        <w:rPr>
          <w:rFonts w:ascii="Segoe UI" w:eastAsia="Times New Roman" w:hAnsi="Segoe UI" w:cs="Segoe UI"/>
          <w:b/>
          <w:sz w:val="24"/>
          <w:lang w:val="es-ES" w:eastAsia="es-ES"/>
        </w:rPr>
        <w:t>LOS</w:t>
      </w:r>
      <w:r w:rsidR="00380936" w:rsidRPr="00422184">
        <w:rPr>
          <w:rFonts w:ascii="Segoe UI" w:eastAsia="Times New Roman" w:hAnsi="Segoe UI" w:cs="Segoe UI"/>
          <w:b/>
          <w:sz w:val="24"/>
          <w:lang w:val="es-ES" w:eastAsia="es-ES"/>
        </w:rPr>
        <w:t xml:space="preserve"> CEDENTE</w:t>
      </w:r>
      <w:r w:rsidRPr="00422184">
        <w:rPr>
          <w:rFonts w:ascii="Segoe UI" w:eastAsia="Times New Roman" w:hAnsi="Segoe UI" w:cs="Segoe UI"/>
          <w:b/>
          <w:sz w:val="24"/>
          <w:lang w:val="es-ES" w:eastAsia="es-ES"/>
        </w:rPr>
        <w:t>S</w:t>
      </w:r>
      <w:r w:rsidR="00422184">
        <w:rPr>
          <w:rFonts w:ascii="Segoe UI" w:eastAsia="Times New Roman" w:hAnsi="Segoe UI" w:cs="Segoe UI"/>
          <w:b/>
          <w:sz w:val="24"/>
          <w:lang w:val="es-ES" w:eastAsia="es-ES"/>
        </w:rPr>
        <w:t>,</w:t>
      </w:r>
      <w:r w:rsidR="00380936" w:rsidRPr="00380936">
        <w:rPr>
          <w:rFonts w:ascii="Segoe UI" w:eastAsia="Times New Roman" w:hAnsi="Segoe UI" w:cs="Segoe UI"/>
          <w:sz w:val="24"/>
          <w:lang w:val="es-ES" w:eastAsia="es-ES"/>
        </w:rPr>
        <w:t xml:space="preserve"> los valores acordados por regalías de las ventas del software </w:t>
      </w:r>
      <w:r>
        <w:rPr>
          <w:rFonts w:ascii="Segoe UI" w:eastAsia="Times New Roman" w:hAnsi="Segoe UI" w:cs="Segoe UI"/>
          <w:sz w:val="24"/>
          <w:lang w:val="es-ES" w:eastAsia="es-ES"/>
        </w:rPr>
        <w:t>SGDEA.V1, soporte, mantenimiento y actualizaciones.</w:t>
      </w:r>
    </w:p>
    <w:p w:rsidR="000D11B6" w:rsidRPr="00380936" w:rsidRDefault="000D11B6" w:rsidP="000D11B6">
      <w:pPr>
        <w:numPr>
          <w:ilvl w:val="0"/>
          <w:numId w:val="16"/>
        </w:numPr>
        <w:spacing w:after="120" w:line="240" w:lineRule="auto"/>
        <w:jc w:val="both"/>
        <w:rPr>
          <w:rFonts w:ascii="Segoe UI" w:eastAsia="Times New Roman" w:hAnsi="Segoe UI" w:cs="Segoe UI"/>
          <w:sz w:val="24"/>
          <w:lang w:val="es-ES" w:eastAsia="es-ES"/>
        </w:rPr>
      </w:pPr>
      <w:r>
        <w:rPr>
          <w:rFonts w:ascii="Segoe UI" w:eastAsia="Times New Roman" w:hAnsi="Segoe UI" w:cs="Segoe UI"/>
          <w:sz w:val="24"/>
          <w:lang w:val="es-ES" w:eastAsia="es-ES"/>
        </w:rPr>
        <w:t>Brindar el soporte y mantenimiento oportuno a sus clientes y reportar con diligencia aquellos soportes y mantenimientos que</w:t>
      </w:r>
      <w:r w:rsidR="00827576">
        <w:rPr>
          <w:rFonts w:ascii="Segoe UI" w:eastAsia="Times New Roman" w:hAnsi="Segoe UI" w:cs="Segoe UI"/>
          <w:sz w:val="24"/>
          <w:lang w:val="es-ES" w:eastAsia="es-ES"/>
        </w:rPr>
        <w:t xml:space="preserve"> por su naturaleza le impidan ser prestados para</w:t>
      </w:r>
      <w:r w:rsidR="00422184">
        <w:rPr>
          <w:rFonts w:ascii="Segoe UI" w:eastAsia="Times New Roman" w:hAnsi="Segoe UI" w:cs="Segoe UI"/>
          <w:sz w:val="24"/>
          <w:lang w:val="es-ES" w:eastAsia="es-ES"/>
        </w:rPr>
        <w:t xml:space="preserve"> que LOS CEDENTES los solucionen</w:t>
      </w:r>
      <w:r w:rsidR="00827576">
        <w:rPr>
          <w:rFonts w:ascii="Segoe UI" w:eastAsia="Times New Roman" w:hAnsi="Segoe UI" w:cs="Segoe UI"/>
          <w:sz w:val="24"/>
          <w:lang w:val="es-ES" w:eastAsia="es-ES"/>
        </w:rPr>
        <w:t>. Para todos los efectos se prestaran 24 mantenimientos anuales por cada cliente.</w:t>
      </w:r>
    </w:p>
    <w:p w:rsidR="00380936" w:rsidRPr="00380936" w:rsidRDefault="00422184" w:rsidP="00380936">
      <w:pPr>
        <w:numPr>
          <w:ilvl w:val="0"/>
          <w:numId w:val="16"/>
        </w:numPr>
        <w:spacing w:after="120" w:line="240" w:lineRule="auto"/>
        <w:jc w:val="both"/>
        <w:rPr>
          <w:rFonts w:ascii="Segoe UI" w:eastAsia="Times New Roman" w:hAnsi="Segoe UI" w:cs="Segoe UI"/>
          <w:sz w:val="24"/>
          <w:lang w:val="es-ES" w:eastAsia="es-ES"/>
        </w:rPr>
      </w:pPr>
      <w:r>
        <w:rPr>
          <w:rFonts w:ascii="Segoe UI" w:eastAsia="Times New Roman" w:hAnsi="Segoe UI" w:cs="Segoe UI"/>
          <w:sz w:val="24"/>
          <w:lang w:val="es-ES" w:eastAsia="es-ES"/>
        </w:rPr>
        <w:t xml:space="preserve">Cancelar </w:t>
      </w:r>
      <w:r w:rsidRPr="00422184">
        <w:rPr>
          <w:rFonts w:ascii="Segoe UI" w:eastAsia="Times New Roman" w:hAnsi="Segoe UI" w:cs="Segoe UI"/>
          <w:b/>
          <w:sz w:val="24"/>
          <w:lang w:val="es-ES" w:eastAsia="es-ES"/>
        </w:rPr>
        <w:t>LOS</w:t>
      </w:r>
      <w:r w:rsidR="00827576" w:rsidRPr="00422184">
        <w:rPr>
          <w:rFonts w:ascii="Segoe UI" w:eastAsia="Times New Roman" w:hAnsi="Segoe UI" w:cs="Segoe UI"/>
          <w:b/>
          <w:sz w:val="24"/>
          <w:lang w:val="es-ES" w:eastAsia="es-ES"/>
        </w:rPr>
        <w:t xml:space="preserve"> CEDENTE</w:t>
      </w:r>
      <w:r w:rsidRPr="00422184">
        <w:rPr>
          <w:rFonts w:ascii="Segoe UI" w:eastAsia="Times New Roman" w:hAnsi="Segoe UI" w:cs="Segoe UI"/>
          <w:b/>
          <w:sz w:val="24"/>
          <w:lang w:val="es-ES" w:eastAsia="es-ES"/>
        </w:rPr>
        <w:t>S</w:t>
      </w:r>
      <w:r>
        <w:rPr>
          <w:rFonts w:ascii="Segoe UI" w:eastAsia="Times New Roman" w:hAnsi="Segoe UI" w:cs="Segoe UI"/>
          <w:b/>
          <w:sz w:val="24"/>
          <w:lang w:val="es-ES" w:eastAsia="es-ES"/>
        </w:rPr>
        <w:t>,</w:t>
      </w:r>
      <w:r w:rsidR="00827576">
        <w:rPr>
          <w:rFonts w:ascii="Segoe UI" w:eastAsia="Times New Roman" w:hAnsi="Segoe UI" w:cs="Segoe UI"/>
          <w:sz w:val="24"/>
          <w:lang w:val="es-ES" w:eastAsia="es-ES"/>
        </w:rPr>
        <w:t xml:space="preserve"> el valor las capacitaciones adicionales sobre el uso, funciones y funcionalidades del software SGDEA.V1</w:t>
      </w:r>
      <w:r w:rsidR="00380936" w:rsidRPr="00380936">
        <w:rPr>
          <w:rFonts w:ascii="Segoe UI" w:eastAsia="Times New Roman" w:hAnsi="Segoe UI" w:cs="Segoe UI"/>
          <w:sz w:val="24"/>
          <w:lang w:val="es-ES" w:eastAsia="es-ES"/>
        </w:rPr>
        <w:t xml:space="preserve">. </w:t>
      </w:r>
    </w:p>
    <w:p w:rsidR="00380936" w:rsidRPr="00380936" w:rsidRDefault="006703C8" w:rsidP="00380936">
      <w:pPr>
        <w:numPr>
          <w:ilvl w:val="0"/>
          <w:numId w:val="16"/>
        </w:numPr>
        <w:spacing w:after="120" w:line="240" w:lineRule="auto"/>
        <w:jc w:val="both"/>
        <w:rPr>
          <w:rFonts w:ascii="Segoe UI" w:eastAsia="Times New Roman" w:hAnsi="Segoe UI" w:cs="Segoe UI"/>
          <w:sz w:val="24"/>
          <w:lang w:val="es-ES" w:eastAsia="es-ES"/>
        </w:rPr>
      </w:pPr>
      <w:r>
        <w:rPr>
          <w:rFonts w:ascii="Segoe UI" w:eastAsia="Times New Roman" w:hAnsi="Segoe UI" w:cs="Segoe UI"/>
          <w:sz w:val="24"/>
          <w:lang w:val="es-ES" w:eastAsia="es-ES"/>
        </w:rPr>
        <w:t xml:space="preserve">Cancelar al </w:t>
      </w:r>
      <w:r w:rsidRPr="00422184">
        <w:rPr>
          <w:rFonts w:ascii="Segoe UI" w:eastAsia="Times New Roman" w:hAnsi="Segoe UI" w:cs="Segoe UI"/>
          <w:b/>
          <w:sz w:val="24"/>
          <w:lang w:val="es-ES" w:eastAsia="es-ES"/>
        </w:rPr>
        <w:t>LOS</w:t>
      </w:r>
      <w:r w:rsidR="00380936" w:rsidRPr="00422184">
        <w:rPr>
          <w:rFonts w:ascii="Segoe UI" w:eastAsia="Times New Roman" w:hAnsi="Segoe UI" w:cs="Segoe UI"/>
          <w:b/>
          <w:sz w:val="24"/>
          <w:lang w:val="es-ES" w:eastAsia="es-ES"/>
        </w:rPr>
        <w:t xml:space="preserve"> CEDENTE</w:t>
      </w:r>
      <w:r w:rsidRPr="00422184">
        <w:rPr>
          <w:rFonts w:ascii="Segoe UI" w:eastAsia="Times New Roman" w:hAnsi="Segoe UI" w:cs="Segoe UI"/>
          <w:b/>
          <w:sz w:val="24"/>
          <w:lang w:val="es-ES" w:eastAsia="es-ES"/>
        </w:rPr>
        <w:t>S</w:t>
      </w:r>
      <w:r w:rsidR="00380936" w:rsidRPr="00380936">
        <w:rPr>
          <w:rFonts w:ascii="Segoe UI" w:eastAsia="Times New Roman" w:hAnsi="Segoe UI" w:cs="Segoe UI"/>
          <w:sz w:val="24"/>
          <w:lang w:val="es-ES" w:eastAsia="es-ES"/>
        </w:rPr>
        <w:t xml:space="preserve"> el </w:t>
      </w:r>
      <w:r w:rsidR="00380936" w:rsidRPr="006703C8">
        <w:rPr>
          <w:rFonts w:ascii="Segoe UI" w:eastAsia="Times New Roman" w:hAnsi="Segoe UI" w:cs="Segoe UI"/>
          <w:sz w:val="24"/>
          <w:lang w:val="es-ES" w:eastAsia="es-ES"/>
        </w:rPr>
        <w:t>50%</w:t>
      </w:r>
      <w:r w:rsidR="00380936" w:rsidRPr="00380936">
        <w:rPr>
          <w:rFonts w:ascii="Segoe UI" w:eastAsia="Times New Roman" w:hAnsi="Segoe UI" w:cs="Segoe UI"/>
          <w:sz w:val="24"/>
          <w:lang w:val="es-ES" w:eastAsia="es-ES"/>
        </w:rPr>
        <w:t xml:space="preserve"> de los valores cobrados por soporte y mantenimiento adicional.</w:t>
      </w:r>
    </w:p>
    <w:p w:rsidR="00380936" w:rsidRPr="00380936" w:rsidRDefault="00422184" w:rsidP="00380936">
      <w:pPr>
        <w:numPr>
          <w:ilvl w:val="0"/>
          <w:numId w:val="16"/>
        </w:numPr>
        <w:spacing w:after="120" w:line="240" w:lineRule="auto"/>
        <w:jc w:val="both"/>
        <w:rPr>
          <w:rFonts w:ascii="Segoe UI" w:eastAsia="Times New Roman" w:hAnsi="Segoe UI" w:cs="Segoe UI"/>
          <w:sz w:val="24"/>
          <w:lang w:val="es-ES" w:eastAsia="es-ES"/>
        </w:rPr>
      </w:pPr>
      <w:r>
        <w:rPr>
          <w:rFonts w:ascii="Segoe UI" w:eastAsia="Times New Roman" w:hAnsi="Segoe UI" w:cs="Segoe UI"/>
          <w:sz w:val="24"/>
          <w:lang w:val="es-ES" w:eastAsia="es-ES"/>
        </w:rPr>
        <w:t xml:space="preserve">Cancelar </w:t>
      </w:r>
      <w:r w:rsidR="006703C8">
        <w:rPr>
          <w:rFonts w:ascii="Segoe UI" w:eastAsia="Times New Roman" w:hAnsi="Segoe UI" w:cs="Segoe UI"/>
          <w:sz w:val="24"/>
          <w:lang w:val="es-ES" w:eastAsia="es-ES"/>
        </w:rPr>
        <w:t xml:space="preserve"> el 5</w:t>
      </w:r>
      <w:r w:rsidR="00380936" w:rsidRPr="00380936">
        <w:rPr>
          <w:rFonts w:ascii="Segoe UI" w:eastAsia="Times New Roman" w:hAnsi="Segoe UI" w:cs="Segoe UI"/>
          <w:sz w:val="24"/>
          <w:lang w:val="es-ES" w:eastAsia="es-ES"/>
        </w:rPr>
        <w:t>0% de los valores cobrados por actualizaciones a los usuarios.</w:t>
      </w:r>
    </w:p>
    <w:p w:rsidR="00380936" w:rsidRPr="00380936" w:rsidRDefault="00422184" w:rsidP="00380936">
      <w:pPr>
        <w:numPr>
          <w:ilvl w:val="0"/>
          <w:numId w:val="16"/>
        </w:numPr>
        <w:spacing w:after="0" w:line="240" w:lineRule="auto"/>
        <w:contextualSpacing/>
        <w:rPr>
          <w:rFonts w:ascii="Segoe UI" w:eastAsia="Times New Roman" w:hAnsi="Segoe UI" w:cs="Segoe UI"/>
          <w:sz w:val="24"/>
          <w:lang w:val="es-ES" w:eastAsia="es-ES"/>
        </w:rPr>
      </w:pPr>
      <w:r>
        <w:rPr>
          <w:rFonts w:ascii="Segoe UI" w:eastAsia="Times New Roman" w:hAnsi="Segoe UI" w:cs="Segoe UI"/>
          <w:sz w:val="24"/>
          <w:lang w:val="es-ES" w:eastAsia="es-ES"/>
        </w:rPr>
        <w:t>Cancelar a LOS</w:t>
      </w:r>
      <w:r w:rsidR="006703C8">
        <w:rPr>
          <w:rFonts w:ascii="Segoe UI" w:eastAsia="Times New Roman" w:hAnsi="Segoe UI" w:cs="Segoe UI"/>
          <w:sz w:val="24"/>
          <w:lang w:val="es-ES" w:eastAsia="es-ES"/>
        </w:rPr>
        <w:t xml:space="preserve"> CEDENTE</w:t>
      </w:r>
      <w:r>
        <w:rPr>
          <w:rFonts w:ascii="Segoe UI" w:eastAsia="Times New Roman" w:hAnsi="Segoe UI" w:cs="Segoe UI"/>
          <w:sz w:val="24"/>
          <w:lang w:val="es-ES" w:eastAsia="es-ES"/>
        </w:rPr>
        <w:t>S el</w:t>
      </w:r>
      <w:r w:rsidR="006703C8">
        <w:rPr>
          <w:rFonts w:ascii="Segoe UI" w:eastAsia="Times New Roman" w:hAnsi="Segoe UI" w:cs="Segoe UI"/>
          <w:sz w:val="24"/>
          <w:lang w:val="es-ES" w:eastAsia="es-ES"/>
        </w:rPr>
        <w:t xml:space="preserve"> 5</w:t>
      </w:r>
      <w:r w:rsidR="00380936" w:rsidRPr="00380936">
        <w:rPr>
          <w:rFonts w:ascii="Segoe UI" w:eastAsia="Times New Roman" w:hAnsi="Segoe UI" w:cs="Segoe UI"/>
          <w:sz w:val="24"/>
          <w:lang w:val="es-ES" w:eastAsia="es-ES"/>
        </w:rPr>
        <w:t xml:space="preserve">0% de los valores cobrados por renovaciones </w:t>
      </w:r>
      <w:r>
        <w:rPr>
          <w:rFonts w:ascii="Segoe UI" w:eastAsia="Times New Roman" w:hAnsi="Segoe UI" w:cs="Segoe UI"/>
          <w:sz w:val="24"/>
          <w:lang w:val="es-ES" w:eastAsia="es-ES"/>
        </w:rPr>
        <w:t>anuales realizadas por  los clientes</w:t>
      </w:r>
      <w:r w:rsidR="00380936" w:rsidRPr="00380936">
        <w:rPr>
          <w:rFonts w:ascii="Segoe UI" w:eastAsia="Times New Roman" w:hAnsi="Segoe UI" w:cs="Segoe UI"/>
          <w:sz w:val="24"/>
          <w:lang w:val="es-ES" w:eastAsia="es-ES"/>
        </w:rPr>
        <w:t>.</w:t>
      </w:r>
    </w:p>
    <w:p w:rsidR="00380936" w:rsidRPr="00380936" w:rsidRDefault="00380936" w:rsidP="00380936">
      <w:pPr>
        <w:numPr>
          <w:ilvl w:val="0"/>
          <w:numId w:val="16"/>
        </w:numPr>
        <w:spacing w:after="120" w:line="240" w:lineRule="auto"/>
        <w:jc w:val="both"/>
        <w:rPr>
          <w:rFonts w:ascii="Segoe UI" w:eastAsia="Times New Roman" w:hAnsi="Segoe UI" w:cs="Segoe UI"/>
          <w:sz w:val="24"/>
          <w:lang w:val="es-ES" w:eastAsia="es-ES"/>
        </w:rPr>
      </w:pPr>
      <w:r w:rsidRPr="00380936">
        <w:rPr>
          <w:rFonts w:ascii="Segoe UI" w:eastAsia="Times New Roman" w:hAnsi="Segoe UI" w:cs="Segoe UI"/>
          <w:sz w:val="24"/>
          <w:lang w:val="es-ES" w:eastAsia="es-ES"/>
        </w:rPr>
        <w:lastRenderedPageBreak/>
        <w:t xml:space="preserve"> Entr</w:t>
      </w:r>
      <w:r w:rsidR="006703C8">
        <w:rPr>
          <w:rFonts w:ascii="Segoe UI" w:eastAsia="Times New Roman" w:hAnsi="Segoe UI" w:cs="Segoe UI"/>
          <w:sz w:val="24"/>
          <w:lang w:val="es-ES" w:eastAsia="es-ES"/>
        </w:rPr>
        <w:t>egar a LOS</w:t>
      </w:r>
      <w:r w:rsidRPr="00380936">
        <w:rPr>
          <w:rFonts w:ascii="Segoe UI" w:eastAsia="Times New Roman" w:hAnsi="Segoe UI" w:cs="Segoe UI"/>
          <w:sz w:val="24"/>
          <w:lang w:val="es-ES" w:eastAsia="es-ES"/>
        </w:rPr>
        <w:t xml:space="preserve"> CEDENTE</w:t>
      </w:r>
      <w:r w:rsidR="006703C8">
        <w:rPr>
          <w:rFonts w:ascii="Segoe UI" w:eastAsia="Times New Roman" w:hAnsi="Segoe UI" w:cs="Segoe UI"/>
          <w:sz w:val="24"/>
          <w:lang w:val="es-ES" w:eastAsia="es-ES"/>
        </w:rPr>
        <w:t>S</w:t>
      </w:r>
      <w:r w:rsidRPr="00380936">
        <w:rPr>
          <w:rFonts w:ascii="Segoe UI" w:eastAsia="Times New Roman" w:hAnsi="Segoe UI" w:cs="Segoe UI"/>
          <w:sz w:val="24"/>
          <w:lang w:val="es-ES" w:eastAsia="es-ES"/>
        </w:rPr>
        <w:t xml:space="preserve"> copias de contratos, convenios y facturas de ventas en la que se vean reflejados los valores recibidos por la venta del software </w:t>
      </w:r>
      <w:r w:rsidR="006703C8">
        <w:rPr>
          <w:rFonts w:ascii="Segoe UI" w:eastAsia="Times New Roman" w:hAnsi="Segoe UI" w:cs="Segoe UI"/>
          <w:b/>
          <w:sz w:val="24"/>
          <w:lang w:val="es-ES" w:eastAsia="es-ES"/>
        </w:rPr>
        <w:t>SGDEA.V1</w:t>
      </w:r>
      <w:r w:rsidRPr="00380936">
        <w:rPr>
          <w:rFonts w:ascii="Segoe UI" w:eastAsia="Times New Roman" w:hAnsi="Segoe UI" w:cs="Segoe UI"/>
          <w:sz w:val="24"/>
          <w:lang w:val="es-ES" w:eastAsia="es-ES"/>
        </w:rPr>
        <w:t>.</w:t>
      </w:r>
    </w:p>
    <w:p w:rsidR="00380936" w:rsidRPr="00380936" w:rsidRDefault="00380936" w:rsidP="00380936">
      <w:pPr>
        <w:spacing w:after="120" w:line="240" w:lineRule="auto"/>
        <w:jc w:val="both"/>
        <w:rPr>
          <w:rFonts w:ascii="Segoe UI" w:eastAsia="Times New Roman" w:hAnsi="Segoe UI" w:cs="Segoe UI"/>
          <w:sz w:val="24"/>
          <w:lang w:val="es-ES" w:eastAsia="es-ES"/>
        </w:rPr>
      </w:pPr>
    </w:p>
    <w:p w:rsidR="00380936" w:rsidRPr="00380936" w:rsidRDefault="00380936" w:rsidP="00380936">
      <w:pPr>
        <w:spacing w:after="120" w:line="240" w:lineRule="auto"/>
        <w:jc w:val="both"/>
        <w:rPr>
          <w:rFonts w:ascii="Segoe UI" w:eastAsia="Times New Roman" w:hAnsi="Segoe UI" w:cs="Segoe UI"/>
          <w:sz w:val="24"/>
          <w:lang w:val="es-ES" w:eastAsia="es-ES"/>
        </w:rPr>
      </w:pPr>
      <w:r w:rsidRPr="00422184">
        <w:rPr>
          <w:rFonts w:ascii="Segoe UI" w:eastAsia="Times New Roman" w:hAnsi="Segoe UI" w:cs="Segoe UI"/>
          <w:b/>
          <w:sz w:val="24"/>
          <w:lang w:val="es-ES" w:eastAsia="es-ES"/>
        </w:rPr>
        <w:t>SEXTA.</w:t>
      </w:r>
      <w:r w:rsidR="00422184">
        <w:rPr>
          <w:rFonts w:ascii="Segoe UI" w:eastAsia="Times New Roman" w:hAnsi="Segoe UI" w:cs="Segoe UI"/>
          <w:sz w:val="24"/>
          <w:lang w:val="es-ES" w:eastAsia="es-ES"/>
        </w:rPr>
        <w:t xml:space="preserve"> </w:t>
      </w:r>
      <w:r w:rsidRPr="00380936">
        <w:rPr>
          <w:rFonts w:ascii="Segoe UI" w:eastAsia="Times New Roman" w:hAnsi="Segoe UI" w:cs="Segoe UI"/>
          <w:sz w:val="24"/>
          <w:lang w:val="es-ES" w:eastAsia="es-ES"/>
        </w:rPr>
        <w:t xml:space="preserve">CONFIDENCIALIDAD Y PENALIDAD. Durante la vigencia del contrato </w:t>
      </w:r>
      <w:r w:rsidR="006703C8">
        <w:rPr>
          <w:rFonts w:ascii="Segoe UI" w:eastAsia="Times New Roman" w:hAnsi="Segoe UI" w:cs="Segoe UI"/>
          <w:sz w:val="24"/>
          <w:lang w:val="es-ES" w:eastAsia="es-ES"/>
        </w:rPr>
        <w:t xml:space="preserve">EL CESIONARIO, </w:t>
      </w:r>
      <w:r w:rsidRPr="00380936">
        <w:rPr>
          <w:rFonts w:ascii="Segoe UI" w:eastAsia="Times New Roman" w:hAnsi="Segoe UI" w:cs="Segoe UI"/>
          <w:sz w:val="24"/>
          <w:lang w:val="es-ES" w:eastAsia="es-ES"/>
        </w:rPr>
        <w:t>no podrá</w:t>
      </w:r>
      <w:r w:rsidR="0055597A">
        <w:rPr>
          <w:rFonts w:ascii="Segoe UI" w:eastAsia="Times New Roman" w:hAnsi="Segoe UI" w:cs="Segoe UI"/>
          <w:sz w:val="24"/>
          <w:lang w:val="es-ES" w:eastAsia="es-ES"/>
        </w:rPr>
        <w:t xml:space="preserve"> ni él ni su cuarto grado de consanguinidad </w:t>
      </w:r>
      <w:r w:rsidRPr="00380936">
        <w:rPr>
          <w:rFonts w:ascii="Segoe UI" w:eastAsia="Times New Roman" w:hAnsi="Segoe UI" w:cs="Segoe UI"/>
          <w:sz w:val="24"/>
          <w:lang w:val="es-ES" w:eastAsia="es-ES"/>
        </w:rPr>
        <w:t xml:space="preserve"> diseñar, desarrollar, registrar ante derechos de autor o comercializar un software igual o similar a las funciones contenidas en</w:t>
      </w:r>
      <w:r w:rsidR="006703C8">
        <w:rPr>
          <w:rFonts w:ascii="Segoe UI" w:eastAsia="Times New Roman" w:hAnsi="Segoe UI" w:cs="Segoe UI"/>
          <w:sz w:val="24"/>
          <w:lang w:val="es-ES" w:eastAsia="es-ES"/>
        </w:rPr>
        <w:t xml:space="preserve"> SGDEA.V1,</w:t>
      </w:r>
      <w:r w:rsidRPr="00380936">
        <w:rPr>
          <w:rFonts w:ascii="Segoe UI" w:eastAsia="Times New Roman" w:hAnsi="Segoe UI" w:cs="Segoe UI"/>
          <w:sz w:val="24"/>
          <w:lang w:val="es-ES" w:eastAsia="es-ES"/>
        </w:rPr>
        <w:t xml:space="preserve"> así sea diseñado y desarrollado con tecnologías diferentes en las que fue construido </w:t>
      </w:r>
      <w:r w:rsidR="006703C8">
        <w:rPr>
          <w:rFonts w:ascii="Segoe UI" w:eastAsia="Times New Roman" w:hAnsi="Segoe UI" w:cs="Segoe UI"/>
          <w:b/>
          <w:sz w:val="24"/>
          <w:lang w:val="es-ES" w:eastAsia="es-ES"/>
        </w:rPr>
        <w:t xml:space="preserve">SGDEA.V1 </w:t>
      </w:r>
      <w:r w:rsidR="006703C8">
        <w:rPr>
          <w:rFonts w:ascii="Segoe UI" w:eastAsia="Times New Roman" w:hAnsi="Segoe UI" w:cs="Segoe UI"/>
          <w:sz w:val="24"/>
          <w:lang w:val="es-ES" w:eastAsia="es-ES"/>
        </w:rPr>
        <w:t xml:space="preserve">y si eso llega a suceder EL CESIONARIO le pagará a LOS </w:t>
      </w:r>
      <w:r w:rsidRPr="00380936">
        <w:rPr>
          <w:rFonts w:ascii="Segoe UI" w:eastAsia="Times New Roman" w:hAnsi="Segoe UI" w:cs="Segoe UI"/>
          <w:sz w:val="24"/>
          <w:lang w:val="es-ES" w:eastAsia="es-ES"/>
        </w:rPr>
        <w:t>CEDENTE</w:t>
      </w:r>
      <w:r w:rsidR="0055597A">
        <w:rPr>
          <w:rFonts w:ascii="Segoe UI" w:eastAsia="Times New Roman" w:hAnsi="Segoe UI" w:cs="Segoe UI"/>
          <w:sz w:val="24"/>
          <w:lang w:val="es-ES" w:eastAsia="es-ES"/>
        </w:rPr>
        <w:t>S</w:t>
      </w:r>
      <w:r w:rsidRPr="00380936">
        <w:rPr>
          <w:rFonts w:ascii="Segoe UI" w:eastAsia="Times New Roman" w:hAnsi="Segoe UI" w:cs="Segoe UI"/>
          <w:sz w:val="24"/>
          <w:lang w:val="es-ES" w:eastAsia="es-ES"/>
        </w:rPr>
        <w:t xml:space="preserve"> una multa equivalente al 100% de los valores recibidos por la comercialización del software </w:t>
      </w:r>
      <w:r w:rsidR="0055597A">
        <w:rPr>
          <w:rFonts w:ascii="Segoe UI" w:eastAsia="Times New Roman" w:hAnsi="Segoe UI" w:cs="Segoe UI"/>
          <w:b/>
          <w:sz w:val="24"/>
          <w:lang w:val="es-ES" w:eastAsia="es-ES"/>
        </w:rPr>
        <w:t>SGDEA.V1</w:t>
      </w:r>
      <w:r w:rsidRPr="00380936">
        <w:rPr>
          <w:rFonts w:ascii="Segoe UI" w:eastAsia="Times New Roman" w:hAnsi="Segoe UI" w:cs="Segoe UI"/>
          <w:sz w:val="24"/>
          <w:lang w:val="es-ES" w:eastAsia="es-ES"/>
        </w:rPr>
        <w:t>., durante la vigencia del contrato.</w:t>
      </w:r>
    </w:p>
    <w:p w:rsidR="00380936" w:rsidRPr="00380936" w:rsidRDefault="00380936" w:rsidP="00380936">
      <w:pPr>
        <w:spacing w:after="120" w:line="240" w:lineRule="auto"/>
        <w:jc w:val="both"/>
        <w:rPr>
          <w:rFonts w:ascii="Segoe UI" w:eastAsia="Times New Roman" w:hAnsi="Segoe UI" w:cs="Segoe UI"/>
          <w:sz w:val="24"/>
          <w:lang w:val="es-ES" w:eastAsia="es-ES"/>
        </w:rPr>
      </w:pPr>
      <w:r w:rsidRPr="00380936">
        <w:rPr>
          <w:rFonts w:ascii="Segoe UI" w:eastAsia="Times New Roman" w:hAnsi="Segoe UI" w:cs="Segoe UI"/>
          <w:b/>
          <w:sz w:val="24"/>
          <w:lang w:val="es-ES" w:eastAsia="es-ES"/>
        </w:rPr>
        <w:t xml:space="preserve">SEPTIMA. NORMATIVIDAD APLICABLE. </w:t>
      </w:r>
      <w:r w:rsidRPr="00380936">
        <w:rPr>
          <w:rFonts w:ascii="Segoe UI" w:eastAsia="Times New Roman" w:hAnsi="Segoe UI" w:cs="Segoe UI"/>
          <w:sz w:val="24"/>
          <w:lang w:val="es-ES" w:eastAsia="es-ES"/>
        </w:rPr>
        <w:t>En lo estipulado en el presente contrato se aplicará la ley 23 de 1982, Ley 44 de 1993, decisión 351 de 1993 y demás normas que la modifiquen, adicionen o aclaren.</w:t>
      </w:r>
    </w:p>
    <w:p w:rsidR="00380936" w:rsidRPr="00380936" w:rsidRDefault="00380936" w:rsidP="00380936">
      <w:pPr>
        <w:spacing w:after="120" w:line="240" w:lineRule="auto"/>
        <w:jc w:val="both"/>
        <w:rPr>
          <w:rFonts w:ascii="Segoe UI" w:eastAsia="Times New Roman" w:hAnsi="Segoe UI" w:cs="Segoe UI"/>
          <w:b/>
          <w:sz w:val="24"/>
          <w:lang w:val="es-ES" w:eastAsia="es-ES"/>
        </w:rPr>
      </w:pPr>
      <w:r w:rsidRPr="00380936">
        <w:rPr>
          <w:rFonts w:ascii="Segoe UI" w:eastAsia="Times New Roman" w:hAnsi="Segoe UI" w:cs="Segoe UI"/>
          <w:b/>
          <w:sz w:val="24"/>
          <w:lang w:val="es-ES" w:eastAsia="es-ES"/>
        </w:rPr>
        <w:t>OCTAVA.  DIRECCIONES PARA NOTIFICACIONES Y COMUNICACIONES.</w:t>
      </w:r>
    </w:p>
    <w:p w:rsidR="00380936" w:rsidRPr="00380936" w:rsidRDefault="00380936" w:rsidP="00380936">
      <w:pPr>
        <w:spacing w:after="120" w:line="240" w:lineRule="auto"/>
        <w:jc w:val="both"/>
        <w:rPr>
          <w:rFonts w:ascii="Segoe UI" w:eastAsia="Times New Roman" w:hAnsi="Segoe UI" w:cs="Segoe UI"/>
          <w:b/>
          <w:sz w:val="24"/>
          <w:lang w:val="es-ES" w:eastAsia="es-ES"/>
        </w:rPr>
      </w:pPr>
    </w:p>
    <w:p w:rsidR="00380936" w:rsidRPr="00380936" w:rsidRDefault="0055597A" w:rsidP="00380936">
      <w:pPr>
        <w:spacing w:after="120" w:line="240" w:lineRule="auto"/>
        <w:jc w:val="both"/>
        <w:rPr>
          <w:rFonts w:ascii="Segoe UI" w:eastAsia="Times New Roman" w:hAnsi="Segoe UI" w:cs="Segoe UI"/>
          <w:b/>
          <w:sz w:val="24"/>
          <w:lang w:val="es-ES" w:eastAsia="es-ES"/>
        </w:rPr>
      </w:pPr>
      <w:r>
        <w:rPr>
          <w:rFonts w:ascii="Segoe UI" w:eastAsia="Times New Roman" w:hAnsi="Segoe UI" w:cs="Segoe UI"/>
          <w:b/>
          <w:sz w:val="24"/>
          <w:lang w:val="es-ES" w:eastAsia="es-ES"/>
        </w:rPr>
        <w:t>LOS</w:t>
      </w:r>
      <w:r w:rsidR="00380936" w:rsidRPr="00380936">
        <w:rPr>
          <w:rFonts w:ascii="Segoe UI" w:eastAsia="Times New Roman" w:hAnsi="Segoe UI" w:cs="Segoe UI"/>
          <w:b/>
          <w:sz w:val="24"/>
          <w:lang w:val="es-ES" w:eastAsia="es-ES"/>
        </w:rPr>
        <w:t xml:space="preserve"> CEDENTE</w:t>
      </w:r>
      <w:r>
        <w:rPr>
          <w:rFonts w:ascii="Segoe UI" w:eastAsia="Times New Roman" w:hAnsi="Segoe UI" w:cs="Segoe UI"/>
          <w:b/>
          <w:sz w:val="24"/>
          <w:lang w:val="es-ES" w:eastAsia="es-ES"/>
        </w:rPr>
        <w:t>S</w:t>
      </w:r>
      <w:r w:rsidR="00380936" w:rsidRPr="00380936">
        <w:rPr>
          <w:rFonts w:ascii="Segoe UI" w:eastAsia="Times New Roman" w:hAnsi="Segoe UI" w:cs="Segoe UI"/>
          <w:b/>
          <w:sz w:val="24"/>
          <w:lang w:val="es-ES" w:eastAsia="es-ES"/>
        </w:rPr>
        <w:t>.</w:t>
      </w:r>
    </w:p>
    <w:p w:rsidR="0055597A" w:rsidRDefault="0055597A" w:rsidP="00380936">
      <w:pPr>
        <w:spacing w:after="120" w:line="240" w:lineRule="auto"/>
        <w:jc w:val="both"/>
        <w:rPr>
          <w:rFonts w:ascii="Segoe UI" w:eastAsia="Times New Roman" w:hAnsi="Segoe UI" w:cs="Segoe UI"/>
          <w:sz w:val="24"/>
          <w:lang w:val="es-ES" w:eastAsia="es-ES"/>
        </w:rPr>
      </w:pPr>
      <w:r>
        <w:rPr>
          <w:rFonts w:ascii="Segoe UI" w:eastAsia="Times New Roman" w:hAnsi="Segoe UI" w:cs="Segoe UI"/>
          <w:sz w:val="24"/>
          <w:lang w:val="es-ES" w:eastAsia="es-ES"/>
        </w:rPr>
        <w:t>Dir.  Carrera 67 B</w:t>
      </w:r>
      <w:r w:rsidR="00380936" w:rsidRPr="00380936">
        <w:rPr>
          <w:rFonts w:ascii="Segoe UI" w:eastAsia="Times New Roman" w:hAnsi="Segoe UI" w:cs="Segoe UI"/>
          <w:sz w:val="24"/>
          <w:lang w:val="es-ES" w:eastAsia="es-ES"/>
        </w:rPr>
        <w:t xml:space="preserve"> </w:t>
      </w:r>
      <w:r w:rsidRPr="00380936">
        <w:rPr>
          <w:rFonts w:ascii="Segoe UI" w:eastAsia="Times New Roman" w:hAnsi="Segoe UI" w:cs="Segoe UI"/>
          <w:sz w:val="24"/>
          <w:lang w:val="es-ES" w:eastAsia="es-ES"/>
        </w:rPr>
        <w:t>número</w:t>
      </w:r>
      <w:r>
        <w:rPr>
          <w:rFonts w:ascii="Segoe UI" w:eastAsia="Times New Roman" w:hAnsi="Segoe UI" w:cs="Segoe UI"/>
          <w:sz w:val="24"/>
          <w:lang w:val="es-ES" w:eastAsia="es-ES"/>
        </w:rPr>
        <w:t xml:space="preserve"> circular 48 B 33, Medellín Colombia</w:t>
      </w:r>
    </w:p>
    <w:p w:rsidR="00380936" w:rsidRPr="00380936" w:rsidRDefault="0055597A" w:rsidP="00380936">
      <w:pPr>
        <w:spacing w:after="120" w:line="240" w:lineRule="auto"/>
        <w:jc w:val="both"/>
        <w:rPr>
          <w:rFonts w:ascii="Segoe UI" w:eastAsia="Times New Roman" w:hAnsi="Segoe UI" w:cs="Segoe UI"/>
          <w:sz w:val="24"/>
          <w:lang w:val="es-ES" w:eastAsia="es-ES"/>
        </w:rPr>
      </w:pPr>
      <w:r>
        <w:rPr>
          <w:rFonts w:ascii="Segoe UI" w:eastAsia="Times New Roman" w:hAnsi="Segoe UI" w:cs="Segoe UI"/>
          <w:sz w:val="24"/>
          <w:lang w:val="es-ES" w:eastAsia="es-ES"/>
        </w:rPr>
        <w:t xml:space="preserve">Tel. </w:t>
      </w:r>
      <w:r w:rsidR="00380936" w:rsidRPr="00380936">
        <w:rPr>
          <w:rFonts w:ascii="Segoe UI" w:eastAsia="Times New Roman" w:hAnsi="Segoe UI" w:cs="Segoe UI"/>
          <w:sz w:val="24"/>
          <w:lang w:val="es-ES" w:eastAsia="es-ES"/>
        </w:rPr>
        <w:t xml:space="preserve"> Cel. 311 594 3307</w:t>
      </w:r>
    </w:p>
    <w:p w:rsidR="00380936" w:rsidRPr="00380936" w:rsidRDefault="00380936" w:rsidP="00380936">
      <w:pPr>
        <w:spacing w:after="120" w:line="240" w:lineRule="auto"/>
        <w:jc w:val="both"/>
        <w:rPr>
          <w:rFonts w:ascii="Segoe UI" w:eastAsia="Times New Roman" w:hAnsi="Segoe UI" w:cs="Segoe UI"/>
          <w:sz w:val="24"/>
          <w:lang w:val="es-ES" w:eastAsia="es-ES"/>
        </w:rPr>
      </w:pPr>
      <w:r w:rsidRPr="00380936">
        <w:rPr>
          <w:rFonts w:ascii="Segoe UI" w:eastAsia="Times New Roman" w:hAnsi="Segoe UI" w:cs="Segoe UI"/>
          <w:sz w:val="24"/>
          <w:lang w:val="es-ES" w:eastAsia="es-ES"/>
        </w:rPr>
        <w:t xml:space="preserve">E-mail: </w:t>
      </w:r>
      <w:hyperlink r:id="rId13" w:history="1">
        <w:r w:rsidRPr="00380936">
          <w:rPr>
            <w:rFonts w:ascii="Segoe UI" w:eastAsia="Times New Roman" w:hAnsi="Segoe UI" w:cs="Segoe UI"/>
            <w:color w:val="0000FF"/>
            <w:sz w:val="24"/>
            <w:u w:val="single"/>
            <w:lang w:val="es-ES" w:eastAsia="es-ES"/>
          </w:rPr>
          <w:t>info@laws.com.co</w:t>
        </w:r>
      </w:hyperlink>
    </w:p>
    <w:p w:rsidR="00380936" w:rsidRPr="00380936" w:rsidRDefault="00380936" w:rsidP="00380936">
      <w:pPr>
        <w:spacing w:after="120" w:line="240" w:lineRule="auto"/>
        <w:jc w:val="both"/>
        <w:rPr>
          <w:rFonts w:ascii="Segoe UI" w:eastAsia="Times New Roman" w:hAnsi="Segoe UI" w:cs="Segoe UI"/>
          <w:sz w:val="24"/>
          <w:lang w:val="es-ES" w:eastAsia="es-ES"/>
        </w:rPr>
      </w:pPr>
    </w:p>
    <w:p w:rsidR="00380936" w:rsidRPr="00380936" w:rsidRDefault="0055597A" w:rsidP="00380936">
      <w:pPr>
        <w:spacing w:after="120" w:line="240" w:lineRule="auto"/>
        <w:jc w:val="both"/>
        <w:rPr>
          <w:rFonts w:ascii="Segoe UI" w:eastAsia="Times New Roman" w:hAnsi="Segoe UI" w:cs="Segoe UI"/>
          <w:b/>
          <w:sz w:val="24"/>
          <w:lang w:val="es-ES" w:eastAsia="es-ES"/>
        </w:rPr>
      </w:pPr>
      <w:r>
        <w:rPr>
          <w:rFonts w:ascii="Segoe UI" w:eastAsia="Times New Roman" w:hAnsi="Segoe UI" w:cs="Segoe UI"/>
          <w:b/>
          <w:sz w:val="24"/>
          <w:lang w:val="es-ES" w:eastAsia="es-ES"/>
        </w:rPr>
        <w:t>EL CESIONARIO</w:t>
      </w:r>
      <w:r w:rsidR="00380936" w:rsidRPr="00380936">
        <w:rPr>
          <w:rFonts w:ascii="Segoe UI" w:eastAsia="Times New Roman" w:hAnsi="Segoe UI" w:cs="Segoe UI"/>
          <w:b/>
          <w:sz w:val="24"/>
          <w:lang w:val="es-ES" w:eastAsia="es-ES"/>
        </w:rPr>
        <w:t xml:space="preserve">. </w:t>
      </w:r>
    </w:p>
    <w:p w:rsidR="00380936" w:rsidRPr="00380936" w:rsidRDefault="00380936" w:rsidP="00380936">
      <w:pPr>
        <w:spacing w:after="120" w:line="240" w:lineRule="auto"/>
        <w:jc w:val="both"/>
        <w:rPr>
          <w:rFonts w:ascii="Segoe UI" w:eastAsia="Times New Roman" w:hAnsi="Segoe UI" w:cs="Segoe UI"/>
          <w:sz w:val="24"/>
          <w:lang w:val="es-ES" w:eastAsia="es-ES"/>
        </w:rPr>
      </w:pPr>
      <w:r w:rsidRPr="00380936">
        <w:rPr>
          <w:rFonts w:ascii="Segoe UI" w:eastAsia="Times New Roman" w:hAnsi="Segoe UI" w:cs="Segoe UI"/>
          <w:sz w:val="24"/>
          <w:lang w:val="es-ES" w:eastAsia="es-ES"/>
        </w:rPr>
        <w:t>Dirección:</w:t>
      </w:r>
      <w:r w:rsidR="0055597A">
        <w:rPr>
          <w:rFonts w:ascii="Segoe UI" w:eastAsia="Times New Roman" w:hAnsi="Segoe UI" w:cs="Segoe UI"/>
          <w:sz w:val="24"/>
          <w:lang w:val="es-ES" w:eastAsia="es-ES"/>
        </w:rPr>
        <w:t xml:space="preserve"> Manzana 15 Casa 17 Barrio Cantabria, Ibagué Tolima.</w:t>
      </w:r>
      <w:r w:rsidRPr="00380936">
        <w:rPr>
          <w:rFonts w:ascii="Segoe UI" w:eastAsia="Times New Roman" w:hAnsi="Segoe UI" w:cs="Segoe UI"/>
          <w:sz w:val="24"/>
          <w:lang w:val="es-ES" w:eastAsia="es-ES"/>
        </w:rPr>
        <w:t xml:space="preserve"> </w:t>
      </w:r>
    </w:p>
    <w:p w:rsidR="00380936" w:rsidRPr="00380936" w:rsidRDefault="0055597A" w:rsidP="00380936">
      <w:pPr>
        <w:spacing w:after="120" w:line="240" w:lineRule="auto"/>
        <w:jc w:val="both"/>
        <w:rPr>
          <w:rFonts w:ascii="Segoe UI" w:eastAsia="Times New Roman" w:hAnsi="Segoe UI" w:cs="Segoe UI"/>
          <w:sz w:val="24"/>
          <w:lang w:val="es-ES" w:eastAsia="es-ES"/>
        </w:rPr>
      </w:pPr>
      <w:r>
        <w:rPr>
          <w:rFonts w:ascii="Segoe UI" w:eastAsia="Times New Roman" w:hAnsi="Segoe UI" w:cs="Segoe UI"/>
          <w:sz w:val="24"/>
          <w:lang w:val="es-ES" w:eastAsia="es-ES"/>
        </w:rPr>
        <w:t>Tel.</w:t>
      </w:r>
      <w:r w:rsidR="00380936" w:rsidRPr="00380936">
        <w:rPr>
          <w:rFonts w:ascii="Segoe UI" w:eastAsia="Times New Roman" w:hAnsi="Segoe UI" w:cs="Segoe UI"/>
          <w:sz w:val="24"/>
          <w:lang w:val="es-ES" w:eastAsia="es-ES"/>
        </w:rPr>
        <w:t xml:space="preserve"> </w:t>
      </w:r>
      <w:r>
        <w:rPr>
          <w:rFonts w:ascii="Segoe UI" w:eastAsia="Times New Roman" w:hAnsi="Segoe UI" w:cs="Segoe UI"/>
          <w:sz w:val="24"/>
          <w:lang w:val="es-ES" w:eastAsia="es-ES"/>
        </w:rPr>
        <w:t xml:space="preserve"> Cel. 3112632167</w:t>
      </w:r>
      <w:r w:rsidR="00380936" w:rsidRPr="00380936">
        <w:rPr>
          <w:rFonts w:ascii="Segoe UI" w:eastAsia="Times New Roman" w:hAnsi="Segoe UI" w:cs="Segoe UI"/>
          <w:sz w:val="24"/>
          <w:lang w:val="es-ES" w:eastAsia="es-ES"/>
        </w:rPr>
        <w:t xml:space="preserve"> </w:t>
      </w:r>
    </w:p>
    <w:p w:rsidR="00380936" w:rsidRPr="00380936" w:rsidRDefault="00380936" w:rsidP="00380936">
      <w:pPr>
        <w:spacing w:after="120" w:line="240" w:lineRule="auto"/>
        <w:jc w:val="both"/>
        <w:rPr>
          <w:rFonts w:ascii="Segoe UI" w:eastAsia="Times New Roman" w:hAnsi="Segoe UI" w:cs="Segoe UI"/>
          <w:b/>
          <w:sz w:val="24"/>
          <w:lang w:val="es-ES" w:eastAsia="es-ES"/>
        </w:rPr>
      </w:pPr>
      <w:r w:rsidRPr="00380936">
        <w:rPr>
          <w:rFonts w:ascii="Segoe UI" w:eastAsia="Times New Roman" w:hAnsi="Segoe UI" w:cs="Segoe UI"/>
          <w:sz w:val="24"/>
          <w:lang w:val="es-ES" w:eastAsia="es-ES"/>
        </w:rPr>
        <w:t xml:space="preserve">E-mail: </w:t>
      </w:r>
      <w:r w:rsidR="0055597A">
        <w:rPr>
          <w:rFonts w:ascii="Segoe UI" w:eastAsia="Times New Roman" w:hAnsi="Segoe UI" w:cs="Segoe UI"/>
          <w:sz w:val="24"/>
          <w:lang w:val="es-ES" w:eastAsia="es-ES"/>
        </w:rPr>
        <w:t>luisfrancisco61@hotmail.com</w:t>
      </w:r>
    </w:p>
    <w:p w:rsidR="00380936" w:rsidRDefault="00380936" w:rsidP="00380936">
      <w:pPr>
        <w:spacing w:after="120" w:line="240" w:lineRule="auto"/>
        <w:jc w:val="both"/>
        <w:rPr>
          <w:rFonts w:ascii="Segoe UI" w:eastAsia="Times New Roman" w:hAnsi="Segoe UI" w:cs="Segoe UI"/>
          <w:sz w:val="24"/>
          <w:lang w:val="es-ES" w:eastAsia="es-ES"/>
        </w:rPr>
      </w:pPr>
      <w:r w:rsidRPr="00380936">
        <w:rPr>
          <w:rFonts w:ascii="Segoe UI" w:eastAsia="Times New Roman" w:hAnsi="Segoe UI" w:cs="Segoe UI"/>
          <w:b/>
          <w:sz w:val="24"/>
          <w:lang w:val="es-ES" w:eastAsia="es-ES"/>
        </w:rPr>
        <w:t xml:space="preserve">PERFECCIONAMIENTO. </w:t>
      </w:r>
      <w:r w:rsidRPr="00380936">
        <w:rPr>
          <w:rFonts w:ascii="Segoe UI" w:eastAsia="Times New Roman" w:hAnsi="Segoe UI" w:cs="Segoe UI"/>
          <w:sz w:val="24"/>
          <w:lang w:val="es-ES" w:eastAsia="es-ES"/>
        </w:rPr>
        <w:t>El presente contrato se perfecciona con la firma de las partes.</w:t>
      </w:r>
    </w:p>
    <w:p w:rsidR="0055597A" w:rsidRDefault="0055597A" w:rsidP="00380936">
      <w:pPr>
        <w:spacing w:after="120" w:line="240" w:lineRule="auto"/>
        <w:jc w:val="both"/>
        <w:rPr>
          <w:rFonts w:ascii="Segoe UI" w:eastAsia="Times New Roman" w:hAnsi="Segoe UI" w:cs="Segoe UI"/>
          <w:sz w:val="24"/>
          <w:lang w:val="es-ES" w:eastAsia="es-ES"/>
        </w:rPr>
      </w:pPr>
    </w:p>
    <w:p w:rsidR="0055597A" w:rsidRDefault="0055597A" w:rsidP="00380936">
      <w:pPr>
        <w:spacing w:after="120" w:line="240" w:lineRule="auto"/>
        <w:jc w:val="both"/>
        <w:rPr>
          <w:rFonts w:ascii="Segoe UI" w:eastAsia="Times New Roman" w:hAnsi="Segoe UI" w:cs="Segoe UI"/>
          <w:sz w:val="24"/>
          <w:lang w:val="es-ES" w:eastAsia="es-ES"/>
        </w:rPr>
      </w:pPr>
    </w:p>
    <w:p w:rsidR="0055597A" w:rsidRDefault="0055597A" w:rsidP="00380936">
      <w:pPr>
        <w:spacing w:after="120" w:line="240" w:lineRule="auto"/>
        <w:jc w:val="both"/>
        <w:rPr>
          <w:rFonts w:ascii="Segoe UI" w:eastAsia="Times New Roman" w:hAnsi="Segoe UI" w:cs="Segoe UI"/>
          <w:sz w:val="24"/>
          <w:lang w:val="es-ES" w:eastAsia="es-ES"/>
        </w:rPr>
      </w:pPr>
    </w:p>
    <w:p w:rsidR="0055597A" w:rsidRDefault="0055597A" w:rsidP="00380936">
      <w:pPr>
        <w:spacing w:after="120" w:line="240" w:lineRule="auto"/>
        <w:jc w:val="both"/>
        <w:rPr>
          <w:rFonts w:ascii="Segoe UI" w:eastAsia="Times New Roman" w:hAnsi="Segoe UI" w:cs="Segoe UI"/>
          <w:sz w:val="24"/>
          <w:lang w:val="es-ES" w:eastAsia="es-ES"/>
        </w:rPr>
      </w:pPr>
    </w:p>
    <w:p w:rsidR="0055597A" w:rsidRPr="00380936" w:rsidRDefault="0055597A" w:rsidP="00380936">
      <w:pPr>
        <w:spacing w:after="120" w:line="240" w:lineRule="auto"/>
        <w:jc w:val="both"/>
        <w:rPr>
          <w:rFonts w:ascii="Segoe UI" w:eastAsia="Times New Roman" w:hAnsi="Segoe UI" w:cs="Segoe UI"/>
          <w:sz w:val="24"/>
          <w:lang w:val="es-ES" w:eastAsia="es-ES"/>
        </w:rPr>
      </w:pPr>
    </w:p>
    <w:p w:rsidR="00380936" w:rsidRPr="00380936" w:rsidRDefault="00380936" w:rsidP="00380936">
      <w:pPr>
        <w:autoSpaceDE w:val="0"/>
        <w:autoSpaceDN w:val="0"/>
        <w:adjustRightInd w:val="0"/>
        <w:spacing w:after="0" w:line="240" w:lineRule="auto"/>
        <w:jc w:val="both"/>
        <w:rPr>
          <w:rFonts w:ascii="Segoe UI" w:eastAsia="Times New Roman" w:hAnsi="Segoe UI" w:cs="Segoe UI"/>
          <w:sz w:val="24"/>
          <w:lang w:val="es-ES" w:eastAsia="es-ES"/>
        </w:rPr>
      </w:pPr>
    </w:p>
    <w:p w:rsidR="00380936" w:rsidRDefault="00380936" w:rsidP="00380936">
      <w:pPr>
        <w:autoSpaceDE w:val="0"/>
        <w:autoSpaceDN w:val="0"/>
        <w:adjustRightInd w:val="0"/>
        <w:spacing w:after="0" w:line="240" w:lineRule="auto"/>
        <w:jc w:val="both"/>
        <w:rPr>
          <w:rFonts w:ascii="Segoe UI" w:eastAsia="Times New Roman" w:hAnsi="Segoe UI" w:cs="Segoe UI"/>
          <w:sz w:val="24"/>
          <w:lang w:val="es-ES" w:eastAsia="es-ES"/>
        </w:rPr>
      </w:pPr>
      <w:r w:rsidRPr="00380936">
        <w:rPr>
          <w:rFonts w:ascii="Segoe UI" w:eastAsia="Times New Roman" w:hAnsi="Segoe UI" w:cs="Segoe UI"/>
          <w:sz w:val="24"/>
          <w:lang w:val="es-ES" w:eastAsia="es-ES"/>
        </w:rPr>
        <w:t>Dado en  Medellín Antioquia a los 12 (DOCE) días del mes de  D</w:t>
      </w:r>
      <w:r w:rsidR="0055597A">
        <w:rPr>
          <w:rFonts w:ascii="Segoe UI" w:eastAsia="Times New Roman" w:hAnsi="Segoe UI" w:cs="Segoe UI"/>
          <w:sz w:val="24"/>
          <w:lang w:val="es-ES" w:eastAsia="es-ES"/>
        </w:rPr>
        <w:t>ICIEMBRE de dos mil dieciocho (2018</w:t>
      </w:r>
      <w:r w:rsidRPr="00380936">
        <w:rPr>
          <w:rFonts w:ascii="Segoe UI" w:eastAsia="Times New Roman" w:hAnsi="Segoe UI" w:cs="Segoe UI"/>
          <w:sz w:val="24"/>
          <w:lang w:val="es-ES" w:eastAsia="es-ES"/>
        </w:rPr>
        <w:t>).</w:t>
      </w:r>
    </w:p>
    <w:p w:rsidR="0055597A" w:rsidRDefault="0055597A" w:rsidP="00380936">
      <w:pPr>
        <w:autoSpaceDE w:val="0"/>
        <w:autoSpaceDN w:val="0"/>
        <w:adjustRightInd w:val="0"/>
        <w:spacing w:after="0" w:line="240" w:lineRule="auto"/>
        <w:jc w:val="both"/>
        <w:rPr>
          <w:rFonts w:ascii="Segoe UI" w:eastAsia="Times New Roman" w:hAnsi="Segoe UI" w:cs="Segoe UI"/>
          <w:sz w:val="24"/>
          <w:lang w:val="es-ES" w:eastAsia="es-ES"/>
        </w:rPr>
      </w:pPr>
    </w:p>
    <w:p w:rsidR="0055597A" w:rsidRDefault="0055597A" w:rsidP="00380936">
      <w:pPr>
        <w:autoSpaceDE w:val="0"/>
        <w:autoSpaceDN w:val="0"/>
        <w:adjustRightInd w:val="0"/>
        <w:spacing w:after="0" w:line="240" w:lineRule="auto"/>
        <w:jc w:val="both"/>
        <w:rPr>
          <w:rFonts w:ascii="Segoe UI" w:eastAsia="Times New Roman" w:hAnsi="Segoe UI" w:cs="Segoe UI"/>
          <w:sz w:val="24"/>
          <w:lang w:val="es-ES" w:eastAsia="es-ES"/>
        </w:rPr>
      </w:pPr>
    </w:p>
    <w:p w:rsidR="00380936" w:rsidRPr="00380936" w:rsidRDefault="00380936" w:rsidP="00380936">
      <w:pPr>
        <w:autoSpaceDE w:val="0"/>
        <w:autoSpaceDN w:val="0"/>
        <w:adjustRightInd w:val="0"/>
        <w:spacing w:after="0" w:line="240" w:lineRule="auto"/>
        <w:jc w:val="both"/>
        <w:rPr>
          <w:rFonts w:ascii="Segoe UI" w:eastAsia="Times New Roman" w:hAnsi="Segoe UI" w:cs="Segoe UI"/>
          <w:sz w:val="24"/>
          <w:lang w:val="es-ES" w:eastAsia="es-ES"/>
        </w:rPr>
      </w:pPr>
    </w:p>
    <w:p w:rsidR="00380936" w:rsidRPr="00380936" w:rsidRDefault="00380936" w:rsidP="00380936">
      <w:pPr>
        <w:autoSpaceDE w:val="0"/>
        <w:autoSpaceDN w:val="0"/>
        <w:adjustRightInd w:val="0"/>
        <w:spacing w:after="0" w:line="240" w:lineRule="auto"/>
        <w:jc w:val="both"/>
        <w:rPr>
          <w:rFonts w:ascii="Segoe UI" w:eastAsia="Times New Roman" w:hAnsi="Segoe UI" w:cs="Segoe UI"/>
          <w:sz w:val="24"/>
          <w:lang w:val="es-ES" w:eastAsia="es-ES"/>
        </w:rPr>
      </w:pPr>
    </w:p>
    <w:p w:rsidR="00380936" w:rsidRPr="00092A4C" w:rsidRDefault="0055597A" w:rsidP="00380936">
      <w:pPr>
        <w:autoSpaceDE w:val="0"/>
        <w:autoSpaceDN w:val="0"/>
        <w:adjustRightInd w:val="0"/>
        <w:spacing w:after="0" w:line="240" w:lineRule="auto"/>
        <w:jc w:val="both"/>
        <w:rPr>
          <w:rFonts w:ascii="Segoe UI" w:eastAsia="Times New Roman" w:hAnsi="Segoe UI" w:cs="Segoe UI"/>
          <w:b/>
          <w:sz w:val="24"/>
          <w:lang w:val="es-ES" w:eastAsia="es-ES"/>
        </w:rPr>
      </w:pPr>
      <w:r w:rsidRPr="00092A4C">
        <w:rPr>
          <w:rFonts w:ascii="Segoe UI" w:eastAsia="Times New Roman" w:hAnsi="Segoe UI" w:cs="Segoe UI"/>
          <w:b/>
          <w:sz w:val="24"/>
          <w:lang w:val="es-ES" w:eastAsia="es-ES"/>
        </w:rPr>
        <w:t xml:space="preserve">LOS </w:t>
      </w:r>
      <w:r w:rsidR="00380936" w:rsidRPr="00092A4C">
        <w:rPr>
          <w:rFonts w:ascii="Segoe UI" w:eastAsia="Times New Roman" w:hAnsi="Segoe UI" w:cs="Segoe UI"/>
          <w:b/>
          <w:sz w:val="24"/>
          <w:lang w:val="es-ES" w:eastAsia="es-ES"/>
        </w:rPr>
        <w:t>CEDENTE</w:t>
      </w:r>
      <w:r w:rsidRPr="00092A4C">
        <w:rPr>
          <w:rFonts w:ascii="Segoe UI" w:eastAsia="Times New Roman" w:hAnsi="Segoe UI" w:cs="Segoe UI"/>
          <w:b/>
          <w:sz w:val="24"/>
          <w:lang w:val="es-ES" w:eastAsia="es-ES"/>
        </w:rPr>
        <w:t>S</w:t>
      </w:r>
    </w:p>
    <w:p w:rsidR="0055597A" w:rsidRDefault="0055597A" w:rsidP="00380936">
      <w:pPr>
        <w:autoSpaceDE w:val="0"/>
        <w:autoSpaceDN w:val="0"/>
        <w:adjustRightInd w:val="0"/>
        <w:spacing w:after="0" w:line="240" w:lineRule="auto"/>
        <w:jc w:val="both"/>
        <w:rPr>
          <w:rFonts w:ascii="Segoe UI" w:eastAsia="Times New Roman" w:hAnsi="Segoe UI" w:cs="Segoe UI"/>
          <w:sz w:val="24"/>
          <w:lang w:val="es-ES" w:eastAsia="es-ES"/>
        </w:rPr>
      </w:pPr>
    </w:p>
    <w:p w:rsidR="0055597A" w:rsidRDefault="0055597A" w:rsidP="00380936">
      <w:pPr>
        <w:autoSpaceDE w:val="0"/>
        <w:autoSpaceDN w:val="0"/>
        <w:adjustRightInd w:val="0"/>
        <w:spacing w:after="0" w:line="240" w:lineRule="auto"/>
        <w:jc w:val="both"/>
        <w:rPr>
          <w:rFonts w:ascii="Segoe UI" w:eastAsia="Times New Roman" w:hAnsi="Segoe UI" w:cs="Segoe UI"/>
          <w:sz w:val="24"/>
          <w:lang w:val="es-ES" w:eastAsia="es-ES"/>
        </w:rPr>
      </w:pPr>
    </w:p>
    <w:p w:rsidR="0055597A" w:rsidRPr="00380936" w:rsidRDefault="0055597A" w:rsidP="00380936">
      <w:pPr>
        <w:autoSpaceDE w:val="0"/>
        <w:autoSpaceDN w:val="0"/>
        <w:adjustRightInd w:val="0"/>
        <w:spacing w:after="0" w:line="240" w:lineRule="auto"/>
        <w:jc w:val="both"/>
        <w:rPr>
          <w:rFonts w:ascii="Segoe UI" w:eastAsia="Times New Roman" w:hAnsi="Segoe UI" w:cs="Segoe UI"/>
          <w:sz w:val="24"/>
          <w:lang w:val="es-ES" w:eastAsia="es-ES"/>
        </w:rPr>
      </w:pPr>
    </w:p>
    <w:p w:rsidR="00380936" w:rsidRDefault="00380936" w:rsidP="00380936">
      <w:pPr>
        <w:autoSpaceDE w:val="0"/>
        <w:autoSpaceDN w:val="0"/>
        <w:adjustRightInd w:val="0"/>
        <w:spacing w:after="0" w:line="240" w:lineRule="auto"/>
        <w:jc w:val="both"/>
        <w:rPr>
          <w:rFonts w:ascii="Segoe UI" w:eastAsia="Times New Roman" w:hAnsi="Segoe UI" w:cs="Segoe UI"/>
          <w:sz w:val="24"/>
          <w:lang w:val="es-ES" w:eastAsia="es-ES"/>
        </w:rPr>
      </w:pPr>
      <w:r w:rsidRPr="00380936">
        <w:rPr>
          <w:rFonts w:ascii="Segoe UI" w:eastAsia="Times New Roman" w:hAnsi="Segoe UI" w:cs="Segoe UI"/>
          <w:sz w:val="24"/>
          <w:lang w:val="es-ES" w:eastAsia="es-ES"/>
        </w:rPr>
        <w:t>JORGE EDWIN HENAO RESTREPO</w:t>
      </w:r>
    </w:p>
    <w:p w:rsidR="0055597A" w:rsidRPr="00380936" w:rsidRDefault="0055597A" w:rsidP="00380936">
      <w:pPr>
        <w:autoSpaceDE w:val="0"/>
        <w:autoSpaceDN w:val="0"/>
        <w:adjustRightInd w:val="0"/>
        <w:spacing w:after="0" w:line="240" w:lineRule="auto"/>
        <w:jc w:val="both"/>
        <w:rPr>
          <w:rFonts w:ascii="Segoe UI" w:eastAsia="Times New Roman" w:hAnsi="Segoe UI" w:cs="Segoe UI"/>
          <w:sz w:val="24"/>
          <w:lang w:val="es-ES" w:eastAsia="es-ES"/>
        </w:rPr>
      </w:pPr>
    </w:p>
    <w:p w:rsidR="00380936" w:rsidRDefault="00380936" w:rsidP="00380936">
      <w:pPr>
        <w:autoSpaceDE w:val="0"/>
        <w:autoSpaceDN w:val="0"/>
        <w:adjustRightInd w:val="0"/>
        <w:spacing w:after="0" w:line="240" w:lineRule="auto"/>
        <w:jc w:val="both"/>
        <w:rPr>
          <w:rFonts w:ascii="Segoe UI" w:eastAsia="Times New Roman" w:hAnsi="Segoe UI" w:cs="Segoe UI"/>
          <w:sz w:val="24"/>
          <w:lang w:val="es-ES" w:eastAsia="es-ES"/>
        </w:rPr>
      </w:pPr>
    </w:p>
    <w:p w:rsidR="0055597A" w:rsidRPr="00380936" w:rsidRDefault="0055597A" w:rsidP="00380936">
      <w:pPr>
        <w:autoSpaceDE w:val="0"/>
        <w:autoSpaceDN w:val="0"/>
        <w:adjustRightInd w:val="0"/>
        <w:spacing w:after="0" w:line="240" w:lineRule="auto"/>
        <w:jc w:val="both"/>
        <w:rPr>
          <w:rFonts w:ascii="Segoe UI" w:eastAsia="Times New Roman" w:hAnsi="Segoe UI" w:cs="Segoe UI"/>
          <w:sz w:val="24"/>
          <w:lang w:val="es-ES" w:eastAsia="es-ES"/>
        </w:rPr>
      </w:pPr>
    </w:p>
    <w:p w:rsidR="00380936" w:rsidRDefault="00380936" w:rsidP="00380936">
      <w:pPr>
        <w:autoSpaceDE w:val="0"/>
        <w:autoSpaceDN w:val="0"/>
        <w:adjustRightInd w:val="0"/>
        <w:spacing w:after="0" w:line="240" w:lineRule="auto"/>
        <w:jc w:val="both"/>
        <w:rPr>
          <w:rFonts w:ascii="Segoe UI" w:eastAsia="Times New Roman" w:hAnsi="Segoe UI" w:cs="Segoe UI"/>
          <w:sz w:val="24"/>
          <w:lang w:val="es-ES" w:eastAsia="es-ES"/>
        </w:rPr>
      </w:pPr>
      <w:r w:rsidRPr="00380936">
        <w:rPr>
          <w:rFonts w:ascii="Segoe UI" w:eastAsia="Times New Roman" w:hAnsi="Segoe UI" w:cs="Segoe UI"/>
          <w:sz w:val="24"/>
          <w:lang w:val="es-ES" w:eastAsia="es-ES"/>
        </w:rPr>
        <w:t>JORGE ENRIQUE ARDILA HERNANDEZ</w:t>
      </w:r>
    </w:p>
    <w:p w:rsidR="0055597A" w:rsidRPr="00380936" w:rsidRDefault="0055597A" w:rsidP="00380936">
      <w:pPr>
        <w:autoSpaceDE w:val="0"/>
        <w:autoSpaceDN w:val="0"/>
        <w:adjustRightInd w:val="0"/>
        <w:spacing w:after="0" w:line="240" w:lineRule="auto"/>
        <w:jc w:val="both"/>
        <w:rPr>
          <w:rFonts w:ascii="Segoe UI" w:eastAsia="Times New Roman" w:hAnsi="Segoe UI" w:cs="Segoe UI"/>
          <w:sz w:val="24"/>
          <w:lang w:val="es-ES" w:eastAsia="es-ES"/>
        </w:rPr>
      </w:pPr>
    </w:p>
    <w:p w:rsidR="00380936" w:rsidRDefault="00380936" w:rsidP="00380936">
      <w:pPr>
        <w:autoSpaceDE w:val="0"/>
        <w:autoSpaceDN w:val="0"/>
        <w:adjustRightInd w:val="0"/>
        <w:spacing w:after="0" w:line="240" w:lineRule="auto"/>
        <w:jc w:val="both"/>
        <w:rPr>
          <w:rFonts w:ascii="Segoe UI" w:eastAsia="Times New Roman" w:hAnsi="Segoe UI" w:cs="Segoe UI"/>
          <w:sz w:val="24"/>
          <w:lang w:val="es-ES" w:eastAsia="es-ES"/>
        </w:rPr>
      </w:pPr>
    </w:p>
    <w:p w:rsidR="0055597A" w:rsidRPr="00380936" w:rsidRDefault="0055597A" w:rsidP="00380936">
      <w:pPr>
        <w:autoSpaceDE w:val="0"/>
        <w:autoSpaceDN w:val="0"/>
        <w:adjustRightInd w:val="0"/>
        <w:spacing w:after="0" w:line="240" w:lineRule="auto"/>
        <w:jc w:val="both"/>
        <w:rPr>
          <w:rFonts w:ascii="Segoe UI" w:eastAsia="Times New Roman" w:hAnsi="Segoe UI" w:cs="Segoe UI"/>
          <w:sz w:val="24"/>
          <w:lang w:val="es-ES" w:eastAsia="es-ES"/>
        </w:rPr>
      </w:pPr>
    </w:p>
    <w:p w:rsidR="00092A4C" w:rsidRDefault="00380936" w:rsidP="00380936">
      <w:pPr>
        <w:autoSpaceDE w:val="0"/>
        <w:autoSpaceDN w:val="0"/>
        <w:adjustRightInd w:val="0"/>
        <w:spacing w:after="0" w:line="240" w:lineRule="auto"/>
        <w:jc w:val="both"/>
        <w:rPr>
          <w:rFonts w:ascii="Segoe UI" w:eastAsia="Times New Roman" w:hAnsi="Segoe UI" w:cs="Segoe UI"/>
          <w:sz w:val="24"/>
          <w:lang w:val="es-ES" w:eastAsia="es-ES"/>
        </w:rPr>
      </w:pPr>
      <w:r w:rsidRPr="00380936">
        <w:rPr>
          <w:rFonts w:ascii="Segoe UI" w:eastAsia="Times New Roman" w:hAnsi="Segoe UI" w:cs="Segoe UI"/>
          <w:sz w:val="24"/>
          <w:lang w:val="es-ES" w:eastAsia="es-ES"/>
        </w:rPr>
        <w:t>SANDER DAVID CADENA HERNANDE</w:t>
      </w:r>
      <w:r w:rsidR="00092A4C">
        <w:rPr>
          <w:rFonts w:ascii="Segoe UI" w:eastAsia="Times New Roman" w:hAnsi="Segoe UI" w:cs="Segoe UI"/>
          <w:sz w:val="24"/>
          <w:lang w:val="es-ES" w:eastAsia="es-ES"/>
        </w:rPr>
        <w:t>Z</w:t>
      </w:r>
    </w:p>
    <w:p w:rsidR="00092A4C" w:rsidRDefault="00092A4C" w:rsidP="00380936">
      <w:pPr>
        <w:autoSpaceDE w:val="0"/>
        <w:autoSpaceDN w:val="0"/>
        <w:adjustRightInd w:val="0"/>
        <w:spacing w:after="0" w:line="240" w:lineRule="auto"/>
        <w:jc w:val="both"/>
        <w:rPr>
          <w:rFonts w:ascii="Segoe UI" w:eastAsia="Times New Roman" w:hAnsi="Segoe UI" w:cs="Segoe UI"/>
          <w:sz w:val="24"/>
          <w:lang w:val="es-ES" w:eastAsia="es-ES"/>
        </w:rPr>
      </w:pPr>
    </w:p>
    <w:p w:rsidR="00092A4C" w:rsidRDefault="00092A4C" w:rsidP="00380936">
      <w:pPr>
        <w:autoSpaceDE w:val="0"/>
        <w:autoSpaceDN w:val="0"/>
        <w:adjustRightInd w:val="0"/>
        <w:spacing w:after="0" w:line="240" w:lineRule="auto"/>
        <w:jc w:val="both"/>
        <w:rPr>
          <w:rFonts w:ascii="Segoe UI" w:eastAsia="Times New Roman" w:hAnsi="Segoe UI" w:cs="Segoe UI"/>
          <w:sz w:val="24"/>
          <w:lang w:val="es-ES" w:eastAsia="es-ES"/>
        </w:rPr>
      </w:pPr>
    </w:p>
    <w:p w:rsidR="00380936" w:rsidRPr="00092A4C" w:rsidRDefault="00092A4C" w:rsidP="00380936">
      <w:pPr>
        <w:autoSpaceDE w:val="0"/>
        <w:autoSpaceDN w:val="0"/>
        <w:adjustRightInd w:val="0"/>
        <w:spacing w:after="0" w:line="240" w:lineRule="auto"/>
        <w:jc w:val="both"/>
        <w:rPr>
          <w:rFonts w:ascii="Segoe UI" w:eastAsia="Times New Roman" w:hAnsi="Segoe UI" w:cs="Segoe UI"/>
          <w:b/>
          <w:sz w:val="24"/>
          <w:lang w:val="es-ES" w:eastAsia="es-ES"/>
        </w:rPr>
      </w:pPr>
      <w:r w:rsidRPr="00092A4C">
        <w:rPr>
          <w:rFonts w:ascii="Segoe UI" w:eastAsia="Times New Roman" w:hAnsi="Segoe UI" w:cs="Segoe UI"/>
          <w:b/>
          <w:sz w:val="24"/>
          <w:lang w:val="es-ES" w:eastAsia="es-ES"/>
        </w:rPr>
        <w:t>EL CESIONARIO</w:t>
      </w:r>
    </w:p>
    <w:p w:rsidR="00380936" w:rsidRPr="00380936" w:rsidRDefault="00380936" w:rsidP="00380936">
      <w:pPr>
        <w:autoSpaceDE w:val="0"/>
        <w:autoSpaceDN w:val="0"/>
        <w:adjustRightInd w:val="0"/>
        <w:spacing w:after="0" w:line="240" w:lineRule="auto"/>
        <w:jc w:val="both"/>
        <w:rPr>
          <w:rFonts w:ascii="Segoe UI" w:eastAsia="Times New Roman" w:hAnsi="Segoe UI" w:cs="Segoe UI"/>
          <w:sz w:val="24"/>
          <w:lang w:val="es-ES" w:eastAsia="es-ES"/>
        </w:rPr>
      </w:pPr>
    </w:p>
    <w:p w:rsidR="00380936" w:rsidRPr="00380936" w:rsidRDefault="00380936" w:rsidP="00972032">
      <w:pPr>
        <w:pStyle w:val="Ttulo2"/>
        <w:rPr>
          <w:rFonts w:ascii="Century Gothic" w:hAnsi="Century Gothic"/>
          <w:color w:val="4281C1"/>
          <w:lang w:val="es-ES"/>
        </w:rPr>
      </w:pPr>
    </w:p>
    <w:p w:rsidR="00380936" w:rsidRPr="00422184" w:rsidRDefault="00092A4C" w:rsidP="00972032">
      <w:pPr>
        <w:pStyle w:val="Ttulo2"/>
        <w:rPr>
          <w:rFonts w:ascii="Segoe UI" w:hAnsi="Segoe UI" w:cs="Segoe UI"/>
          <w:color w:val="auto"/>
        </w:rPr>
      </w:pPr>
      <w:bookmarkStart w:id="4" w:name="_Toc503536696"/>
      <w:r w:rsidRPr="00422184">
        <w:rPr>
          <w:rFonts w:ascii="Segoe UI" w:hAnsi="Segoe UI" w:cs="Segoe UI"/>
          <w:color w:val="auto"/>
        </w:rPr>
        <w:t>LUIS FRANCISCO DUARTE GUARNIZO</w:t>
      </w:r>
      <w:bookmarkEnd w:id="4"/>
    </w:p>
    <w:p w:rsidR="00092A4C" w:rsidRPr="00092A4C" w:rsidRDefault="00092A4C" w:rsidP="00092A4C"/>
    <w:sectPr w:rsidR="00092A4C" w:rsidRPr="00092A4C" w:rsidSect="00861DA6">
      <w:headerReference w:type="default" r:id="rId14"/>
      <w:footerReference w:type="default" r:id="rId15"/>
      <w:pgSz w:w="12240" w:h="15840"/>
      <w:pgMar w:top="2410" w:right="1701" w:bottom="1276"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49A" w:rsidRDefault="006A349A" w:rsidP="000060BB">
      <w:pPr>
        <w:spacing w:after="0" w:line="240" w:lineRule="auto"/>
      </w:pPr>
      <w:r>
        <w:separator/>
      </w:r>
    </w:p>
  </w:endnote>
  <w:endnote w:type="continuationSeparator" w:id="0">
    <w:p w:rsidR="006A349A" w:rsidRDefault="006A349A" w:rsidP="0000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1B6" w:rsidRPr="00292AF0" w:rsidRDefault="000D11B6" w:rsidP="00292AF0">
    <w:pPr>
      <w:pStyle w:val="Ttulo2"/>
      <w:shd w:val="clear" w:color="auto" w:fill="FFFFFF"/>
      <w:spacing w:before="0" w:line="276" w:lineRule="auto"/>
      <w:jc w:val="center"/>
      <w:rPr>
        <w:rFonts w:ascii="Century Gothic" w:hAnsi="Century Gothic" w:cs="Arial"/>
        <w:color w:val="0070C0"/>
      </w:rPr>
    </w:pPr>
    <w:r w:rsidRPr="00292AF0">
      <w:rPr>
        <w:rFonts w:ascii="Century Gothic" w:hAnsi="Century Gothic" w:cs="Arial"/>
        <w:color w:val="0070C0"/>
      </w:rPr>
      <w:t>El mundo del papel se ha transportado al </w:t>
    </w:r>
    <w:r w:rsidRPr="00292AF0">
      <w:rPr>
        <w:rStyle w:val="il"/>
        <w:rFonts w:ascii="Century Gothic" w:hAnsi="Century Gothic" w:cs="Arial"/>
        <w:color w:val="0070C0"/>
      </w:rPr>
      <w:t>universo</w:t>
    </w:r>
    <w:r w:rsidRPr="00292AF0">
      <w:rPr>
        <w:rFonts w:ascii="Century Gothic" w:hAnsi="Century Gothic" w:cs="Arial"/>
        <w:color w:val="0070C0"/>
      </w:rPr>
      <w:t> </w:t>
    </w:r>
    <w:r w:rsidRPr="00292AF0">
      <w:rPr>
        <w:rStyle w:val="il"/>
        <w:rFonts w:ascii="Century Gothic" w:hAnsi="Century Gothic" w:cs="Arial"/>
        <w:color w:val="0070C0"/>
      </w:rPr>
      <w:t>digital</w:t>
    </w:r>
  </w:p>
  <w:p w:rsidR="000D11B6" w:rsidRPr="00292AF0" w:rsidRDefault="000D11B6" w:rsidP="00292AF0">
    <w:pPr>
      <w:pStyle w:val="Piedepgina"/>
      <w:spacing w:line="276" w:lineRule="auto"/>
      <w:jc w:val="center"/>
      <w:rPr>
        <w:rFonts w:ascii="Century Gothic" w:hAnsi="Century Gothic"/>
        <w:color w:val="0070C0"/>
      </w:rPr>
    </w:pPr>
    <w:r w:rsidRPr="00292AF0">
      <w:rPr>
        <w:rFonts w:ascii="Century Gothic" w:hAnsi="Century Gothic"/>
        <w:color w:val="0070C0"/>
      </w:rPr>
      <w:t>WWW.LAWS.COM.CO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49A" w:rsidRDefault="006A349A" w:rsidP="000060BB">
      <w:pPr>
        <w:spacing w:after="0" w:line="240" w:lineRule="auto"/>
      </w:pPr>
      <w:r>
        <w:separator/>
      </w:r>
    </w:p>
  </w:footnote>
  <w:footnote w:type="continuationSeparator" w:id="0">
    <w:p w:rsidR="006A349A" w:rsidRDefault="006A349A" w:rsidP="00006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1B6" w:rsidRDefault="000D11B6">
    <w:pPr>
      <w:pStyle w:val="Encabezado"/>
    </w:pPr>
    <w:r>
      <w:rPr>
        <w:noProof/>
        <w:color w:val="000000" w:themeColor="text1"/>
        <w:sz w:val="24"/>
        <w:szCs w:val="24"/>
        <w:lang w:eastAsia="es-CO"/>
      </w:rPr>
      <w:drawing>
        <wp:anchor distT="0" distB="0" distL="114300" distR="114300" simplePos="0" relativeHeight="251659264" behindDoc="1" locked="0" layoutInCell="1" allowOverlap="1" wp14:anchorId="5E2CE882" wp14:editId="7BE0AB13">
          <wp:simplePos x="0" y="0"/>
          <wp:positionH relativeFrom="page">
            <wp:posOffset>19050</wp:posOffset>
          </wp:positionH>
          <wp:positionV relativeFrom="paragraph">
            <wp:posOffset>-899795</wp:posOffset>
          </wp:positionV>
          <wp:extent cx="7904480" cy="1895475"/>
          <wp:effectExtent l="0" t="0" r="1270" b="9525"/>
          <wp:wrapNone/>
          <wp:docPr id="25" name="Imagen 25" descr="C:\Users\Andrea Ardila\AppData\Local\Microsoft\Windows\INetCache\Content.Word\fgvf-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a Ardila\AppData\Local\Microsoft\Windows\INetCache\Content.Word\fgvf-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4480" cy="1895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0182"/>
    <w:multiLevelType w:val="hybridMultilevel"/>
    <w:tmpl w:val="1CFC65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60C09A2"/>
    <w:multiLevelType w:val="multilevel"/>
    <w:tmpl w:val="8D4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84DA0"/>
    <w:multiLevelType w:val="multilevel"/>
    <w:tmpl w:val="5D48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FD67A2"/>
    <w:multiLevelType w:val="multilevel"/>
    <w:tmpl w:val="12FE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B9166D"/>
    <w:multiLevelType w:val="multilevel"/>
    <w:tmpl w:val="063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583469"/>
    <w:multiLevelType w:val="hybridMultilevel"/>
    <w:tmpl w:val="48741F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DD44E57"/>
    <w:multiLevelType w:val="hybridMultilevel"/>
    <w:tmpl w:val="6540AF6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5D74237"/>
    <w:multiLevelType w:val="multilevel"/>
    <w:tmpl w:val="FD2A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6B4867"/>
    <w:multiLevelType w:val="multilevel"/>
    <w:tmpl w:val="CF12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9556BF"/>
    <w:multiLevelType w:val="multilevel"/>
    <w:tmpl w:val="6D26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A43B4D"/>
    <w:multiLevelType w:val="hybridMultilevel"/>
    <w:tmpl w:val="9BB614E8"/>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68B06802"/>
    <w:multiLevelType w:val="multilevel"/>
    <w:tmpl w:val="80D4D3BC"/>
    <w:lvl w:ilvl="0">
      <w:start w:val="1"/>
      <w:numFmt w:val="bullet"/>
      <w:lvlText w:val=""/>
      <w:lvlJc w:val="left"/>
      <w:pPr>
        <w:tabs>
          <w:tab w:val="num" w:pos="1428"/>
        </w:tabs>
        <w:ind w:left="1428" w:hanging="360"/>
      </w:pPr>
      <w:rPr>
        <w:rFonts w:ascii="Symbol" w:hAnsi="Symbol" w:hint="default"/>
      </w:r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2">
    <w:nsid w:val="6CE565A9"/>
    <w:multiLevelType w:val="multilevel"/>
    <w:tmpl w:val="C7221D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6EC428BB"/>
    <w:multiLevelType w:val="multilevel"/>
    <w:tmpl w:val="8272B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A26393"/>
    <w:multiLevelType w:val="multilevel"/>
    <w:tmpl w:val="B158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AB563A"/>
    <w:multiLevelType w:val="multilevel"/>
    <w:tmpl w:val="5D8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554F4E"/>
    <w:multiLevelType w:val="multilevel"/>
    <w:tmpl w:val="80D4D3BC"/>
    <w:lvl w:ilvl="0">
      <w:start w:val="1"/>
      <w:numFmt w:val="bullet"/>
      <w:lvlText w:val=""/>
      <w:lvlJc w:val="left"/>
      <w:pPr>
        <w:tabs>
          <w:tab w:val="num" w:pos="1428"/>
        </w:tabs>
        <w:ind w:left="1428" w:hanging="360"/>
      </w:pPr>
      <w:rPr>
        <w:rFonts w:ascii="Symbol" w:hAnsi="Symbol" w:hint="default"/>
      </w:r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num w:numId="1">
    <w:abstractNumId w:val="1"/>
  </w:num>
  <w:num w:numId="2">
    <w:abstractNumId w:val="2"/>
  </w:num>
  <w:num w:numId="3">
    <w:abstractNumId w:val="9"/>
  </w:num>
  <w:num w:numId="4">
    <w:abstractNumId w:val="13"/>
  </w:num>
  <w:num w:numId="5">
    <w:abstractNumId w:val="4"/>
  </w:num>
  <w:num w:numId="6">
    <w:abstractNumId w:val="8"/>
  </w:num>
  <w:num w:numId="7">
    <w:abstractNumId w:val="12"/>
  </w:num>
  <w:num w:numId="8">
    <w:abstractNumId w:val="14"/>
  </w:num>
  <w:num w:numId="9">
    <w:abstractNumId w:val="15"/>
  </w:num>
  <w:num w:numId="10">
    <w:abstractNumId w:val="16"/>
  </w:num>
  <w:num w:numId="11">
    <w:abstractNumId w:val="7"/>
  </w:num>
  <w:num w:numId="12">
    <w:abstractNumId w:val="11"/>
  </w:num>
  <w:num w:numId="13">
    <w:abstractNumId w:val="3"/>
  </w:num>
  <w:num w:numId="14">
    <w:abstractNumId w:val="10"/>
  </w:num>
  <w:num w:numId="15">
    <w:abstractNumId w:val="6"/>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650"/>
    <w:rsid w:val="000060BB"/>
    <w:rsid w:val="00013CE0"/>
    <w:rsid w:val="00015895"/>
    <w:rsid w:val="00020549"/>
    <w:rsid w:val="000216EE"/>
    <w:rsid w:val="000231DD"/>
    <w:rsid w:val="00045AA6"/>
    <w:rsid w:val="00061084"/>
    <w:rsid w:val="00065EC7"/>
    <w:rsid w:val="00086019"/>
    <w:rsid w:val="00092A4C"/>
    <w:rsid w:val="00092D34"/>
    <w:rsid w:val="000973B9"/>
    <w:rsid w:val="000B3950"/>
    <w:rsid w:val="000B7386"/>
    <w:rsid w:val="000D11B6"/>
    <w:rsid w:val="000D39CA"/>
    <w:rsid w:val="001175CF"/>
    <w:rsid w:val="00121A87"/>
    <w:rsid w:val="001401AA"/>
    <w:rsid w:val="00145CA2"/>
    <w:rsid w:val="00170132"/>
    <w:rsid w:val="001B113F"/>
    <w:rsid w:val="001B4D43"/>
    <w:rsid w:val="001B50D5"/>
    <w:rsid w:val="001C2CA6"/>
    <w:rsid w:val="001E375C"/>
    <w:rsid w:val="00254C31"/>
    <w:rsid w:val="00267CC3"/>
    <w:rsid w:val="002843F3"/>
    <w:rsid w:val="00292AF0"/>
    <w:rsid w:val="002A3253"/>
    <w:rsid w:val="002C397E"/>
    <w:rsid w:val="00300CCD"/>
    <w:rsid w:val="00310622"/>
    <w:rsid w:val="0034213D"/>
    <w:rsid w:val="00343307"/>
    <w:rsid w:val="00352B30"/>
    <w:rsid w:val="003803CE"/>
    <w:rsid w:val="00380936"/>
    <w:rsid w:val="00383B3D"/>
    <w:rsid w:val="003C134D"/>
    <w:rsid w:val="003D182A"/>
    <w:rsid w:val="003F0DB1"/>
    <w:rsid w:val="00422184"/>
    <w:rsid w:val="00424678"/>
    <w:rsid w:val="00434AFC"/>
    <w:rsid w:val="00444C90"/>
    <w:rsid w:val="00452200"/>
    <w:rsid w:val="004B7378"/>
    <w:rsid w:val="004C64D7"/>
    <w:rsid w:val="004F12EA"/>
    <w:rsid w:val="004F1A8E"/>
    <w:rsid w:val="004F2A6F"/>
    <w:rsid w:val="00502985"/>
    <w:rsid w:val="00511026"/>
    <w:rsid w:val="005115F7"/>
    <w:rsid w:val="005200F4"/>
    <w:rsid w:val="0055597A"/>
    <w:rsid w:val="00567B74"/>
    <w:rsid w:val="0058738F"/>
    <w:rsid w:val="00593D15"/>
    <w:rsid w:val="005C4A8B"/>
    <w:rsid w:val="005E04E9"/>
    <w:rsid w:val="005E457D"/>
    <w:rsid w:val="00612ABC"/>
    <w:rsid w:val="0064165E"/>
    <w:rsid w:val="00655D59"/>
    <w:rsid w:val="006703C8"/>
    <w:rsid w:val="006728FB"/>
    <w:rsid w:val="00691E39"/>
    <w:rsid w:val="006A349A"/>
    <w:rsid w:val="006B23D9"/>
    <w:rsid w:val="006B34BC"/>
    <w:rsid w:val="00703C69"/>
    <w:rsid w:val="00712371"/>
    <w:rsid w:val="0071504B"/>
    <w:rsid w:val="0072043B"/>
    <w:rsid w:val="0072261A"/>
    <w:rsid w:val="007515E9"/>
    <w:rsid w:val="00762960"/>
    <w:rsid w:val="00776CF9"/>
    <w:rsid w:val="00783123"/>
    <w:rsid w:val="007F4729"/>
    <w:rsid w:val="007F670E"/>
    <w:rsid w:val="008073F4"/>
    <w:rsid w:val="00827576"/>
    <w:rsid w:val="00830A9F"/>
    <w:rsid w:val="008317AD"/>
    <w:rsid w:val="0084173C"/>
    <w:rsid w:val="00861DA6"/>
    <w:rsid w:val="008651C4"/>
    <w:rsid w:val="008A1A41"/>
    <w:rsid w:val="008B696B"/>
    <w:rsid w:val="008D7936"/>
    <w:rsid w:val="008F52C5"/>
    <w:rsid w:val="00921C7E"/>
    <w:rsid w:val="0092748E"/>
    <w:rsid w:val="00927B95"/>
    <w:rsid w:val="00953829"/>
    <w:rsid w:val="00972032"/>
    <w:rsid w:val="009737A3"/>
    <w:rsid w:val="009739EB"/>
    <w:rsid w:val="00985068"/>
    <w:rsid w:val="009C1F6D"/>
    <w:rsid w:val="009D1770"/>
    <w:rsid w:val="009D3584"/>
    <w:rsid w:val="009E0934"/>
    <w:rsid w:val="009F0A1A"/>
    <w:rsid w:val="00A34D5D"/>
    <w:rsid w:val="00A41A09"/>
    <w:rsid w:val="00A45B2B"/>
    <w:rsid w:val="00A47207"/>
    <w:rsid w:val="00A94274"/>
    <w:rsid w:val="00AA0777"/>
    <w:rsid w:val="00AB779F"/>
    <w:rsid w:val="00AC0CC3"/>
    <w:rsid w:val="00AC0FBB"/>
    <w:rsid w:val="00AC1312"/>
    <w:rsid w:val="00AC1DA9"/>
    <w:rsid w:val="00AC370C"/>
    <w:rsid w:val="00AD0792"/>
    <w:rsid w:val="00AD6A06"/>
    <w:rsid w:val="00AF0048"/>
    <w:rsid w:val="00AF2403"/>
    <w:rsid w:val="00AF4335"/>
    <w:rsid w:val="00AF622F"/>
    <w:rsid w:val="00B13A86"/>
    <w:rsid w:val="00B27128"/>
    <w:rsid w:val="00B52085"/>
    <w:rsid w:val="00B53F90"/>
    <w:rsid w:val="00B6433B"/>
    <w:rsid w:val="00B77258"/>
    <w:rsid w:val="00BB6DC4"/>
    <w:rsid w:val="00BD1E27"/>
    <w:rsid w:val="00BE5320"/>
    <w:rsid w:val="00C2167B"/>
    <w:rsid w:val="00C220AF"/>
    <w:rsid w:val="00C42E63"/>
    <w:rsid w:val="00C46F2F"/>
    <w:rsid w:val="00C6000E"/>
    <w:rsid w:val="00C77BA2"/>
    <w:rsid w:val="00C81E78"/>
    <w:rsid w:val="00CB13B4"/>
    <w:rsid w:val="00CC662A"/>
    <w:rsid w:val="00CD625C"/>
    <w:rsid w:val="00CF11F0"/>
    <w:rsid w:val="00D07606"/>
    <w:rsid w:val="00D1237C"/>
    <w:rsid w:val="00D21845"/>
    <w:rsid w:val="00D614A4"/>
    <w:rsid w:val="00D658F5"/>
    <w:rsid w:val="00DF4FD7"/>
    <w:rsid w:val="00DF7739"/>
    <w:rsid w:val="00E13E00"/>
    <w:rsid w:val="00E15240"/>
    <w:rsid w:val="00E46C71"/>
    <w:rsid w:val="00E90C00"/>
    <w:rsid w:val="00EA0840"/>
    <w:rsid w:val="00EA3723"/>
    <w:rsid w:val="00EA3889"/>
    <w:rsid w:val="00EE19EE"/>
    <w:rsid w:val="00EF09B2"/>
    <w:rsid w:val="00F27225"/>
    <w:rsid w:val="00F62432"/>
    <w:rsid w:val="00F72650"/>
    <w:rsid w:val="00F740FB"/>
    <w:rsid w:val="00F74186"/>
    <w:rsid w:val="00F84FDB"/>
    <w:rsid w:val="00F95A73"/>
    <w:rsid w:val="00F96298"/>
    <w:rsid w:val="00FA3AAE"/>
    <w:rsid w:val="00FB0866"/>
    <w:rsid w:val="00FC443A"/>
    <w:rsid w:val="00FE24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53F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C7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3F90"/>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unhideWhenUsed/>
    <w:rsid w:val="00B53F9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C77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77BA2"/>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AF622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092A4C"/>
    <w:pPr>
      <w:tabs>
        <w:tab w:val="right" w:leader="dot" w:pos="8828"/>
      </w:tabs>
      <w:spacing w:after="100" w:line="480" w:lineRule="auto"/>
    </w:pPr>
  </w:style>
  <w:style w:type="paragraph" w:styleId="TDC2">
    <w:name w:val="toc 2"/>
    <w:basedOn w:val="Normal"/>
    <w:next w:val="Normal"/>
    <w:autoRedefine/>
    <w:uiPriority w:val="39"/>
    <w:unhideWhenUsed/>
    <w:rsid w:val="00AF622F"/>
    <w:pPr>
      <w:spacing w:after="100"/>
      <w:ind w:left="220"/>
    </w:pPr>
  </w:style>
  <w:style w:type="character" w:styleId="Hipervnculo">
    <w:name w:val="Hyperlink"/>
    <w:basedOn w:val="Fuentedeprrafopredeter"/>
    <w:uiPriority w:val="99"/>
    <w:unhideWhenUsed/>
    <w:rsid w:val="00AF622F"/>
    <w:rPr>
      <w:color w:val="0563C1" w:themeColor="hyperlink"/>
      <w:u w:val="single"/>
    </w:rPr>
  </w:style>
  <w:style w:type="paragraph" w:styleId="Encabezado">
    <w:name w:val="header"/>
    <w:basedOn w:val="Normal"/>
    <w:link w:val="EncabezadoCar"/>
    <w:uiPriority w:val="99"/>
    <w:unhideWhenUsed/>
    <w:rsid w:val="000060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60BB"/>
  </w:style>
  <w:style w:type="paragraph" w:styleId="Piedepgina">
    <w:name w:val="footer"/>
    <w:basedOn w:val="Normal"/>
    <w:link w:val="PiedepginaCar"/>
    <w:uiPriority w:val="99"/>
    <w:unhideWhenUsed/>
    <w:rsid w:val="000060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60BB"/>
  </w:style>
  <w:style w:type="character" w:customStyle="1" w:styleId="il">
    <w:name w:val="il"/>
    <w:basedOn w:val="Fuentedeprrafopredeter"/>
    <w:rsid w:val="00292AF0"/>
  </w:style>
  <w:style w:type="paragraph" w:styleId="Textodeglobo">
    <w:name w:val="Balloon Text"/>
    <w:basedOn w:val="Normal"/>
    <w:link w:val="TextodegloboCar"/>
    <w:uiPriority w:val="99"/>
    <w:semiHidden/>
    <w:unhideWhenUsed/>
    <w:rsid w:val="00352B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2B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53F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C7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3F90"/>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unhideWhenUsed/>
    <w:rsid w:val="00B53F9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C77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77BA2"/>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AF622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092A4C"/>
    <w:pPr>
      <w:tabs>
        <w:tab w:val="right" w:leader="dot" w:pos="8828"/>
      </w:tabs>
      <w:spacing w:after="100" w:line="480" w:lineRule="auto"/>
    </w:pPr>
  </w:style>
  <w:style w:type="paragraph" w:styleId="TDC2">
    <w:name w:val="toc 2"/>
    <w:basedOn w:val="Normal"/>
    <w:next w:val="Normal"/>
    <w:autoRedefine/>
    <w:uiPriority w:val="39"/>
    <w:unhideWhenUsed/>
    <w:rsid w:val="00AF622F"/>
    <w:pPr>
      <w:spacing w:after="100"/>
      <w:ind w:left="220"/>
    </w:pPr>
  </w:style>
  <w:style w:type="character" w:styleId="Hipervnculo">
    <w:name w:val="Hyperlink"/>
    <w:basedOn w:val="Fuentedeprrafopredeter"/>
    <w:uiPriority w:val="99"/>
    <w:unhideWhenUsed/>
    <w:rsid w:val="00AF622F"/>
    <w:rPr>
      <w:color w:val="0563C1" w:themeColor="hyperlink"/>
      <w:u w:val="single"/>
    </w:rPr>
  </w:style>
  <w:style w:type="paragraph" w:styleId="Encabezado">
    <w:name w:val="header"/>
    <w:basedOn w:val="Normal"/>
    <w:link w:val="EncabezadoCar"/>
    <w:uiPriority w:val="99"/>
    <w:unhideWhenUsed/>
    <w:rsid w:val="000060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60BB"/>
  </w:style>
  <w:style w:type="paragraph" w:styleId="Piedepgina">
    <w:name w:val="footer"/>
    <w:basedOn w:val="Normal"/>
    <w:link w:val="PiedepginaCar"/>
    <w:uiPriority w:val="99"/>
    <w:unhideWhenUsed/>
    <w:rsid w:val="000060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60BB"/>
  </w:style>
  <w:style w:type="character" w:customStyle="1" w:styleId="il">
    <w:name w:val="il"/>
    <w:basedOn w:val="Fuentedeprrafopredeter"/>
    <w:rsid w:val="00292AF0"/>
  </w:style>
  <w:style w:type="paragraph" w:styleId="Textodeglobo">
    <w:name w:val="Balloon Text"/>
    <w:basedOn w:val="Normal"/>
    <w:link w:val="TextodegloboCar"/>
    <w:uiPriority w:val="99"/>
    <w:semiHidden/>
    <w:unhideWhenUsed/>
    <w:rsid w:val="00352B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2B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4953">
      <w:bodyDiv w:val="1"/>
      <w:marLeft w:val="0"/>
      <w:marRight w:val="0"/>
      <w:marTop w:val="0"/>
      <w:marBottom w:val="0"/>
      <w:divBdr>
        <w:top w:val="none" w:sz="0" w:space="0" w:color="auto"/>
        <w:left w:val="none" w:sz="0" w:space="0" w:color="auto"/>
        <w:bottom w:val="none" w:sz="0" w:space="0" w:color="auto"/>
        <w:right w:val="none" w:sz="0" w:space="0" w:color="auto"/>
      </w:divBdr>
    </w:div>
    <w:div w:id="86512212">
      <w:bodyDiv w:val="1"/>
      <w:marLeft w:val="0"/>
      <w:marRight w:val="0"/>
      <w:marTop w:val="0"/>
      <w:marBottom w:val="0"/>
      <w:divBdr>
        <w:top w:val="none" w:sz="0" w:space="0" w:color="auto"/>
        <w:left w:val="none" w:sz="0" w:space="0" w:color="auto"/>
        <w:bottom w:val="none" w:sz="0" w:space="0" w:color="auto"/>
        <w:right w:val="none" w:sz="0" w:space="0" w:color="auto"/>
      </w:divBdr>
    </w:div>
    <w:div w:id="91972250">
      <w:bodyDiv w:val="1"/>
      <w:marLeft w:val="0"/>
      <w:marRight w:val="0"/>
      <w:marTop w:val="0"/>
      <w:marBottom w:val="0"/>
      <w:divBdr>
        <w:top w:val="none" w:sz="0" w:space="0" w:color="auto"/>
        <w:left w:val="none" w:sz="0" w:space="0" w:color="auto"/>
        <w:bottom w:val="none" w:sz="0" w:space="0" w:color="auto"/>
        <w:right w:val="none" w:sz="0" w:space="0" w:color="auto"/>
      </w:divBdr>
    </w:div>
    <w:div w:id="200631657">
      <w:bodyDiv w:val="1"/>
      <w:marLeft w:val="0"/>
      <w:marRight w:val="0"/>
      <w:marTop w:val="0"/>
      <w:marBottom w:val="0"/>
      <w:divBdr>
        <w:top w:val="none" w:sz="0" w:space="0" w:color="auto"/>
        <w:left w:val="none" w:sz="0" w:space="0" w:color="auto"/>
        <w:bottom w:val="none" w:sz="0" w:space="0" w:color="auto"/>
        <w:right w:val="none" w:sz="0" w:space="0" w:color="auto"/>
      </w:divBdr>
    </w:div>
    <w:div w:id="292060503">
      <w:bodyDiv w:val="1"/>
      <w:marLeft w:val="0"/>
      <w:marRight w:val="0"/>
      <w:marTop w:val="0"/>
      <w:marBottom w:val="0"/>
      <w:divBdr>
        <w:top w:val="none" w:sz="0" w:space="0" w:color="auto"/>
        <w:left w:val="none" w:sz="0" w:space="0" w:color="auto"/>
        <w:bottom w:val="none" w:sz="0" w:space="0" w:color="auto"/>
        <w:right w:val="none" w:sz="0" w:space="0" w:color="auto"/>
      </w:divBdr>
    </w:div>
    <w:div w:id="380715953">
      <w:bodyDiv w:val="1"/>
      <w:marLeft w:val="0"/>
      <w:marRight w:val="0"/>
      <w:marTop w:val="0"/>
      <w:marBottom w:val="0"/>
      <w:divBdr>
        <w:top w:val="none" w:sz="0" w:space="0" w:color="auto"/>
        <w:left w:val="none" w:sz="0" w:space="0" w:color="auto"/>
        <w:bottom w:val="none" w:sz="0" w:space="0" w:color="auto"/>
        <w:right w:val="none" w:sz="0" w:space="0" w:color="auto"/>
      </w:divBdr>
    </w:div>
    <w:div w:id="494609981">
      <w:bodyDiv w:val="1"/>
      <w:marLeft w:val="0"/>
      <w:marRight w:val="0"/>
      <w:marTop w:val="0"/>
      <w:marBottom w:val="0"/>
      <w:divBdr>
        <w:top w:val="none" w:sz="0" w:space="0" w:color="auto"/>
        <w:left w:val="none" w:sz="0" w:space="0" w:color="auto"/>
        <w:bottom w:val="none" w:sz="0" w:space="0" w:color="auto"/>
        <w:right w:val="none" w:sz="0" w:space="0" w:color="auto"/>
      </w:divBdr>
    </w:div>
    <w:div w:id="499974169">
      <w:bodyDiv w:val="1"/>
      <w:marLeft w:val="0"/>
      <w:marRight w:val="0"/>
      <w:marTop w:val="0"/>
      <w:marBottom w:val="0"/>
      <w:divBdr>
        <w:top w:val="none" w:sz="0" w:space="0" w:color="auto"/>
        <w:left w:val="none" w:sz="0" w:space="0" w:color="auto"/>
        <w:bottom w:val="none" w:sz="0" w:space="0" w:color="auto"/>
        <w:right w:val="none" w:sz="0" w:space="0" w:color="auto"/>
      </w:divBdr>
    </w:div>
    <w:div w:id="756050247">
      <w:bodyDiv w:val="1"/>
      <w:marLeft w:val="0"/>
      <w:marRight w:val="0"/>
      <w:marTop w:val="0"/>
      <w:marBottom w:val="0"/>
      <w:divBdr>
        <w:top w:val="none" w:sz="0" w:space="0" w:color="auto"/>
        <w:left w:val="none" w:sz="0" w:space="0" w:color="auto"/>
        <w:bottom w:val="none" w:sz="0" w:space="0" w:color="auto"/>
        <w:right w:val="none" w:sz="0" w:space="0" w:color="auto"/>
      </w:divBdr>
    </w:div>
    <w:div w:id="764616973">
      <w:bodyDiv w:val="1"/>
      <w:marLeft w:val="0"/>
      <w:marRight w:val="0"/>
      <w:marTop w:val="0"/>
      <w:marBottom w:val="0"/>
      <w:divBdr>
        <w:top w:val="none" w:sz="0" w:space="0" w:color="auto"/>
        <w:left w:val="none" w:sz="0" w:space="0" w:color="auto"/>
        <w:bottom w:val="none" w:sz="0" w:space="0" w:color="auto"/>
        <w:right w:val="none" w:sz="0" w:space="0" w:color="auto"/>
      </w:divBdr>
    </w:div>
    <w:div w:id="790169682">
      <w:bodyDiv w:val="1"/>
      <w:marLeft w:val="0"/>
      <w:marRight w:val="0"/>
      <w:marTop w:val="0"/>
      <w:marBottom w:val="0"/>
      <w:divBdr>
        <w:top w:val="none" w:sz="0" w:space="0" w:color="auto"/>
        <w:left w:val="none" w:sz="0" w:space="0" w:color="auto"/>
        <w:bottom w:val="none" w:sz="0" w:space="0" w:color="auto"/>
        <w:right w:val="none" w:sz="0" w:space="0" w:color="auto"/>
      </w:divBdr>
    </w:div>
    <w:div w:id="790248409">
      <w:bodyDiv w:val="1"/>
      <w:marLeft w:val="0"/>
      <w:marRight w:val="0"/>
      <w:marTop w:val="0"/>
      <w:marBottom w:val="0"/>
      <w:divBdr>
        <w:top w:val="none" w:sz="0" w:space="0" w:color="auto"/>
        <w:left w:val="none" w:sz="0" w:space="0" w:color="auto"/>
        <w:bottom w:val="none" w:sz="0" w:space="0" w:color="auto"/>
        <w:right w:val="none" w:sz="0" w:space="0" w:color="auto"/>
      </w:divBdr>
    </w:div>
    <w:div w:id="810708882">
      <w:bodyDiv w:val="1"/>
      <w:marLeft w:val="0"/>
      <w:marRight w:val="0"/>
      <w:marTop w:val="0"/>
      <w:marBottom w:val="0"/>
      <w:divBdr>
        <w:top w:val="none" w:sz="0" w:space="0" w:color="auto"/>
        <w:left w:val="none" w:sz="0" w:space="0" w:color="auto"/>
        <w:bottom w:val="none" w:sz="0" w:space="0" w:color="auto"/>
        <w:right w:val="none" w:sz="0" w:space="0" w:color="auto"/>
      </w:divBdr>
    </w:div>
    <w:div w:id="932469107">
      <w:bodyDiv w:val="1"/>
      <w:marLeft w:val="0"/>
      <w:marRight w:val="0"/>
      <w:marTop w:val="0"/>
      <w:marBottom w:val="0"/>
      <w:divBdr>
        <w:top w:val="none" w:sz="0" w:space="0" w:color="auto"/>
        <w:left w:val="none" w:sz="0" w:space="0" w:color="auto"/>
        <w:bottom w:val="none" w:sz="0" w:space="0" w:color="auto"/>
        <w:right w:val="none" w:sz="0" w:space="0" w:color="auto"/>
      </w:divBdr>
    </w:div>
    <w:div w:id="986132214">
      <w:bodyDiv w:val="1"/>
      <w:marLeft w:val="0"/>
      <w:marRight w:val="0"/>
      <w:marTop w:val="0"/>
      <w:marBottom w:val="0"/>
      <w:divBdr>
        <w:top w:val="none" w:sz="0" w:space="0" w:color="auto"/>
        <w:left w:val="none" w:sz="0" w:space="0" w:color="auto"/>
        <w:bottom w:val="none" w:sz="0" w:space="0" w:color="auto"/>
        <w:right w:val="none" w:sz="0" w:space="0" w:color="auto"/>
      </w:divBdr>
    </w:div>
    <w:div w:id="991787362">
      <w:bodyDiv w:val="1"/>
      <w:marLeft w:val="0"/>
      <w:marRight w:val="0"/>
      <w:marTop w:val="0"/>
      <w:marBottom w:val="0"/>
      <w:divBdr>
        <w:top w:val="none" w:sz="0" w:space="0" w:color="auto"/>
        <w:left w:val="none" w:sz="0" w:space="0" w:color="auto"/>
        <w:bottom w:val="none" w:sz="0" w:space="0" w:color="auto"/>
        <w:right w:val="none" w:sz="0" w:space="0" w:color="auto"/>
      </w:divBdr>
    </w:div>
    <w:div w:id="1033070076">
      <w:bodyDiv w:val="1"/>
      <w:marLeft w:val="0"/>
      <w:marRight w:val="0"/>
      <w:marTop w:val="0"/>
      <w:marBottom w:val="0"/>
      <w:divBdr>
        <w:top w:val="none" w:sz="0" w:space="0" w:color="auto"/>
        <w:left w:val="none" w:sz="0" w:space="0" w:color="auto"/>
        <w:bottom w:val="none" w:sz="0" w:space="0" w:color="auto"/>
        <w:right w:val="none" w:sz="0" w:space="0" w:color="auto"/>
      </w:divBdr>
    </w:div>
    <w:div w:id="1161852334">
      <w:bodyDiv w:val="1"/>
      <w:marLeft w:val="0"/>
      <w:marRight w:val="0"/>
      <w:marTop w:val="0"/>
      <w:marBottom w:val="0"/>
      <w:divBdr>
        <w:top w:val="none" w:sz="0" w:space="0" w:color="auto"/>
        <w:left w:val="none" w:sz="0" w:space="0" w:color="auto"/>
        <w:bottom w:val="none" w:sz="0" w:space="0" w:color="auto"/>
        <w:right w:val="none" w:sz="0" w:space="0" w:color="auto"/>
      </w:divBdr>
    </w:div>
    <w:div w:id="1208682137">
      <w:bodyDiv w:val="1"/>
      <w:marLeft w:val="0"/>
      <w:marRight w:val="0"/>
      <w:marTop w:val="0"/>
      <w:marBottom w:val="0"/>
      <w:divBdr>
        <w:top w:val="none" w:sz="0" w:space="0" w:color="auto"/>
        <w:left w:val="none" w:sz="0" w:space="0" w:color="auto"/>
        <w:bottom w:val="none" w:sz="0" w:space="0" w:color="auto"/>
        <w:right w:val="none" w:sz="0" w:space="0" w:color="auto"/>
      </w:divBdr>
    </w:div>
    <w:div w:id="1246261300">
      <w:bodyDiv w:val="1"/>
      <w:marLeft w:val="0"/>
      <w:marRight w:val="0"/>
      <w:marTop w:val="0"/>
      <w:marBottom w:val="0"/>
      <w:divBdr>
        <w:top w:val="none" w:sz="0" w:space="0" w:color="auto"/>
        <w:left w:val="none" w:sz="0" w:space="0" w:color="auto"/>
        <w:bottom w:val="none" w:sz="0" w:space="0" w:color="auto"/>
        <w:right w:val="none" w:sz="0" w:space="0" w:color="auto"/>
      </w:divBdr>
    </w:div>
    <w:div w:id="1268587494">
      <w:bodyDiv w:val="1"/>
      <w:marLeft w:val="0"/>
      <w:marRight w:val="0"/>
      <w:marTop w:val="0"/>
      <w:marBottom w:val="0"/>
      <w:divBdr>
        <w:top w:val="none" w:sz="0" w:space="0" w:color="auto"/>
        <w:left w:val="none" w:sz="0" w:space="0" w:color="auto"/>
        <w:bottom w:val="none" w:sz="0" w:space="0" w:color="auto"/>
        <w:right w:val="none" w:sz="0" w:space="0" w:color="auto"/>
      </w:divBdr>
    </w:div>
    <w:div w:id="1295020918">
      <w:bodyDiv w:val="1"/>
      <w:marLeft w:val="0"/>
      <w:marRight w:val="0"/>
      <w:marTop w:val="0"/>
      <w:marBottom w:val="0"/>
      <w:divBdr>
        <w:top w:val="none" w:sz="0" w:space="0" w:color="auto"/>
        <w:left w:val="none" w:sz="0" w:space="0" w:color="auto"/>
        <w:bottom w:val="none" w:sz="0" w:space="0" w:color="auto"/>
        <w:right w:val="none" w:sz="0" w:space="0" w:color="auto"/>
      </w:divBdr>
    </w:div>
    <w:div w:id="1341932895">
      <w:bodyDiv w:val="1"/>
      <w:marLeft w:val="0"/>
      <w:marRight w:val="0"/>
      <w:marTop w:val="0"/>
      <w:marBottom w:val="0"/>
      <w:divBdr>
        <w:top w:val="none" w:sz="0" w:space="0" w:color="auto"/>
        <w:left w:val="none" w:sz="0" w:space="0" w:color="auto"/>
        <w:bottom w:val="none" w:sz="0" w:space="0" w:color="auto"/>
        <w:right w:val="none" w:sz="0" w:space="0" w:color="auto"/>
      </w:divBdr>
    </w:div>
    <w:div w:id="1385256881">
      <w:bodyDiv w:val="1"/>
      <w:marLeft w:val="0"/>
      <w:marRight w:val="0"/>
      <w:marTop w:val="0"/>
      <w:marBottom w:val="0"/>
      <w:divBdr>
        <w:top w:val="none" w:sz="0" w:space="0" w:color="auto"/>
        <w:left w:val="none" w:sz="0" w:space="0" w:color="auto"/>
        <w:bottom w:val="none" w:sz="0" w:space="0" w:color="auto"/>
        <w:right w:val="none" w:sz="0" w:space="0" w:color="auto"/>
      </w:divBdr>
    </w:div>
    <w:div w:id="1420297279">
      <w:bodyDiv w:val="1"/>
      <w:marLeft w:val="0"/>
      <w:marRight w:val="0"/>
      <w:marTop w:val="0"/>
      <w:marBottom w:val="0"/>
      <w:divBdr>
        <w:top w:val="none" w:sz="0" w:space="0" w:color="auto"/>
        <w:left w:val="none" w:sz="0" w:space="0" w:color="auto"/>
        <w:bottom w:val="none" w:sz="0" w:space="0" w:color="auto"/>
        <w:right w:val="none" w:sz="0" w:space="0" w:color="auto"/>
      </w:divBdr>
    </w:div>
    <w:div w:id="1445534779">
      <w:bodyDiv w:val="1"/>
      <w:marLeft w:val="0"/>
      <w:marRight w:val="0"/>
      <w:marTop w:val="0"/>
      <w:marBottom w:val="0"/>
      <w:divBdr>
        <w:top w:val="none" w:sz="0" w:space="0" w:color="auto"/>
        <w:left w:val="none" w:sz="0" w:space="0" w:color="auto"/>
        <w:bottom w:val="none" w:sz="0" w:space="0" w:color="auto"/>
        <w:right w:val="none" w:sz="0" w:space="0" w:color="auto"/>
      </w:divBdr>
    </w:div>
    <w:div w:id="1493332300">
      <w:bodyDiv w:val="1"/>
      <w:marLeft w:val="0"/>
      <w:marRight w:val="0"/>
      <w:marTop w:val="0"/>
      <w:marBottom w:val="0"/>
      <w:divBdr>
        <w:top w:val="none" w:sz="0" w:space="0" w:color="auto"/>
        <w:left w:val="none" w:sz="0" w:space="0" w:color="auto"/>
        <w:bottom w:val="none" w:sz="0" w:space="0" w:color="auto"/>
        <w:right w:val="none" w:sz="0" w:space="0" w:color="auto"/>
      </w:divBdr>
    </w:div>
    <w:div w:id="1549342321">
      <w:bodyDiv w:val="1"/>
      <w:marLeft w:val="0"/>
      <w:marRight w:val="0"/>
      <w:marTop w:val="0"/>
      <w:marBottom w:val="0"/>
      <w:divBdr>
        <w:top w:val="none" w:sz="0" w:space="0" w:color="auto"/>
        <w:left w:val="none" w:sz="0" w:space="0" w:color="auto"/>
        <w:bottom w:val="none" w:sz="0" w:space="0" w:color="auto"/>
        <w:right w:val="none" w:sz="0" w:space="0" w:color="auto"/>
      </w:divBdr>
    </w:div>
    <w:div w:id="1800218488">
      <w:bodyDiv w:val="1"/>
      <w:marLeft w:val="0"/>
      <w:marRight w:val="0"/>
      <w:marTop w:val="0"/>
      <w:marBottom w:val="0"/>
      <w:divBdr>
        <w:top w:val="none" w:sz="0" w:space="0" w:color="auto"/>
        <w:left w:val="none" w:sz="0" w:space="0" w:color="auto"/>
        <w:bottom w:val="none" w:sz="0" w:space="0" w:color="auto"/>
        <w:right w:val="none" w:sz="0" w:space="0" w:color="auto"/>
      </w:divBdr>
    </w:div>
    <w:div w:id="1870531570">
      <w:bodyDiv w:val="1"/>
      <w:marLeft w:val="0"/>
      <w:marRight w:val="0"/>
      <w:marTop w:val="0"/>
      <w:marBottom w:val="0"/>
      <w:divBdr>
        <w:top w:val="none" w:sz="0" w:space="0" w:color="auto"/>
        <w:left w:val="none" w:sz="0" w:space="0" w:color="auto"/>
        <w:bottom w:val="none" w:sz="0" w:space="0" w:color="auto"/>
        <w:right w:val="none" w:sz="0" w:space="0" w:color="auto"/>
      </w:divBdr>
    </w:div>
    <w:div w:id="2078087697">
      <w:bodyDiv w:val="1"/>
      <w:marLeft w:val="0"/>
      <w:marRight w:val="0"/>
      <w:marTop w:val="0"/>
      <w:marBottom w:val="0"/>
      <w:divBdr>
        <w:top w:val="none" w:sz="0" w:space="0" w:color="auto"/>
        <w:left w:val="none" w:sz="0" w:space="0" w:color="auto"/>
        <w:bottom w:val="none" w:sz="0" w:space="0" w:color="auto"/>
        <w:right w:val="none" w:sz="0" w:space="0" w:color="auto"/>
      </w:divBdr>
    </w:div>
    <w:div w:id="207959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laws.com.c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intic.gov.co/arquitecturati/630/articles-61594_recurso_pdf.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upertransporte.gov.co/documentos/2016/Noviembre/Notificaciones_10_R/61583_2016.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supertransporte.gov.co/documentos/2017/Noviembre/Notificaciones_09_R/RESOLUCION_57839_2017.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D7914-F7EF-48BA-BB1B-D9F90AB9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1802</Words>
  <Characters>9912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Ardila</dc:creator>
  <cp:lastModifiedBy>AmMensajes</cp:lastModifiedBy>
  <cp:revision>13</cp:revision>
  <cp:lastPrinted>2018-01-11T16:01:00Z</cp:lastPrinted>
  <dcterms:created xsi:type="dcterms:W3CDTF">2018-01-12T18:49:00Z</dcterms:created>
  <dcterms:modified xsi:type="dcterms:W3CDTF">2018-01-13T13:02:00Z</dcterms:modified>
</cp:coreProperties>
</file>