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20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2453958</wp:posOffset>
            </wp:positionH>
            <wp:positionV relativeFrom="margin">
              <wp:posOffset>247650</wp:posOffset>
            </wp:positionV>
            <wp:extent cx="1963575" cy="1963575"/>
            <wp:effectExtent b="0" l="0" r="0" t="0"/>
            <wp:wrapTopAndBottom distB="114300" distT="114300"/>
            <wp:docPr id="9857960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575" cy="196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Instituto Tecnológico de Estudios Superiores de Monterrey, </w:t>
      </w:r>
    </w:p>
    <w:p w:rsidR="00000000" w:rsidDel="00000000" w:rsidP="00000000" w:rsidRDefault="00000000" w:rsidRPr="00000000" w14:paraId="00000003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Campus Querétaro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TC2006B.301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Interconexión de dispositivos</w:t>
      </w:r>
    </w:p>
    <w:p w:rsidR="00000000" w:rsidDel="00000000" w:rsidP="00000000" w:rsidRDefault="00000000" w:rsidRPr="00000000" w14:paraId="00000007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Actividad 11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Instalación del servicio DHCP en un ruteador</w:t>
      </w:r>
    </w:p>
    <w:p w:rsidR="00000000" w:rsidDel="00000000" w:rsidP="00000000" w:rsidRDefault="00000000" w:rsidRPr="00000000" w14:paraId="0000000A">
      <w:pPr>
        <w:widowControl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Profesor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José Oscar Hernández Pérez</w:t>
      </w:r>
    </w:p>
    <w:p w:rsidR="00000000" w:rsidDel="00000000" w:rsidP="00000000" w:rsidRDefault="00000000" w:rsidRPr="00000000" w14:paraId="0000000E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Lizethe Pérez Fuertes</w:t>
      </w:r>
    </w:p>
    <w:p w:rsidR="00000000" w:rsidDel="00000000" w:rsidP="00000000" w:rsidRDefault="00000000" w:rsidRPr="00000000" w14:paraId="0000000F">
      <w:pPr>
        <w:widowControl w:val="1"/>
        <w:spacing w:after="20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Presenta</w:t>
      </w:r>
    </w:p>
    <w:tbl>
      <w:tblPr>
        <w:tblStyle w:val="Table1"/>
        <w:tblW w:w="10699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349.5"/>
        <w:gridCol w:w="5349.5"/>
        <w:tblGridChange w:id="0">
          <w:tblGrid>
            <w:gridCol w:w="5349.5"/>
            <w:gridCol w:w="5349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00" w:line="276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Daniel Hurtado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00" w:line="276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A01707774</w:t>
            </w:r>
          </w:p>
          <w:p w:rsidR="00000000" w:rsidDel="00000000" w:rsidP="00000000" w:rsidRDefault="00000000" w:rsidRPr="00000000" w14:paraId="00000013">
            <w:pPr>
              <w:spacing w:after="200" w:line="276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widowControl w:val="1"/>
        <w:spacing w:after="20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20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Querétaro, Querétaro </w:t>
        <w:tab/>
        <w:tab/>
        <w:tab/>
        <w:tab/>
        <w:tab/>
        <w:tab/>
        <w:tab/>
        <w:tab/>
        <w:t xml:space="preserve">1 de junio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121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121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Actividad 11: Instalación del servicio DHCP en un ruteador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12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117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4" w:lineRule="auto"/>
        <w:rPr>
          <w:rFonts w:ascii="Times New Roman" w:cs="Times New Roman" w:eastAsia="Times New Roman" w:hAnsi="Times New Roman"/>
          <w:sz w:val="7"/>
          <w:szCs w:val="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40" w:lineRule="auto"/>
        <w:ind w:left="102" w:right="10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Competencia Disciplinar: </w:t>
      </w:r>
      <w:r w:rsidDel="00000000" w:rsidR="00000000" w:rsidRPr="00000000">
        <w:rPr>
          <w:rFonts w:ascii="Arial" w:cs="Arial" w:eastAsia="Arial" w:hAnsi="Arial"/>
          <w:rtl w:val="0"/>
        </w:rPr>
        <w:t xml:space="preserve">Configura el equipo requerido que permite la operación de una red de cobertura local que satisface las necesidades de organizaciones pequeñas identificando diferentes opciones de infraestructura tecnológica</w:t>
      </w:r>
    </w:p>
    <w:p w:rsidR="00000000" w:rsidDel="00000000" w:rsidP="00000000" w:rsidRDefault="00000000" w:rsidRPr="00000000" w14:paraId="0000001C">
      <w:pPr>
        <w:spacing w:line="340" w:lineRule="auto"/>
        <w:ind w:left="220" w:right="13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40" w:lineRule="auto"/>
        <w:ind w:left="102" w:right="13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espacios de coworking o espacios de trabajo colaborativo son instalaciones de trabajo que varias personas comparten con el fin de mejorar su productividad, hacer networking e inclusive reducir los costos de servicios y renta de un espacio físico.</w:t>
      </w:r>
    </w:p>
    <w:p w:rsidR="00000000" w:rsidDel="00000000" w:rsidP="00000000" w:rsidRDefault="00000000" w:rsidRPr="00000000" w14:paraId="0000001E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40" w:lineRule="auto"/>
        <w:ind w:left="102" w:right="13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Vamos a considerar el equipo de red de un negocio de coworking. Cada pieza de infraestructura pertenece al segmento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administradores </w:t>
      </w:r>
      <w:r w:rsidDel="00000000" w:rsidR="00000000" w:rsidRPr="00000000">
        <w:rPr>
          <w:rFonts w:ascii="Arial" w:cs="Arial" w:eastAsia="Arial" w:hAnsi="Arial"/>
          <w:rtl w:val="0"/>
        </w:rPr>
        <w:t xml:space="preserve">o al segmento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usuarios</w:t>
      </w:r>
      <w:r w:rsidDel="00000000" w:rsidR="00000000" w:rsidRPr="00000000">
        <w:rPr>
          <w:rFonts w:ascii="Arial" w:cs="Arial" w:eastAsia="Arial" w:hAnsi="Arial"/>
          <w:rtl w:val="0"/>
        </w:rPr>
        <w:t xml:space="preserve">. El primer segmento está dedicado al personal del establecimiento y está constituido de no más de 18 equipos terminales. Entre estos equipos están: un servidor local, un teléfono IP, una impresora, una cámara web, un punto de venta y una PC para el administrador (manager). Las direcciones IP de los equipos terminales se asignan de manera estática (manualmente).</w:t>
      </w:r>
    </w:p>
    <w:p w:rsidR="00000000" w:rsidDel="00000000" w:rsidP="00000000" w:rsidRDefault="00000000" w:rsidRPr="00000000" w14:paraId="00000020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40" w:lineRule="auto"/>
        <w:ind w:left="102" w:right="13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Mientras tanto, en el segmento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usuarios </w:t>
      </w:r>
      <w:r w:rsidDel="00000000" w:rsidR="00000000" w:rsidRPr="00000000">
        <w:rPr>
          <w:rFonts w:ascii="Arial" w:cs="Arial" w:eastAsia="Arial" w:hAnsi="Arial"/>
          <w:rtl w:val="0"/>
        </w:rPr>
        <w:t xml:space="preserve">simplemente se encuentran los equipos personales conectados físicamente a la red. En este segmento de red hay un máximo de 100 equipos a conectar. La asignación de direcciones IP a los equipos del segmento de usuarios se realiza por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DHCP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22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40" w:lineRule="auto"/>
        <w:ind w:left="102" w:right="134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Ahora te queda como reto, diseñar y configurar los equipos de interconexión de la red usando el simulador de Packet Tracer.</w:t>
      </w:r>
    </w:p>
    <w:p w:rsidR="00000000" w:rsidDel="00000000" w:rsidP="00000000" w:rsidRDefault="00000000" w:rsidRPr="00000000" w14:paraId="00000024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40" w:lineRule="auto"/>
        <w:ind w:left="102" w:right="13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 la aplicación del PacketTracer de CISCO y la gráfica incluida en este documento para realizar: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" w:lineRule="auto"/>
        <w:ind w:left="462" w:right="137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configuración del ruteador y switches.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" w:lineRule="auto"/>
        <w:ind w:left="462" w:right="137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instalación del servicio de DHCP para asignar direcciones a los equipos terminales del segmento usuarios.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" w:lineRule="auto"/>
        <w:ind w:left="462" w:right="137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pruebas de conectividad necesarias y que permitan verificar la configuración correcta de los equipos de interconexión, de los equipos terminales y de los servicios de Telnet en el ruteador y los switches.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0" distR="0">
                <wp:extent cx="7010400" cy="3636645"/>
                <wp:effectExtent b="0" l="0" r="0" t="0"/>
                <wp:docPr id="9857960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40800" y="1960725"/>
                          <a:ext cx="7010400" cy="3636645"/>
                          <a:chOff x="1840800" y="1960725"/>
                          <a:chExt cx="7008200" cy="3638575"/>
                        </a:xfrm>
                      </wpg:grpSpPr>
                      <wpg:grpSp>
                        <wpg:cNvGrpSpPr/>
                        <wpg:grpSpPr>
                          <a:xfrm>
                            <a:off x="1840800" y="1961678"/>
                            <a:ext cx="7006590" cy="3635375"/>
                            <a:chOff x="0" y="0"/>
                            <a:chExt cx="11034" cy="57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025" cy="5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9" y="11"/>
                              <a:ext cx="10798" cy="5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6" y="6"/>
                              <a:ext cx="11028" cy="2"/>
                            </a:xfrm>
                            <a:custGeom>
                              <a:rect b="b" l="l" r="r" t="t"/>
                              <a:pathLst>
                                <a:path extrusionOk="0" h="120000" w="11028">
                                  <a:moveTo>
                                    <a:pt x="0" y="0"/>
                                  </a:moveTo>
                                  <a:lnTo>
                                    <a:pt x="11028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1" y="11"/>
                              <a:ext cx="2" cy="5706"/>
                            </a:xfrm>
                            <a:custGeom>
                              <a:rect b="b" l="l" r="r" t="t"/>
                              <a:pathLst>
                                <a:path extrusionOk="0" h="5706" w="120000">
                                  <a:moveTo>
                                    <a:pt x="0" y="0"/>
                                  </a:moveTo>
                                  <a:lnTo>
                                    <a:pt x="0" y="570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" y="5721"/>
                              <a:ext cx="11028" cy="2"/>
                            </a:xfrm>
                            <a:custGeom>
                              <a:rect b="b" l="l" r="r" t="t"/>
                              <a:pathLst>
                                <a:path extrusionOk="0" h="120000" w="11028">
                                  <a:moveTo>
                                    <a:pt x="0" y="0"/>
                                  </a:moveTo>
                                  <a:lnTo>
                                    <a:pt x="11028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1029" y="11"/>
                              <a:ext cx="2" cy="5706"/>
                            </a:xfrm>
                            <a:custGeom>
                              <a:rect b="b" l="l" r="r" t="t"/>
                              <a:pathLst>
                                <a:path extrusionOk="0" h="5706" w="120000">
                                  <a:moveTo>
                                    <a:pt x="0" y="0"/>
                                  </a:moveTo>
                                  <a:lnTo>
                                    <a:pt x="0" y="570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7010400" cy="3636645"/>
                <wp:effectExtent b="0" l="0" r="0" t="0"/>
                <wp:docPr id="98579603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400" cy="36366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120" w:line="267" w:lineRule="auto"/>
        <w:ind w:right="23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Diseño físico de la red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dirección IP a utilizar para realizar la configuración de los equipos de interconexión y la configuración de cada equipo terminal, es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221.10.68.0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con prefijo original de red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/24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63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40" w:lineRule="auto"/>
        <w:ind w:left="220" w:firstLine="0"/>
        <w:jc w:val="both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VLSM </w:t>
      </w:r>
      <w:r w:rsidDel="00000000" w:rsidR="00000000" w:rsidRPr="00000000">
        <w:rPr>
          <w:rFonts w:ascii="Arial" w:cs="Arial" w:eastAsia="Arial" w:hAnsi="Arial"/>
          <w:rtl w:val="0"/>
        </w:rPr>
        <w:t xml:space="preserve">calculado con base en la descripción de equipos terminales que se requieren conectar en cada segmento de red está indicado en la siguiente tabla.</w:t>
      </w:r>
    </w:p>
    <w:p w:rsidR="00000000" w:rsidDel="00000000" w:rsidP="00000000" w:rsidRDefault="00000000" w:rsidRPr="00000000" w14:paraId="00000065">
      <w:pPr>
        <w:spacing w:line="340" w:lineRule="auto"/>
        <w:ind w:left="2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40" w:lineRule="auto"/>
        <w:ind w:left="2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 Escribir el prefijo de red </w:t>
      </w: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sin slash (/)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41.999999999998" w:type="dxa"/>
        <w:jc w:val="left"/>
        <w:tblInd w:w="106.0" w:type="dxa"/>
        <w:tblLayout w:type="fixed"/>
        <w:tblLook w:val="0000"/>
      </w:tblPr>
      <w:tblGrid>
        <w:gridCol w:w="2156"/>
        <w:gridCol w:w="993"/>
        <w:gridCol w:w="1984"/>
        <w:gridCol w:w="1843"/>
        <w:gridCol w:w="1984"/>
        <w:gridCol w:w="1982"/>
        <w:tblGridChange w:id="0">
          <w:tblGrid>
            <w:gridCol w:w="2156"/>
            <w:gridCol w:w="993"/>
            <w:gridCol w:w="1984"/>
            <w:gridCol w:w="1843"/>
            <w:gridCol w:w="1984"/>
            <w:gridCol w:w="1982"/>
          </w:tblGrid>
        </w:tblGridChange>
      </w:tblGrid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1f5f" w:val="clear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-8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conectividad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1f5f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02" w:right="10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Prefijo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1f5f" w:val="clear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Máscara de subred (decimal)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1f5f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Dirección IP subred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1f5f" w:val="clear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Primera IP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1f5f" w:val="clear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Última IP válida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Usuarios 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(100 hosts)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255.255.255.128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221.10.68.126</w:t>
            </w:r>
          </w:p>
        </w:tc>
      </w:tr>
      <w:tr>
        <w:trPr>
          <w:cantSplit w:val="0"/>
          <w:trHeight w:val="83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01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Administradores (18 hosts)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221.10.68.128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221.10.68.129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</w:p>
        </w:tc>
      </w:tr>
    </w:tbl>
    <w:p w:rsidR="00000000" w:rsidDel="00000000" w:rsidP="00000000" w:rsidRDefault="00000000" w:rsidRPr="00000000" w14:paraId="0000007B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 y escribe en cada línea de la tabla, las direcciones IP de las interfaces de los equipos de interconexión, su máscara en notación punto decimal y de conforme a lo que se indica en la siguiente tabla.</w:t>
      </w:r>
    </w:p>
    <w:p w:rsidR="00000000" w:rsidDel="00000000" w:rsidP="00000000" w:rsidRDefault="00000000" w:rsidRPr="00000000" w14:paraId="00000081">
      <w:pPr>
        <w:tabs>
          <w:tab w:val="left" w:leader="none" w:pos="941"/>
        </w:tabs>
        <w:spacing w:line="340" w:lineRule="auto"/>
        <w:ind w:left="480" w:right="23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50.0" w:type="dxa"/>
        <w:jc w:val="left"/>
        <w:tblInd w:w="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6"/>
        <w:gridCol w:w="1276"/>
        <w:gridCol w:w="2551"/>
        <w:gridCol w:w="2694"/>
        <w:gridCol w:w="2693"/>
        <w:tblGridChange w:id="0">
          <w:tblGrid>
            <w:gridCol w:w="1736"/>
            <w:gridCol w:w="1276"/>
            <w:gridCol w:w="2551"/>
            <w:gridCol w:w="2694"/>
            <w:gridCol w:w="2693"/>
          </w:tblGrid>
        </w:tblGridChange>
      </w:tblGrid>
      <w:tr>
        <w:trPr>
          <w:cantSplit w:val="0"/>
          <w:trHeight w:val="802" w:hRule="atLeast"/>
          <w:tblHeader w:val="0"/>
        </w:trPr>
        <w:tc>
          <w:tcPr>
            <w:shd w:fill="dbe4f0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Dispositivo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4f0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6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4f0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1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Dirección 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4f0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Máscara de subred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(decimal)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4f0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4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Default Gateway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RFrontera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G0/0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line="3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255.255.255.224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-11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12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line="3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G0/1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line="3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255.255.255.128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-11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line="340" w:lineRule="auto"/>
              <w:rPr>
                <w:rFonts w:ascii="Arial" w:cs="Arial" w:eastAsia="Arial" w:hAnsi="Arial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-11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110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VLAN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line="3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255.255.255.128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line="3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221.10.68.126</w:t>
            </w:r>
          </w:p>
        </w:tc>
      </w:tr>
      <w:tr>
        <w:trPr>
          <w:cantSplit w:val="0"/>
          <w:trHeight w:val="11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VLAN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line="3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255.255.255.224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line="3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221.10.68.158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378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378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378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Asignada por DHCP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PVenta01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11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CámaraWEB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ServidorLocal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11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Impresora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3" w:right="0" w:hanging="3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hanging="11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221.10.68.158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1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 la configuración del ruteador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RFrontera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Hostname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RFrontera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Deshabilitar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password del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el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 console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el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 vty 0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Configurar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prevención de acceso al ruteador.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 las interfaces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Gigabit Ethernet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Loopback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ruteador de acuerdo a la información proporcionada en la tabla de direccionamiento.</w:t>
      </w:r>
    </w:p>
    <w:p w:rsidR="00000000" w:rsidDel="00000000" w:rsidP="00000000" w:rsidRDefault="00000000" w:rsidRPr="00000000" w14:paraId="000000D6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Realiza la configuración del switch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Hostname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Deshabilitar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Asignar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como password del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enable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Asignar el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line console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Asignar el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line vty 0 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Configurar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banner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 prevención de acceso al switch.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Configurar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VLAN1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con los datos de la tabla y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default Gateway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 este switch.</w:t>
      </w:r>
    </w:p>
    <w:p w:rsidR="00000000" w:rsidDel="00000000" w:rsidP="00000000" w:rsidRDefault="00000000" w:rsidRPr="00000000" w14:paraId="000000DF">
      <w:pPr>
        <w:spacing w:line="340" w:lineRule="auto"/>
        <w:ind w:left="360" w:firstLine="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Realiza la configuración del switch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SCompany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Hostname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SCompany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Deshabilitar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Asignar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como password del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enable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Asignar el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line console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Asignar el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line vty 0 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Configurar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banner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 prevención de acceso al ruteador.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Configurar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VLAN1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con los datos de la tabla y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default Gateway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de este switch.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1080" w:right="11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Utiliza la información de la tabla y configura manualmente la dirección IP, máscara y puerta de enlace predeterminada para cada equipo terminal del segmento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administradores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A">
      <w:pPr>
        <w:tabs>
          <w:tab w:val="left" w:leader="none" w:pos="721"/>
        </w:tabs>
        <w:spacing w:line="340" w:lineRule="auto"/>
        <w:ind w:right="114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 en el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RFrontera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servicio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DHCP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asignar direcciones a los equipos terminales de la subred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C">
      <w:pPr>
        <w:tabs>
          <w:tab w:val="left" w:leader="none" w:pos="721"/>
        </w:tabs>
        <w:spacing w:line="340" w:lineRule="auto"/>
        <w:ind w:right="114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36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comprobar la configuración realizada: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0" w:line="340" w:lineRule="auto"/>
        <w:ind w:left="720" w:right="11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40" w:lineRule="auto"/>
        <w:ind w:left="1080" w:right="15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Ejecuta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el equipo terminal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la dirección IP de la interfaz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loopBack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 ruteador frontera. Si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exitoso, tu configuración en ese segmento de red está correcta. En caso contrario, deberás encontrar y corregir la falla.</w:t>
      </w:r>
    </w:p>
    <w:tbl>
      <w:tblPr>
        <w:tblStyle w:val="Table4"/>
        <w:tblW w:w="9661.0" w:type="dxa"/>
        <w:jc w:val="left"/>
        <w:tblInd w:w="9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5"/>
        <w:gridCol w:w="1936"/>
        <w:gridCol w:w="2891"/>
        <w:gridCol w:w="3119"/>
        <w:tblGridChange w:id="0">
          <w:tblGrid>
            <w:gridCol w:w="1715"/>
            <w:gridCol w:w="1936"/>
            <w:gridCol w:w="2891"/>
            <w:gridCol w:w="3119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IP Address (To)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Ping results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(Fail / Success)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Loopback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line="300" w:lineRule="auto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40" w:lineRule="auto"/>
        <w:ind w:left="1080" w:right="15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40" w:lineRule="auto"/>
        <w:ind w:left="1080" w:right="157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 la aplicación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accede a la dirección IP del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switch SUsers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SCompany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Utiliza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acceder a modo de configuración del switch. Si los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telnets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son exitosos, la configuración está correcta. En caso contrario, deberás encontrar y corregir la falla.</w:t>
      </w:r>
    </w:p>
    <w:tbl>
      <w:tblPr>
        <w:tblStyle w:val="Table5"/>
        <w:tblW w:w="9661.0" w:type="dxa"/>
        <w:jc w:val="left"/>
        <w:tblInd w:w="9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76"/>
        <w:gridCol w:w="2111"/>
        <w:gridCol w:w="2836"/>
        <w:gridCol w:w="3038"/>
        <w:tblGridChange w:id="0">
          <w:tblGrid>
            <w:gridCol w:w="1676"/>
            <w:gridCol w:w="2111"/>
            <w:gridCol w:w="2836"/>
            <w:gridCol w:w="30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1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IP Address (To)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Telnet results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(Fail / Success)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5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SUsers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221.10.68.125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line="300" w:lineRule="auto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line="30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SCompany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221.10.68.157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line="300" w:lineRule="auto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40" w:lineRule="auto"/>
        <w:ind w:left="1080" w:right="15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40" w:lineRule="auto"/>
        <w:ind w:left="1080" w:right="157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 el navegador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la terminal y utilizado la dirección IP del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ServidorLocal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utilizando la IP de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cámara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accede al servidor de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CámaraWEB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Si el acceso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los servidores es exitoso, tu configuración es correcta. En caso contrario, deberás encontrar y corregir la falla.</w:t>
      </w:r>
    </w:p>
    <w:tbl>
      <w:tblPr>
        <w:tblStyle w:val="Table6"/>
        <w:tblW w:w="9661.0" w:type="dxa"/>
        <w:jc w:val="left"/>
        <w:tblInd w:w="9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76"/>
        <w:gridCol w:w="2111"/>
        <w:gridCol w:w="2836"/>
        <w:gridCol w:w="3038"/>
        <w:tblGridChange w:id="0">
          <w:tblGrid>
            <w:gridCol w:w="1676"/>
            <w:gridCol w:w="2111"/>
            <w:gridCol w:w="2836"/>
            <w:gridCol w:w="30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F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IP Address (To)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Web Browser results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(Fail / Success)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ServidorLocal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line="300" w:lineRule="auto"/>
              <w:jc w:val="center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line="30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CámaraWEB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221.10.68.130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line="300" w:lineRule="auto"/>
              <w:jc w:val="center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spacing w:line="3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Agrega imágenes (impresión de pantalla) de las pruebas de conectividad realizadas.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120650</wp:posOffset>
            </wp:positionH>
            <wp:positionV relativeFrom="paragraph">
              <wp:posOffset>3801745</wp:posOffset>
            </wp:positionV>
            <wp:extent cx="3649345" cy="3149600"/>
            <wp:effectExtent b="0" l="0" r="0" t="0"/>
            <wp:wrapTopAndBottom distB="0" distT="0"/>
            <wp:docPr id="9857960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88266</wp:posOffset>
            </wp:positionH>
            <wp:positionV relativeFrom="paragraph">
              <wp:posOffset>83185</wp:posOffset>
            </wp:positionV>
            <wp:extent cx="3649345" cy="3721735"/>
            <wp:effectExtent b="0" l="0" r="0" t="0"/>
            <wp:wrapTopAndBottom distB="0" distT="0"/>
            <wp:docPr descr="A screenshot of a computer program&#10;&#10;Description automatically generated with medium confidence" id="985796034" name="image1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 with medium confidence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721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407035</wp:posOffset>
            </wp:positionV>
            <wp:extent cx="3649345" cy="3695700"/>
            <wp:effectExtent b="0" l="0" r="0" t="0"/>
            <wp:wrapSquare wrapText="bothSides" distB="0" distT="0" distL="114300" distR="114300"/>
            <wp:docPr descr="A screenshot of a computer program&#10;&#10;Description automatically generated with medium confidence" id="985796039" name="image3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 with medium confidence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84310" cy="3602673"/>
            <wp:effectExtent b="0" l="0" r="0" t="0"/>
            <wp:docPr id="9857960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4310" cy="360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96443" cy="4088448"/>
            <wp:effectExtent b="0" l="0" r="0" t="0"/>
            <wp:docPr id="9857960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443" cy="4088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340" w:lineRule="auto"/>
        <w:ind w:left="2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5840" w:w="12240" w:orient="portrait"/>
      <w:pgMar w:bottom="920" w:top="709" w:left="500" w:right="1041" w:header="0" w:footer="72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spacing w:line="14.399999999999999" w:lineRule="auto"/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9575800</wp:posOffset>
              </wp:positionV>
              <wp:extent cx="3057525" cy="200025"/>
              <wp:effectExtent b="0" l="0" r="0" t="0"/>
              <wp:wrapNone/>
              <wp:docPr id="985796033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3822000" y="3684750"/>
                        <a:ext cx="304800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Tecnológico de Monterrey, Derechos reservados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9575800</wp:posOffset>
              </wp:positionV>
              <wp:extent cx="3057525" cy="200025"/>
              <wp:effectExtent b="0" l="0" r="0" t="0"/>
              <wp:wrapNone/>
              <wp:docPr id="98579603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7525" cy="2000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58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3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4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lowerLetter"/>
      <w:lvlText w:val="%1)"/>
      <w:lvlJc w:val="left"/>
      <w:pPr>
        <w:ind w:left="462" w:hanging="360"/>
      </w:pPr>
      <w:rPr/>
    </w:lvl>
    <w:lvl w:ilvl="1">
      <w:start w:val="1"/>
      <w:numFmt w:val="lowerLetter"/>
      <w:lvlText w:val="%2."/>
      <w:lvlJc w:val="left"/>
      <w:pPr>
        <w:ind w:left="1182" w:hanging="360"/>
      </w:pPr>
      <w:rPr/>
    </w:lvl>
    <w:lvl w:ilvl="2">
      <w:start w:val="1"/>
      <w:numFmt w:val="lowerRoman"/>
      <w:lvlText w:val="%3."/>
      <w:lvlJc w:val="right"/>
      <w:pPr>
        <w:ind w:left="1902" w:hanging="180"/>
      </w:pPr>
      <w:rPr/>
    </w:lvl>
    <w:lvl w:ilvl="3">
      <w:start w:val="1"/>
      <w:numFmt w:val="decimal"/>
      <w:lvlText w:val="%4."/>
      <w:lvlJc w:val="left"/>
      <w:pPr>
        <w:ind w:left="2622" w:hanging="360"/>
      </w:pPr>
      <w:rPr/>
    </w:lvl>
    <w:lvl w:ilvl="4">
      <w:start w:val="1"/>
      <w:numFmt w:val="lowerLetter"/>
      <w:lvlText w:val="%5."/>
      <w:lvlJc w:val="left"/>
      <w:pPr>
        <w:ind w:left="3342" w:hanging="360"/>
      </w:pPr>
      <w:rPr/>
    </w:lvl>
    <w:lvl w:ilvl="5">
      <w:start w:val="1"/>
      <w:numFmt w:val="lowerRoman"/>
      <w:lvlText w:val="%6."/>
      <w:lvlJc w:val="right"/>
      <w:pPr>
        <w:ind w:left="4062" w:hanging="180"/>
      </w:pPr>
      <w:rPr/>
    </w:lvl>
    <w:lvl w:ilvl="6">
      <w:start w:val="1"/>
      <w:numFmt w:val="decimal"/>
      <w:lvlText w:val="%7."/>
      <w:lvlJc w:val="left"/>
      <w:pPr>
        <w:ind w:left="4782" w:hanging="360"/>
      </w:pPr>
      <w:rPr/>
    </w:lvl>
    <w:lvl w:ilvl="7">
      <w:start w:val="1"/>
      <w:numFmt w:val="lowerLetter"/>
      <w:lvlText w:val="%8."/>
      <w:lvlJc w:val="left"/>
      <w:pPr>
        <w:ind w:left="5502" w:hanging="360"/>
      </w:pPr>
      <w:rPr/>
    </w:lvl>
    <w:lvl w:ilvl="8">
      <w:start w:val="1"/>
      <w:numFmt w:val="lowerRoman"/>
      <w:lvlText w:val="%9."/>
      <w:lvlJc w:val="right"/>
      <w:pPr>
        <w:ind w:left="6222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80" w:lineRule="auto"/>
      <w:ind w:left="100"/>
    </w:pPr>
    <w:rPr>
      <w:rFonts w:ascii="Arial Narrow" w:cs="Arial Narrow" w:eastAsia="Arial Narrow" w:hAnsi="Arial Narrow"/>
      <w:sz w:val="28"/>
      <w:szCs w:val="28"/>
    </w:rPr>
  </w:style>
  <w:style w:type="paragraph" w:styleId="Heading2">
    <w:name w:val="heading 2"/>
    <w:basedOn w:val="Normal"/>
    <w:next w:val="Normal"/>
    <w:pPr>
      <w:spacing w:before="69" w:lineRule="auto"/>
      <w:ind w:left="105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ind w:left="22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4">
    <w:name w:val="heading 4"/>
    <w:basedOn w:val="Normal"/>
    <w:next w:val="Normal"/>
    <w:pPr>
      <w:ind w:left="20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before="74" w:lineRule="auto"/>
      <w:ind w:left="110"/>
    </w:pPr>
    <w:rPr>
      <w:rFonts w:ascii="Arial" w:cs="Arial" w:eastAsia="Arial" w:hAnsi="Arial"/>
      <w:b w:val="1"/>
      <w:sz w:val="20"/>
      <w:szCs w:val="20"/>
    </w:rPr>
  </w:style>
  <w:style w:type="paragraph" w:styleId="Heading6">
    <w:name w:val="heading 6"/>
    <w:basedOn w:val="Normal"/>
    <w:next w:val="Normal"/>
    <w:pPr>
      <w:spacing w:before="60" w:lineRule="auto"/>
      <w:ind w:left="113"/>
    </w:pPr>
    <w:rPr>
      <w:rFonts w:ascii="Arial" w:cs="Arial" w:eastAsia="Arial" w:hAnsi="Arial"/>
      <w:b w:val="1"/>
      <w:sz w:val="18"/>
      <w:szCs w:val="1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val="es-MX"/>
    </w:rPr>
  </w:style>
  <w:style w:type="paragraph" w:styleId="Heading1">
    <w:name w:val="heading 1"/>
    <w:basedOn w:val="Normal"/>
    <w:uiPriority w:val="9"/>
    <w:qFormat w:val="1"/>
    <w:pPr>
      <w:spacing w:before="180"/>
      <w:ind w:left="100"/>
      <w:outlineLvl w:val="0"/>
    </w:pPr>
    <w:rPr>
      <w:rFonts w:ascii="Arial Narrow" w:eastAsia="Arial Narrow" w:hAnsi="Arial Narrow"/>
      <w:sz w:val="28"/>
      <w:szCs w:val="28"/>
    </w:rPr>
  </w:style>
  <w:style w:type="paragraph" w:styleId="Heading2">
    <w:name w:val="heading 2"/>
    <w:basedOn w:val="Normal"/>
    <w:uiPriority w:val="9"/>
    <w:unhideWhenUsed w:val="1"/>
    <w:qFormat w:val="1"/>
    <w:pPr>
      <w:spacing w:before="69"/>
      <w:ind w:left="105"/>
      <w:outlineLvl w:val="1"/>
    </w:pPr>
    <w:rPr>
      <w:rFonts w:ascii="Arial" w:eastAsia="Arial" w:hAnsi="Arial"/>
      <w:b w:val="1"/>
      <w:bCs w:val="1"/>
      <w:sz w:val="24"/>
      <w:szCs w:val="24"/>
    </w:rPr>
  </w:style>
  <w:style w:type="paragraph" w:styleId="Heading3">
    <w:name w:val="heading 3"/>
    <w:basedOn w:val="Normal"/>
    <w:uiPriority w:val="9"/>
    <w:unhideWhenUsed w:val="1"/>
    <w:qFormat w:val="1"/>
    <w:pPr>
      <w:ind w:left="220" w:hanging="360"/>
      <w:outlineLvl w:val="2"/>
    </w:pPr>
    <w:rPr>
      <w:rFonts w:ascii="Times New Roman" w:eastAsia="Times New Roman" w:hAnsi="Times New Roman"/>
      <w:sz w:val="24"/>
      <w:szCs w:val="24"/>
    </w:rPr>
  </w:style>
  <w:style w:type="paragraph" w:styleId="Heading4">
    <w:name w:val="heading 4"/>
    <w:basedOn w:val="Normal"/>
    <w:uiPriority w:val="9"/>
    <w:unhideWhenUsed w:val="1"/>
    <w:qFormat w:val="1"/>
    <w:pPr>
      <w:ind w:left="20"/>
      <w:outlineLvl w:val="3"/>
    </w:pPr>
    <w:rPr>
      <w:rFonts w:ascii="Arial" w:eastAsia="Arial" w:hAnsi="Arial"/>
    </w:rPr>
  </w:style>
  <w:style w:type="paragraph" w:styleId="Heading5">
    <w:name w:val="heading 5"/>
    <w:basedOn w:val="Normal"/>
    <w:uiPriority w:val="9"/>
    <w:unhideWhenUsed w:val="1"/>
    <w:qFormat w:val="1"/>
    <w:pPr>
      <w:spacing w:before="74"/>
      <w:ind w:left="110"/>
      <w:outlineLvl w:val="4"/>
    </w:pPr>
    <w:rPr>
      <w:rFonts w:ascii="Arial" w:eastAsia="Arial" w:hAnsi="Arial"/>
      <w:b w:val="1"/>
      <w:bCs w:val="1"/>
      <w:sz w:val="20"/>
      <w:szCs w:val="20"/>
    </w:rPr>
  </w:style>
  <w:style w:type="paragraph" w:styleId="Heading6">
    <w:name w:val="heading 6"/>
    <w:basedOn w:val="Normal"/>
    <w:uiPriority w:val="9"/>
    <w:unhideWhenUsed w:val="1"/>
    <w:qFormat w:val="1"/>
    <w:pPr>
      <w:spacing w:before="60"/>
      <w:ind w:left="113"/>
      <w:outlineLvl w:val="5"/>
    </w:pPr>
    <w:rPr>
      <w:rFonts w:ascii="Arial" w:eastAsia="Arial" w:hAnsi="Arial"/>
      <w:b w:val="1"/>
      <w:bCs w:val="1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Normal1" w:customStyle="1">
    <w:name w:val="Table Normal1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OC1">
    <w:name w:val="toc 1"/>
    <w:basedOn w:val="Normal"/>
    <w:uiPriority w:val="1"/>
    <w:qFormat w:val="1"/>
    <w:pPr>
      <w:spacing w:before="10"/>
      <w:ind w:left="112"/>
    </w:pPr>
    <w:rPr>
      <w:rFonts w:ascii="Arial" w:eastAsia="Arial" w:hAnsi="Arial"/>
      <w:sz w:val="18"/>
      <w:szCs w:val="18"/>
    </w:rPr>
  </w:style>
  <w:style w:type="paragraph" w:styleId="TOC2">
    <w:name w:val="toc 2"/>
    <w:basedOn w:val="Normal"/>
    <w:uiPriority w:val="1"/>
    <w:qFormat w:val="1"/>
    <w:pPr>
      <w:spacing w:before="10"/>
      <w:ind w:left="130"/>
    </w:pPr>
    <w:rPr>
      <w:rFonts w:ascii="Arial" w:eastAsia="Arial" w:hAnsi="Arial"/>
      <w:b w:val="1"/>
      <w:bCs w:val="1"/>
      <w:i w:val="1"/>
    </w:rPr>
  </w:style>
  <w:style w:type="paragraph" w:styleId="TOC3">
    <w:name w:val="toc 3"/>
    <w:basedOn w:val="Normal"/>
    <w:uiPriority w:val="1"/>
    <w:qFormat w:val="1"/>
    <w:pPr>
      <w:spacing w:before="5"/>
      <w:ind w:left="423"/>
    </w:pPr>
    <w:rPr>
      <w:rFonts w:ascii="Arial" w:eastAsia="Arial" w:hAnsi="Arial"/>
      <w:sz w:val="18"/>
      <w:szCs w:val="18"/>
    </w:rPr>
  </w:style>
  <w:style w:type="paragraph" w:styleId="BodyText">
    <w:name w:val="Body Text"/>
    <w:basedOn w:val="Normal"/>
    <w:uiPriority w:val="1"/>
    <w:qFormat w:val="1"/>
    <w:pPr>
      <w:spacing w:before="40"/>
      <w:ind w:left="111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Header">
    <w:name w:val="header"/>
    <w:basedOn w:val="Normal"/>
    <w:link w:val="HeaderChar"/>
    <w:uiPriority w:val="99"/>
    <w:unhideWhenUsed w:val="1"/>
    <w:rsid w:val="00541679"/>
    <w:pPr>
      <w:tabs>
        <w:tab w:val="center" w:pos="4419"/>
        <w:tab w:val="right" w:pos="8838"/>
      </w:tabs>
    </w:pPr>
  </w:style>
  <w:style w:type="character" w:styleId="HeaderChar" w:customStyle="1">
    <w:name w:val="Header Char"/>
    <w:basedOn w:val="DefaultParagraphFont"/>
    <w:link w:val="Header"/>
    <w:uiPriority w:val="99"/>
    <w:rsid w:val="00541679"/>
    <w:rPr>
      <w:lang w:val="es-MX"/>
    </w:rPr>
  </w:style>
  <w:style w:type="paragraph" w:styleId="Footer">
    <w:name w:val="footer"/>
    <w:basedOn w:val="Normal"/>
    <w:link w:val="FooterChar"/>
    <w:uiPriority w:val="99"/>
    <w:unhideWhenUsed w:val="1"/>
    <w:rsid w:val="00541679"/>
    <w:pPr>
      <w:tabs>
        <w:tab w:val="center" w:pos="4419"/>
        <w:tab w:val="right" w:pos="8838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41679"/>
    <w:rPr>
      <w:lang w:val="es-MX"/>
    </w:rPr>
  </w:style>
  <w:style w:type="character" w:styleId="Strong">
    <w:name w:val="Strong"/>
    <w:basedOn w:val="DefaultParagraphFont"/>
    <w:uiPriority w:val="22"/>
    <w:qFormat w:val="1"/>
    <w:rsid w:val="00A3615C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CI3TG7rvkEjXanBIf/0O9zCRmQ==">CgMxLjAyCGguZ2pkZ3hzMgloLjMwajB6bGwyCWguMWZvYjl0ZTIJaC4zem55c2g3MgloLjJldDkycDAyCGgudHlqY3d0OAByITFzcnJ5MUl6V09qUEYxSFJadm4wc3h5bXUtc3pZaWpfdg==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2022-06-01T16:54:00Z</dcterms:created>
  <dc:creator>Lizethe Pérez Fuertes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LastSaved">
    <vt:filetime>2022-01-26T00:00:00Z</vt:filetime>
  </property>
</Properties>
</file>