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38FC" w14:textId="4B8C2D43" w:rsidR="00594C6A" w:rsidRPr="00594C6A" w:rsidRDefault="00594C6A" w:rsidP="0059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94C6A">
        <w:rPr>
          <w:rFonts w:ascii="Times New Roman" w:hAnsi="Times New Roman" w:cs="Times New Roman"/>
          <w:sz w:val="22"/>
          <w:szCs w:val="22"/>
          <w:lang w:val="en-US"/>
        </w:rPr>
        <w:t>Design Concepts: Cohesion and Coupling</w:t>
      </w:r>
    </w:p>
    <w:p w14:paraId="4091E7FD" w14:textId="77777777" w:rsidR="00594C6A" w:rsidRPr="00594C6A" w:rsidRDefault="00594C6A" w:rsidP="00594C6A">
      <w:pPr>
        <w:pStyle w:val="Heading2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bookmarkStart w:id="0" w:name="_Toc184233245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 Coupling</w:t>
      </w:r>
      <w:bookmarkEnd w:id="0"/>
    </w:p>
    <w:p w14:paraId="387DA802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84233246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1.1. Content Coupling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33B3823D" w14:textId="77777777" w:rsidTr="009849A7">
        <w:tc>
          <w:tcPr>
            <w:tcW w:w="3201" w:type="dxa"/>
          </w:tcPr>
          <w:p w14:paraId="47A3191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5705477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0093731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3F97451F" w14:textId="77777777" w:rsidTr="009849A7">
        <w:tc>
          <w:tcPr>
            <w:tcW w:w="3201" w:type="dxa"/>
          </w:tcPr>
          <w:p w14:paraId="0898372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Order.getlstOrderMedia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3323" w:type="dxa"/>
          </w:tcPr>
          <w:p w14:paraId="5289969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Returns </w:t>
            </w: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this.lstOrderMedia</w:t>
            </w:r>
            <w:proofErr w:type="spellEnd"/>
            <w:proofErr w:type="gramEnd"/>
          </w:p>
          <w:p w14:paraId="0363343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Any module that has access to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can modify it by method </w:t>
            </w:r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), remove()</w:t>
            </w:r>
          </w:p>
        </w:tc>
        <w:tc>
          <w:tcPr>
            <w:tcW w:w="2826" w:type="dxa"/>
          </w:tcPr>
          <w:p w14:paraId="0FD75FA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Make getter return the unmodifiable version of the list.</w:t>
            </w:r>
          </w:p>
          <w:p w14:paraId="547C4CB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 separates method for modifying the list</w:t>
            </w:r>
          </w:p>
        </w:tc>
      </w:tr>
      <w:tr w:rsidR="00594C6A" w:rsidRPr="00594C6A" w14:paraId="14C5E377" w14:textId="77777777" w:rsidTr="009849A7">
        <w:tc>
          <w:tcPr>
            <w:tcW w:w="3201" w:type="dxa"/>
          </w:tcPr>
          <w:p w14:paraId="294384C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Order.setlstOrderMedia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(List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1E49FAA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17216DC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Any external module can completely directly change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attribute</w:t>
            </w:r>
          </w:p>
          <w:p w14:paraId="787E0D7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16D8613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remove the method</w:t>
            </w:r>
          </w:p>
          <w:p w14:paraId="0615FE3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56291599" w14:textId="77777777" w:rsidTr="009849A7">
        <w:tc>
          <w:tcPr>
            <w:tcW w:w="3201" w:type="dxa"/>
          </w:tcPr>
          <w:p w14:paraId="06B4062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Order.setShippingFees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(int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shippingFees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435CC94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59A3859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Any external module can completely directly change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shippingFees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attribute.</w:t>
            </w:r>
          </w:p>
          <w:p w14:paraId="7148939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unnecessary since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shippingFee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can be calculated using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lstOrderMedia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</w:p>
        </w:tc>
        <w:tc>
          <w:tcPr>
            <w:tcW w:w="2826" w:type="dxa"/>
          </w:tcPr>
          <w:p w14:paraId="08523E3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Remove the method</w:t>
            </w:r>
          </w:p>
        </w:tc>
      </w:tr>
      <w:tr w:rsidR="00594C6A" w:rsidRPr="00594C6A" w14:paraId="3CA426A8" w14:textId="77777777" w:rsidTr="009849A7">
        <w:tc>
          <w:tcPr>
            <w:tcW w:w="3201" w:type="dxa"/>
          </w:tcPr>
          <w:p w14:paraId="012E7E1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Order.getDeliveryInfo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()</w:t>
            </w:r>
          </w:p>
          <w:p w14:paraId="6FA7838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086DD01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Any module that has access to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can modify it by method </w:t>
            </w:r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put(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77D43BD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2408D09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Make getter return the (key, value) instead.</w:t>
            </w: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br/>
              <w:t xml:space="preserve">Use a separate method for modifying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</w:p>
          <w:p w14:paraId="01372C1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1822F3EA" w14:textId="77777777" w:rsidTr="009849A7">
        <w:tc>
          <w:tcPr>
            <w:tcW w:w="3201" w:type="dxa"/>
          </w:tcPr>
          <w:p w14:paraId="006BD7D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Order.setDeliveryInfo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(HashMap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444546F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30C0AAC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Any external module can completely directly change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attribute</w:t>
            </w:r>
          </w:p>
          <w:p w14:paraId="6A6578C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51D833C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remove the method</w:t>
            </w:r>
          </w:p>
          <w:p w14:paraId="6E46407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76A03E2B" w14:textId="77777777" w:rsidTr="009849A7">
        <w:tc>
          <w:tcPr>
            <w:tcW w:w="3201" w:type="dxa"/>
          </w:tcPr>
          <w:p w14:paraId="0FF408C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Order.setId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(Integer Id)</w:t>
            </w:r>
          </w:p>
        </w:tc>
        <w:tc>
          <w:tcPr>
            <w:tcW w:w="3323" w:type="dxa"/>
          </w:tcPr>
          <w:p w14:paraId="2001EA6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Any external module can completely directly change Id attribute</w:t>
            </w:r>
          </w:p>
          <w:p w14:paraId="0489392C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1F630DB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remove the method</w:t>
            </w:r>
          </w:p>
          <w:p w14:paraId="361249A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C7DE1CB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</w:p>
    <w:p w14:paraId="044C116D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84233247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1.2. Common Coupling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08DFA880" w14:textId="77777777" w:rsidTr="009849A7">
        <w:tc>
          <w:tcPr>
            <w:tcW w:w="3201" w:type="dxa"/>
          </w:tcPr>
          <w:p w14:paraId="75452CA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79CE18D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729CEA9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0103853B" w14:textId="77777777" w:rsidTr="009849A7">
        <w:tc>
          <w:tcPr>
            <w:tcW w:w="3201" w:type="dxa"/>
          </w:tcPr>
          <w:p w14:paraId="074FF8A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2203542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74BFE6B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F1ACE1E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262631D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184233248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1.3. Control Coupling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567ED027" w14:textId="77777777" w:rsidTr="009849A7">
        <w:tc>
          <w:tcPr>
            <w:tcW w:w="3201" w:type="dxa"/>
          </w:tcPr>
          <w:p w14:paraId="53812B7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1D6D95E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101D7E3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55041C34" w14:textId="77777777" w:rsidTr="009849A7">
        <w:tc>
          <w:tcPr>
            <w:tcW w:w="3201" w:type="dxa"/>
          </w:tcPr>
          <w:p w14:paraId="5A04446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calculateShippingFee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 Order)</w:t>
            </w:r>
          </w:p>
        </w:tc>
        <w:tc>
          <w:tcPr>
            <w:tcW w:w="3323" w:type="dxa"/>
          </w:tcPr>
          <w:p w14:paraId="70C1144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Calculates the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shippingFee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based on the condition of the Order</w:t>
            </w:r>
          </w:p>
        </w:tc>
        <w:tc>
          <w:tcPr>
            <w:tcW w:w="2826" w:type="dxa"/>
          </w:tcPr>
          <w:p w14:paraId="3A3316F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 separate classes to calculate the shipping fee for each type of order.</w:t>
            </w:r>
          </w:p>
        </w:tc>
      </w:tr>
    </w:tbl>
    <w:p w14:paraId="19BACC03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314FC1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_Toc184233249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1.4. Stamp Coupling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69880F05" w14:textId="77777777" w:rsidTr="009849A7">
        <w:tc>
          <w:tcPr>
            <w:tcW w:w="3201" w:type="dxa"/>
          </w:tcPr>
          <w:p w14:paraId="34CD6F9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483EAA7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271EF41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15D056E9" w14:textId="77777777" w:rsidTr="009849A7">
        <w:tc>
          <w:tcPr>
            <w:tcW w:w="3201" w:type="dxa"/>
          </w:tcPr>
          <w:p w14:paraId="23B510C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Cart.checkMediaInCart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(Media media)</w:t>
            </w:r>
          </w:p>
          <w:p w14:paraId="7451739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73CC44C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Only need the id to check, but pass media as argument instead</w:t>
            </w:r>
          </w:p>
          <w:p w14:paraId="7E76F60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34C9813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Change the argument into Integer id.</w:t>
            </w:r>
          </w:p>
          <w:p w14:paraId="316F4C5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4A2F00C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9E00089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84233250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1.5. Data Coupling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5"/>
        <w:gridCol w:w="3285"/>
        <w:gridCol w:w="2800"/>
      </w:tblGrid>
      <w:tr w:rsidR="00594C6A" w:rsidRPr="00594C6A" w14:paraId="281C06D2" w14:textId="77777777" w:rsidTr="009849A7">
        <w:tc>
          <w:tcPr>
            <w:tcW w:w="3201" w:type="dxa"/>
          </w:tcPr>
          <w:p w14:paraId="11814B2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282C162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3E5A452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295FFF3A" w14:textId="77777777" w:rsidTr="009849A7">
        <w:tc>
          <w:tcPr>
            <w:tcW w:w="3201" w:type="dxa"/>
          </w:tcPr>
          <w:p w14:paraId="563E605C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Cart.addCartMedia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cm)</w:t>
            </w:r>
          </w:p>
          <w:p w14:paraId="32037A7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4A7F222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only use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 required argument</w:t>
            </w:r>
          </w:p>
          <w:p w14:paraId="0A4DAE4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61237C2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1FFD0CAD" w14:textId="77777777" w:rsidTr="009849A7">
        <w:tc>
          <w:tcPr>
            <w:tcW w:w="3201" w:type="dxa"/>
          </w:tcPr>
          <w:p w14:paraId="62CF19F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Cart.removeCartMedia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cm)</w:t>
            </w:r>
          </w:p>
          <w:p w14:paraId="3E2477B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181196E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only use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 required argument</w:t>
            </w:r>
          </w:p>
          <w:p w14:paraId="75D6D33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4D71C0C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6A9511AC" w14:textId="77777777" w:rsidTr="009849A7">
        <w:tc>
          <w:tcPr>
            <w:tcW w:w="3201" w:type="dxa"/>
          </w:tcPr>
          <w:p w14:paraId="49DC0AC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Media media, Cart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int quantity, int price)</w:t>
            </w:r>
          </w:p>
          <w:p w14:paraId="199694D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40D9C5F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Only use required argument to instantiate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</w:p>
        </w:tc>
        <w:tc>
          <w:tcPr>
            <w:tcW w:w="2826" w:type="dxa"/>
          </w:tcPr>
          <w:p w14:paraId="7D8B785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3D3F2C9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515FA2A" w14:textId="77777777" w:rsidR="00594C6A" w:rsidRPr="00594C6A" w:rsidRDefault="00594C6A" w:rsidP="00594C6A">
      <w:pPr>
        <w:pStyle w:val="Heading2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84233251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 Cohesion</w:t>
      </w:r>
      <w:bookmarkEnd w:id="6"/>
    </w:p>
    <w:p w14:paraId="572ADB5F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84233252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2.1. Coincidental</w:t>
      </w:r>
      <w:r w:rsidRPr="00594C6A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 </w:t>
      </w:r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Cohesion</w:t>
      </w:r>
      <w:bookmarkEnd w:id="7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46FBD294" w14:textId="77777777" w:rsidTr="009849A7">
        <w:tc>
          <w:tcPr>
            <w:tcW w:w="3201" w:type="dxa"/>
          </w:tcPr>
          <w:p w14:paraId="222EBB9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75DFF8F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2C5EAC1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5370BAD1" w14:textId="77777777" w:rsidTr="009849A7">
        <w:tc>
          <w:tcPr>
            <w:tcW w:w="3201" w:type="dxa"/>
          </w:tcPr>
          <w:p w14:paraId="45CA5FC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Utils</w:t>
            </w:r>
          </w:p>
        </w:tc>
        <w:tc>
          <w:tcPr>
            <w:tcW w:w="3323" w:type="dxa"/>
          </w:tcPr>
          <w:p w14:paraId="7FC8C08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Contains multiple unrelated utils: date formatting, currency formatting, md5 encoding, create logger.</w:t>
            </w:r>
          </w:p>
          <w:p w14:paraId="538F3BE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38FA21F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Separate utils into different classes.</w:t>
            </w:r>
          </w:p>
          <w:p w14:paraId="6EF54BF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4C6DFB9F" w14:textId="77777777" w:rsidTr="009849A7">
        <w:tc>
          <w:tcPr>
            <w:tcW w:w="3201" w:type="dxa"/>
          </w:tcPr>
          <w:p w14:paraId="26BBCDA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Configs</w:t>
            </w:r>
          </w:p>
        </w:tc>
        <w:tc>
          <w:tcPr>
            <w:tcW w:w="3323" w:type="dxa"/>
          </w:tcPr>
          <w:p w14:paraId="0DCD3E7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Contains multiple unrelated configs: API constants, demo data, database configs, static resources.</w:t>
            </w:r>
          </w:p>
          <w:p w14:paraId="15E1F09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17D77B6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Separate configs into separate classes.</w:t>
            </w:r>
          </w:p>
          <w:p w14:paraId="40A671F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325AF122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E16E2E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4CC9D5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184233253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2.2. Logical Cohesion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7A275D9A" w14:textId="77777777" w:rsidTr="009849A7">
        <w:tc>
          <w:tcPr>
            <w:tcW w:w="3201" w:type="dxa"/>
          </w:tcPr>
          <w:p w14:paraId="60E7B22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33AAE18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3D9AE3F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49B337AF" w14:textId="77777777" w:rsidTr="009849A7">
        <w:tc>
          <w:tcPr>
            <w:tcW w:w="3201" w:type="dxa"/>
          </w:tcPr>
          <w:p w14:paraId="533EE0F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MyMap</w:t>
            </w:r>
            <w:proofErr w:type="spellEnd"/>
          </w:p>
        </w:tc>
        <w:tc>
          <w:tcPr>
            <w:tcW w:w="3323" w:type="dxa"/>
          </w:tcPr>
          <w:p w14:paraId="2E4965E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methods are logically related to handling JSON data, but perform different tasks such as conversion, parsing, and mapping.</w:t>
            </w:r>
          </w:p>
        </w:tc>
        <w:tc>
          <w:tcPr>
            <w:tcW w:w="2826" w:type="dxa"/>
          </w:tcPr>
          <w:p w14:paraId="50D6562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Use a separate class for each method </w:t>
            </w:r>
          </w:p>
        </w:tc>
      </w:tr>
    </w:tbl>
    <w:p w14:paraId="7B6C0C89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B29ED69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184233254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2.3. Temporal Cohesion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109D5693" w14:textId="77777777" w:rsidTr="009849A7">
        <w:tc>
          <w:tcPr>
            <w:tcW w:w="3201" w:type="dxa"/>
          </w:tcPr>
          <w:p w14:paraId="1285C8E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31795E8C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182CFAC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682EA392" w14:textId="77777777" w:rsidTr="009849A7">
        <w:tc>
          <w:tcPr>
            <w:tcW w:w="3201" w:type="dxa"/>
          </w:tcPr>
          <w:p w14:paraId="7F0EF44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23" w:type="dxa"/>
          </w:tcPr>
          <w:p w14:paraId="7BBF494C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746BD74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6045FDB7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82341F9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Toc184233255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2.4. Procedural Cohesion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2435"/>
        <w:gridCol w:w="2237"/>
      </w:tblGrid>
      <w:tr w:rsidR="00594C6A" w:rsidRPr="00594C6A" w14:paraId="0112B34A" w14:textId="77777777" w:rsidTr="009849A7">
        <w:tc>
          <w:tcPr>
            <w:tcW w:w="4678" w:type="dxa"/>
          </w:tcPr>
          <w:p w14:paraId="7BA6EE4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2435" w:type="dxa"/>
          </w:tcPr>
          <w:p w14:paraId="4E0F3D1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237" w:type="dxa"/>
          </w:tcPr>
          <w:p w14:paraId="39A81AA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126EB872" w14:textId="77777777" w:rsidTr="009849A7">
        <w:tc>
          <w:tcPr>
            <w:tcW w:w="4678" w:type="dxa"/>
          </w:tcPr>
          <w:p w14:paraId="4574C9B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validateName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string Name),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validatePhoneNumber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(string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phoneNumber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validateAddress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(string address)</w:t>
            </w:r>
          </w:p>
          <w:p w14:paraId="2C6B554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PlaceOrderController</w:t>
            </w:r>
            <w:proofErr w:type="spellEnd"/>
          </w:p>
        </w:tc>
        <w:tc>
          <w:tcPr>
            <w:tcW w:w="2435" w:type="dxa"/>
          </w:tcPr>
          <w:p w14:paraId="2CB3B4B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methods are steps to validate delivery info</w:t>
            </w:r>
          </w:p>
        </w:tc>
        <w:tc>
          <w:tcPr>
            <w:tcW w:w="2237" w:type="dxa"/>
          </w:tcPr>
          <w:p w14:paraId="052909E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07360F58" w14:textId="77777777" w:rsidTr="009849A7">
        <w:tc>
          <w:tcPr>
            <w:tcW w:w="4678" w:type="dxa"/>
          </w:tcPr>
          <w:p w14:paraId="3CA69DB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 amount, String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onTransactionCompleted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PaymentTransaction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transactionResult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emptyCart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()</w:t>
            </w:r>
          </w:p>
          <w:p w14:paraId="5EFE61E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PaymentController</w:t>
            </w:r>
            <w:proofErr w:type="spellEnd"/>
          </w:p>
        </w:tc>
        <w:tc>
          <w:tcPr>
            <w:tcW w:w="2435" w:type="dxa"/>
          </w:tcPr>
          <w:p w14:paraId="5FFFD47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methods are steps for the payment process</w:t>
            </w:r>
          </w:p>
        </w:tc>
        <w:tc>
          <w:tcPr>
            <w:tcW w:w="2237" w:type="dxa"/>
          </w:tcPr>
          <w:p w14:paraId="7487578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3FF75E16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E157E6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84233256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2.5. Communicational Cohesion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450D5D00" w14:textId="77777777" w:rsidTr="009849A7">
        <w:tc>
          <w:tcPr>
            <w:tcW w:w="3201" w:type="dxa"/>
          </w:tcPr>
          <w:p w14:paraId="52F5C73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39E8F08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385F8F6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50496C38" w14:textId="77777777" w:rsidTr="009849A7">
        <w:tc>
          <w:tcPr>
            <w:tcW w:w="3201" w:type="dxa"/>
          </w:tcPr>
          <w:p w14:paraId="2CB5A92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createInvoice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Order order),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calculateShippingFee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(Order order)</w:t>
            </w:r>
          </w:p>
          <w:p w14:paraId="502658E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PlaceOrderController</w:t>
            </w:r>
            <w:proofErr w:type="spellEnd"/>
          </w:p>
        </w:tc>
        <w:tc>
          <w:tcPr>
            <w:tcW w:w="3323" w:type="dxa"/>
          </w:tcPr>
          <w:p w14:paraId="6A2DE17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methods share the same input</w:t>
            </w:r>
          </w:p>
        </w:tc>
        <w:tc>
          <w:tcPr>
            <w:tcW w:w="2826" w:type="dxa"/>
          </w:tcPr>
          <w:p w14:paraId="7D30B2D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25BE4EE8" w14:textId="77777777" w:rsidTr="009849A7">
        <w:tc>
          <w:tcPr>
            <w:tcW w:w="3201" w:type="dxa"/>
          </w:tcPr>
          <w:p w14:paraId="2BC98E4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Md5(String message), Sha256(String message)</w:t>
            </w:r>
          </w:p>
          <w:p w14:paraId="6E638C1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VnPayConfig</w:t>
            </w:r>
            <w:proofErr w:type="spellEnd"/>
          </w:p>
        </w:tc>
        <w:tc>
          <w:tcPr>
            <w:tcW w:w="3323" w:type="dxa"/>
          </w:tcPr>
          <w:p w14:paraId="7C02097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Encode a string, work on the same input</w:t>
            </w:r>
          </w:p>
        </w:tc>
        <w:tc>
          <w:tcPr>
            <w:tcW w:w="2826" w:type="dxa"/>
          </w:tcPr>
          <w:p w14:paraId="75324CE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5E85CF77" w14:textId="77777777" w:rsidTr="009849A7">
        <w:tc>
          <w:tcPr>
            <w:tcW w:w="3201" w:type="dxa"/>
          </w:tcPr>
          <w:p w14:paraId="10E5EB4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om),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removeOrderMedia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om)</w:t>
            </w:r>
          </w:p>
          <w:p w14:paraId="5F7FEA31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 class Order</w:t>
            </w:r>
          </w:p>
        </w:tc>
        <w:tc>
          <w:tcPr>
            <w:tcW w:w="3323" w:type="dxa"/>
          </w:tcPr>
          <w:p w14:paraId="49484D1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Manage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work on the same input</w:t>
            </w:r>
          </w:p>
        </w:tc>
        <w:tc>
          <w:tcPr>
            <w:tcW w:w="2826" w:type="dxa"/>
          </w:tcPr>
          <w:p w14:paraId="75C3404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4E74E2D1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52E5CEA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_Toc184233257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2.6. Sequential Cohesion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52177E9F" w14:textId="77777777" w:rsidTr="009849A7">
        <w:tc>
          <w:tcPr>
            <w:tcW w:w="3201" w:type="dxa"/>
          </w:tcPr>
          <w:p w14:paraId="0EAF79E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7CE4D80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724166F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6F8D1892" w14:textId="77777777" w:rsidTr="009849A7">
        <w:tc>
          <w:tcPr>
            <w:tcW w:w="3201" w:type="dxa"/>
          </w:tcPr>
          <w:p w14:paraId="6A618DD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createInvoice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(Order order)</w:t>
            </w:r>
          </w:p>
          <w:p w14:paraId="3B8ABF5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PlaceOrderController</w:t>
            </w:r>
            <w:proofErr w:type="spellEnd"/>
          </w:p>
        </w:tc>
        <w:tc>
          <w:tcPr>
            <w:tcW w:w="3323" w:type="dxa"/>
          </w:tcPr>
          <w:p w14:paraId="54DBC88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returns an order, which is input to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createInvoice</w:t>
            </w:r>
            <w:proofErr w:type="spellEnd"/>
          </w:p>
        </w:tc>
        <w:tc>
          <w:tcPr>
            <w:tcW w:w="2826" w:type="dxa"/>
          </w:tcPr>
          <w:p w14:paraId="0EA8749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2F48BD5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AA52858" w14:textId="77777777" w:rsidR="00594C6A" w:rsidRPr="00594C6A" w:rsidRDefault="00594C6A" w:rsidP="00594C6A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3" w:name="_Toc184233258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2.7. Functional Cohesion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50FA9326" w14:textId="77777777" w:rsidTr="009849A7">
        <w:tc>
          <w:tcPr>
            <w:tcW w:w="3201" w:type="dxa"/>
          </w:tcPr>
          <w:p w14:paraId="3D099A2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346A958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77F6C54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3CF87A68" w14:textId="77777777" w:rsidTr="009849A7">
        <w:tc>
          <w:tcPr>
            <w:tcW w:w="3201" w:type="dxa"/>
          </w:tcPr>
          <w:p w14:paraId="37EC03B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</w:p>
        </w:tc>
        <w:tc>
          <w:tcPr>
            <w:tcW w:w="3323" w:type="dxa"/>
          </w:tcPr>
          <w:p w14:paraId="7457D82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 methods help define 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object and extract its characteristics</w:t>
            </w:r>
          </w:p>
          <w:p w14:paraId="690B307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6D504F2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2513A3CB" w14:textId="77777777" w:rsidTr="009849A7">
        <w:tc>
          <w:tcPr>
            <w:tcW w:w="3201" w:type="dxa"/>
          </w:tcPr>
          <w:p w14:paraId="237CC452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</w:t>
            </w:r>
          </w:p>
        </w:tc>
        <w:tc>
          <w:tcPr>
            <w:tcW w:w="3323" w:type="dxa"/>
          </w:tcPr>
          <w:p w14:paraId="04843DC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methods help manage a cart and its items.</w:t>
            </w:r>
          </w:p>
          <w:p w14:paraId="6042D9C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7FA9830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169DDFCD" w14:textId="77777777" w:rsidTr="009849A7">
        <w:tc>
          <w:tcPr>
            <w:tcW w:w="3201" w:type="dxa"/>
          </w:tcPr>
          <w:p w14:paraId="7D7F61E8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DBConnection</w:t>
            </w:r>
            <w:proofErr w:type="spellEnd"/>
          </w:p>
        </w:tc>
        <w:tc>
          <w:tcPr>
            <w:tcW w:w="3323" w:type="dxa"/>
          </w:tcPr>
          <w:p w14:paraId="1ADC063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attributes and method help manage the connection to the database</w:t>
            </w:r>
          </w:p>
          <w:p w14:paraId="05E6DB9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0482525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7AA0E0BE" w14:textId="77777777" w:rsidTr="009849A7">
        <w:tc>
          <w:tcPr>
            <w:tcW w:w="3201" w:type="dxa"/>
          </w:tcPr>
          <w:p w14:paraId="419F692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Invoice</w:t>
            </w:r>
          </w:p>
        </w:tc>
        <w:tc>
          <w:tcPr>
            <w:tcW w:w="3323" w:type="dxa"/>
          </w:tcPr>
          <w:p w14:paraId="1B92DBE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attributes and methods help manage the invoice</w:t>
            </w:r>
          </w:p>
          <w:p w14:paraId="6C0B371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054D1EBD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77D28BA0" w14:textId="77777777" w:rsidTr="009849A7">
        <w:tc>
          <w:tcPr>
            <w:tcW w:w="3201" w:type="dxa"/>
          </w:tcPr>
          <w:p w14:paraId="08DAE00C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3323" w:type="dxa"/>
          </w:tcPr>
          <w:p w14:paraId="4FD1EBF9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attributes and methods help manage user information</w:t>
            </w:r>
          </w:p>
          <w:p w14:paraId="43569177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6B174C2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5F60D576" w14:textId="77777777" w:rsidTr="009849A7">
        <w:tc>
          <w:tcPr>
            <w:tcW w:w="3201" w:type="dxa"/>
          </w:tcPr>
          <w:p w14:paraId="6343702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Request </w:t>
            </w:r>
          </w:p>
        </w:tc>
        <w:tc>
          <w:tcPr>
            <w:tcW w:w="3323" w:type="dxa"/>
          </w:tcPr>
          <w:p w14:paraId="2D33AD0B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Attributes and methods focus on building the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url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request</w:t>
            </w:r>
          </w:p>
          <w:p w14:paraId="32823D0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26" w:type="dxa"/>
          </w:tcPr>
          <w:p w14:paraId="496C6B65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52D71BD7" w14:textId="77777777" w:rsidTr="009849A7">
        <w:tc>
          <w:tcPr>
            <w:tcW w:w="3201" w:type="dxa"/>
          </w:tcPr>
          <w:p w14:paraId="20E9EC8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Response</w:t>
            </w:r>
          </w:p>
        </w:tc>
        <w:tc>
          <w:tcPr>
            <w:tcW w:w="3323" w:type="dxa"/>
          </w:tcPr>
          <w:p w14:paraId="4924D18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Attributes and methods focus on handling the response string</w:t>
            </w:r>
          </w:p>
        </w:tc>
        <w:tc>
          <w:tcPr>
            <w:tcW w:w="2826" w:type="dxa"/>
          </w:tcPr>
          <w:p w14:paraId="248664D6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3812DF55" w14:textId="77777777" w:rsidTr="009849A7">
        <w:tc>
          <w:tcPr>
            <w:tcW w:w="3201" w:type="dxa"/>
          </w:tcPr>
          <w:p w14:paraId="2153E67E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PaymentTransaction</w:t>
            </w:r>
            <w:proofErr w:type="spellEnd"/>
          </w:p>
        </w:tc>
        <w:tc>
          <w:tcPr>
            <w:tcW w:w="3323" w:type="dxa"/>
          </w:tcPr>
          <w:p w14:paraId="2ABE2C04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Attributes and methods focus on handling payment transactions</w:t>
            </w:r>
          </w:p>
        </w:tc>
        <w:tc>
          <w:tcPr>
            <w:tcW w:w="2826" w:type="dxa"/>
          </w:tcPr>
          <w:p w14:paraId="5CAB70CA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65C44B91" w14:textId="77777777" w:rsidTr="009849A7">
        <w:tc>
          <w:tcPr>
            <w:tcW w:w="3201" w:type="dxa"/>
          </w:tcPr>
          <w:p w14:paraId="470E9393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3323" w:type="dxa"/>
          </w:tcPr>
          <w:p w14:paraId="15404420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Methods focus on providing API requests</w:t>
            </w:r>
          </w:p>
        </w:tc>
        <w:tc>
          <w:tcPr>
            <w:tcW w:w="2826" w:type="dxa"/>
          </w:tcPr>
          <w:p w14:paraId="5D822B4F" w14:textId="77777777" w:rsidR="00594C6A" w:rsidRPr="00594C6A" w:rsidRDefault="00594C6A" w:rsidP="009849A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3693D9A9" w14:textId="77777777" w:rsidR="00594C6A" w:rsidRPr="00594C6A" w:rsidRDefault="00594C6A" w:rsidP="00594C6A">
      <w:pPr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06A8DBF" w14:textId="77777777" w:rsidR="00594C6A" w:rsidRPr="00594C6A" w:rsidRDefault="00594C6A" w:rsidP="00594C6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EA9C28B" w14:textId="11AA935B" w:rsidR="00594C6A" w:rsidRPr="00594C6A" w:rsidRDefault="00594C6A" w:rsidP="0059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94C6A">
        <w:rPr>
          <w:rFonts w:ascii="Times New Roman" w:hAnsi="Times New Roman" w:cs="Times New Roman"/>
          <w:sz w:val="22"/>
          <w:szCs w:val="22"/>
          <w:lang w:val="en-US"/>
        </w:rPr>
        <w:t xml:space="preserve">Design </w:t>
      </w:r>
      <w:r w:rsidRPr="00594C6A">
        <w:rPr>
          <w:rFonts w:ascii="Times New Roman" w:hAnsi="Times New Roman" w:cs="Times New Roman"/>
          <w:sz w:val="22"/>
          <w:szCs w:val="22"/>
          <w:lang w:val="en-US"/>
        </w:rPr>
        <w:t>Principles</w:t>
      </w:r>
      <w:r w:rsidRPr="00594C6A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594C6A">
        <w:rPr>
          <w:rFonts w:ascii="Times New Roman" w:hAnsi="Times New Roman" w:cs="Times New Roman"/>
          <w:sz w:val="22"/>
          <w:szCs w:val="22"/>
          <w:lang w:val="en-US"/>
        </w:rPr>
        <w:t>SOLID</w:t>
      </w:r>
    </w:p>
    <w:p w14:paraId="6D1DF7C5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4" w:name="_Toc184845372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1. Single Responsibility Principle</w:t>
      </w:r>
      <w:bookmarkEnd w:id="14"/>
    </w:p>
    <w:p w14:paraId="31B74232" w14:textId="77777777" w:rsidR="00594C6A" w:rsidRPr="00594C6A" w:rsidRDefault="00594C6A" w:rsidP="00594C6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091"/>
        <w:gridCol w:w="3865"/>
      </w:tblGrid>
      <w:tr w:rsidR="00594C6A" w:rsidRPr="00594C6A" w14:paraId="630F6E8A" w14:textId="77777777" w:rsidTr="009849A7">
        <w:tc>
          <w:tcPr>
            <w:tcW w:w="2394" w:type="dxa"/>
          </w:tcPr>
          <w:p w14:paraId="5E7334C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091" w:type="dxa"/>
          </w:tcPr>
          <w:p w14:paraId="04BCB47A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3865" w:type="dxa"/>
          </w:tcPr>
          <w:p w14:paraId="56645B4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640F75D4" w14:textId="77777777" w:rsidTr="009849A7">
        <w:tc>
          <w:tcPr>
            <w:tcW w:w="2394" w:type="dxa"/>
          </w:tcPr>
          <w:p w14:paraId="62108E9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</w:p>
        </w:tc>
        <w:tc>
          <w:tcPr>
            <w:tcW w:w="3091" w:type="dxa"/>
          </w:tcPr>
          <w:p w14:paraId="303BAE6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hoàn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toàn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"base"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nghĩa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thuần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túy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cha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dùng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chung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chứa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cụ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phù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controller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865" w:type="dxa"/>
          </w:tcPr>
          <w:p w14:paraId="7C9F1E1A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(e.g.,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checkMediaInCart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getListCartMedia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tiện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ích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(VD</w:t>
            </w: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:</w:t>
            </w: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7F52C679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59519E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thuần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túy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cha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controller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kế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thừa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chia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sẻ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chung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năng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logging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request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594C6A" w:rsidRPr="00594C6A" w14:paraId="22496D38" w14:textId="77777777" w:rsidTr="009849A7">
        <w:tc>
          <w:tcPr>
            <w:tcW w:w="2394" w:type="dxa"/>
          </w:tcPr>
          <w:p w14:paraId="402827B9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PaymentController</w:t>
            </w:r>
            <w:proofErr w:type="spellEnd"/>
          </w:p>
        </w:tc>
        <w:tc>
          <w:tcPr>
            <w:tcW w:w="3091" w:type="dxa"/>
          </w:tcPr>
          <w:p w14:paraId="5F88B8A6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nhiệm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1B20AD58" w14:textId="77777777" w:rsidR="00594C6A" w:rsidRPr="00594C6A" w:rsidRDefault="00594C6A" w:rsidP="00594C6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phối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luồng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4FA6D82B" w14:textId="77777777" w:rsidR="00594C6A" w:rsidRPr="00594C6A" w:rsidRDefault="00594C6A" w:rsidP="00594C6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Lưu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kết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onTransactionCompleted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4EBFC33C" w14:textId="77777777" w:rsidR="00594C6A" w:rsidRPr="00594C6A" w:rsidRDefault="00594C6A" w:rsidP="00594C6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trống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emptyCart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2DB1B7E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2, Controller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tự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đối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tượng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VnPaySubsystemControllertrách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nhiệm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thiết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giảm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khả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năng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15E9E4DA" w14:textId="77777777" w:rsidR="00594C6A" w:rsidRPr="00594C6A" w:rsidRDefault="00594C6A" w:rsidP="00594C6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3865" w:type="dxa"/>
          </w:tcPr>
          <w:p w14:paraId="48FD4C4C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1,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cụ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3864D5ED" w14:textId="77777777" w:rsidR="00594C6A" w:rsidRPr="00594C6A" w:rsidRDefault="00594C6A" w:rsidP="00594C6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Chịu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nhiệm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F6FC888" w14:textId="77777777" w:rsidR="00594C6A" w:rsidRPr="00594C6A" w:rsidRDefault="00594C6A" w:rsidP="00594C6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bao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gồm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trống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E6CBE4E" w14:textId="77777777" w:rsidR="00594C6A" w:rsidRPr="00594C6A" w:rsidRDefault="00594C6A" w:rsidP="00594C6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Chịu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nhiệm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lưu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CCD9951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2, Inject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VnPaySubsystemController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constructor.</w:t>
            </w:r>
          </w:p>
          <w:p w14:paraId="367F903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6CD6FD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Controller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phối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chứa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chi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tiết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594C6A" w:rsidRPr="00594C6A" w14:paraId="5E8B6F9C" w14:textId="77777777" w:rsidTr="009849A7">
        <w:tc>
          <w:tcPr>
            <w:tcW w:w="2394" w:type="dxa"/>
          </w:tcPr>
          <w:p w14:paraId="75EFC17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Class Cart</w:t>
            </w:r>
          </w:p>
        </w:tc>
        <w:tc>
          <w:tcPr>
            <w:tcW w:w="3091" w:type="dxa"/>
          </w:tcPr>
          <w:p w14:paraId="09DD5D41" w14:textId="77777777" w:rsidR="00594C6A" w:rsidRPr="00594C6A" w:rsidRDefault="00594C6A" w:rsidP="00594C6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vừa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instance,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vừa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item</w:t>
            </w:r>
          </w:p>
          <w:p w14:paraId="0C4F3F7D" w14:textId="77777777" w:rsidR="00594C6A" w:rsidRPr="00594C6A" w:rsidRDefault="00594C6A" w:rsidP="00594C6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cart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instance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nhau</w:t>
            </w:r>
            <w:proofErr w:type="spellEnd"/>
          </w:p>
          <w:p w14:paraId="57434CB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865" w:type="dxa"/>
          </w:tcPr>
          <w:p w14:paraId="4BE2EC0F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Phân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2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</w:p>
          <w:p w14:paraId="5B86E4A6" w14:textId="77777777" w:rsidR="00594C6A" w:rsidRPr="00594C6A" w:rsidRDefault="00594C6A" w:rsidP="00594C6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CartManager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singleton)</w:t>
            </w:r>
          </w:p>
          <w:p w14:paraId="60FE8F0B" w14:textId="77777777" w:rsidR="00594C6A" w:rsidRPr="00594C6A" w:rsidRDefault="00594C6A" w:rsidP="00594C6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Cart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cart)</w:t>
            </w:r>
          </w:p>
          <w:p w14:paraId="20C27190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2D60A167" w14:textId="77777777" w:rsidTr="009849A7">
        <w:tc>
          <w:tcPr>
            <w:tcW w:w="2394" w:type="dxa"/>
          </w:tcPr>
          <w:p w14:paraId="2645ACC2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PlaceOrderController</w:t>
            </w:r>
            <w:proofErr w:type="spellEnd"/>
          </w:p>
        </w:tc>
        <w:tc>
          <w:tcPr>
            <w:tcW w:w="3091" w:type="dxa"/>
          </w:tcPr>
          <w:p w14:paraId="5A015655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đảm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nhận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nhiệm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phạm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nguyên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SRP:</w:t>
            </w:r>
          </w:p>
          <w:p w14:paraId="0059DC24" w14:textId="77777777" w:rsidR="00594C6A" w:rsidRPr="00594C6A" w:rsidRDefault="00594C6A" w:rsidP="00594C6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Kiểm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khả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phẩm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125EFBB7" w14:textId="77777777" w:rsidR="00594C6A" w:rsidRPr="00594C6A" w:rsidRDefault="00594C6A" w:rsidP="00594C6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createInvoice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  <w:p w14:paraId="60EB5C85" w14:textId="77777777" w:rsidR="00594C6A" w:rsidRPr="00594C6A" w:rsidRDefault="00594C6A" w:rsidP="00594C6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thực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tin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04935A3" w14:textId="77777777" w:rsidR="00594C6A" w:rsidRPr="00594C6A" w:rsidRDefault="00594C6A" w:rsidP="00594C6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vận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chuyển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39B79A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865" w:type="dxa"/>
          </w:tcPr>
          <w:p w14:paraId="0E976B9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riêng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2074ADB" w14:textId="77777777" w:rsidR="00594C6A" w:rsidRPr="00594C6A" w:rsidRDefault="00594C6A" w:rsidP="00594C6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đặt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CCFACF1" w14:textId="77777777" w:rsidR="00594C6A" w:rsidRPr="00594C6A" w:rsidRDefault="00594C6A" w:rsidP="00594C6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InvoiceService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62A7D48" w14:textId="77777777" w:rsidR="00594C6A" w:rsidRPr="00594C6A" w:rsidRDefault="00594C6A" w:rsidP="00594C6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ShippingService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vận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chuyển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71503EE" w14:textId="77777777" w:rsidR="00594C6A" w:rsidRPr="00594C6A" w:rsidRDefault="00594C6A" w:rsidP="00594C6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DeliveryInfoValidator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thực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thông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tin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C4493F5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DECF752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Controller:</w:t>
            </w:r>
          </w:p>
          <w:p w14:paraId="76D8CC0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phối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luồng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trên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618B83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6F1CAA88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</w:p>
    <w:p w14:paraId="39C71380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184845373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2. Open-Closed Principle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492"/>
        <w:gridCol w:w="2681"/>
      </w:tblGrid>
      <w:tr w:rsidR="00594C6A" w:rsidRPr="00594C6A" w14:paraId="3BA744B9" w14:textId="77777777" w:rsidTr="009849A7">
        <w:tc>
          <w:tcPr>
            <w:tcW w:w="3177" w:type="dxa"/>
          </w:tcPr>
          <w:p w14:paraId="2543E52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492" w:type="dxa"/>
          </w:tcPr>
          <w:p w14:paraId="38BABFD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681" w:type="dxa"/>
          </w:tcPr>
          <w:p w14:paraId="6F5F720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7C9A9DA2" w14:textId="77777777" w:rsidTr="009849A7">
        <w:trPr>
          <w:trHeight w:val="300"/>
        </w:trPr>
        <w:tc>
          <w:tcPr>
            <w:tcW w:w="3177" w:type="dxa"/>
          </w:tcPr>
          <w:p w14:paraId="1B044B8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</w:p>
        </w:tc>
        <w:tc>
          <w:tcPr>
            <w:tcW w:w="3492" w:type="dxa"/>
          </w:tcPr>
          <w:p w14:paraId="0ED2E146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hỗ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SQLite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với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định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hỗ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(MySQL, PostgreSQL),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  <w:p w14:paraId="4B1902BC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Chuỗi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nối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connectionString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được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cứng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dễ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681" w:type="dxa"/>
          </w:tcPr>
          <w:p w14:paraId="198ACB01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Trừu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tượng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nối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interface</w:t>
            </w:r>
          </w:p>
        </w:tc>
      </w:tr>
      <w:tr w:rsidR="00594C6A" w:rsidRPr="00594C6A" w14:paraId="536C1222" w14:textId="77777777" w:rsidTr="009849A7">
        <w:trPr>
          <w:trHeight w:val="300"/>
        </w:trPr>
        <w:tc>
          <w:tcPr>
            <w:tcW w:w="3177" w:type="dxa"/>
          </w:tcPr>
          <w:p w14:paraId="529E3980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ViewCartController</w:t>
            </w:r>
            <w:proofErr w:type="spellEnd"/>
          </w:p>
        </w:tc>
        <w:tc>
          <w:tcPr>
            <w:tcW w:w="3492" w:type="dxa"/>
          </w:tcPr>
          <w:p w14:paraId="1B10C1B0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ViewCartController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thuộc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Cart qua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tĩnh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getCart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).</w:t>
            </w:r>
          </w:p>
        </w:tc>
        <w:tc>
          <w:tcPr>
            <w:tcW w:w="2681" w:type="dxa"/>
          </w:tcPr>
          <w:p w14:paraId="6CE33CC6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Cart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khỏi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interface</w:t>
            </w:r>
          </w:p>
          <w:p w14:paraId="649F6ED7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76E0EB16" w14:textId="77777777" w:rsidTr="009849A7">
        <w:trPr>
          <w:trHeight w:val="300"/>
        </w:trPr>
        <w:tc>
          <w:tcPr>
            <w:tcW w:w="3177" w:type="dxa"/>
          </w:tcPr>
          <w:p w14:paraId="74008EFF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</w:p>
        </w:tc>
        <w:tc>
          <w:tcPr>
            <w:tcW w:w="3492" w:type="dxa"/>
          </w:tcPr>
          <w:p w14:paraId="547AB503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thuộc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Cart.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thế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sang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hệ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thống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yêu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27F0EFB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5F6E7352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Cart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khỏi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BaseController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interface</w:t>
            </w:r>
          </w:p>
          <w:p w14:paraId="2B4AFD37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0528248E" w14:textId="77777777" w:rsidTr="009849A7">
        <w:trPr>
          <w:trHeight w:val="300"/>
        </w:trPr>
        <w:tc>
          <w:tcPr>
            <w:tcW w:w="3177" w:type="dxa"/>
          </w:tcPr>
          <w:p w14:paraId="2DA7AF78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Media, Book, CD, DVD</w:t>
            </w:r>
          </w:p>
        </w:tc>
        <w:tc>
          <w:tcPr>
            <w:tcW w:w="3492" w:type="dxa"/>
          </w:tcPr>
          <w:p w14:paraId="1503477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getMediaById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getAllMedia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chứa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SQL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khiến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trúc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khăn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9D974E6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66667F22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xuất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DAO (Data Access Object)</w:t>
            </w:r>
          </w:p>
        </w:tc>
      </w:tr>
      <w:tr w:rsidR="00594C6A" w:rsidRPr="00594C6A" w14:paraId="5C07C9B1" w14:textId="77777777" w:rsidTr="009849A7">
        <w:trPr>
          <w:trHeight w:val="300"/>
        </w:trPr>
        <w:tc>
          <w:tcPr>
            <w:tcW w:w="3177" w:type="dxa"/>
          </w:tcPr>
          <w:p w14:paraId="700F0FF5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HomeController</w:t>
            </w:r>
            <w:proofErr w:type="spellEnd"/>
          </w:p>
        </w:tc>
        <w:tc>
          <w:tcPr>
            <w:tcW w:w="3492" w:type="dxa"/>
          </w:tcPr>
          <w:p w14:paraId="0CE428F0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getAllMedia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đang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Media.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sau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lọc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thù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từng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media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lấy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Book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DVD),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HomeController</w:t>
            </w:r>
            <w:proofErr w:type="spellEnd"/>
          </w:p>
          <w:p w14:paraId="28032720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1C00C959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service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DAO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lấy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từ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HomeController</w:t>
            </w:r>
            <w:proofErr w:type="spellEnd"/>
          </w:p>
          <w:p w14:paraId="65392330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6A73B90F" w14:textId="77777777" w:rsidTr="009849A7">
        <w:trPr>
          <w:trHeight w:val="300"/>
        </w:trPr>
        <w:tc>
          <w:tcPr>
            <w:tcW w:w="3177" w:type="dxa"/>
          </w:tcPr>
          <w:p w14:paraId="31D182AA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Order</w:t>
            </w:r>
          </w:p>
        </w:tc>
        <w:tc>
          <w:tcPr>
            <w:tcW w:w="3492" w:type="dxa"/>
          </w:tcPr>
          <w:p w14:paraId="4D8E74CC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getAmount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chiết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D23830F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HashMap,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khiến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trường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tin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vd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bưu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khăn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667C532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5604D479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tổng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tiền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getAmount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 sang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service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riêng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dễ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</w:p>
          <w:p w14:paraId="12580079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  <w:p w14:paraId="5516E59E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thế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HashMap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deliveryInfo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</w:p>
        </w:tc>
      </w:tr>
      <w:tr w:rsidR="00594C6A" w:rsidRPr="00594C6A" w14:paraId="3466D7E7" w14:textId="77777777" w:rsidTr="009849A7">
        <w:trPr>
          <w:trHeight w:val="300"/>
        </w:trPr>
        <w:tc>
          <w:tcPr>
            <w:tcW w:w="3177" w:type="dxa"/>
          </w:tcPr>
          <w:p w14:paraId="748F6C68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PaymentTransaction</w:t>
            </w:r>
            <w:proofErr w:type="spellEnd"/>
          </w:p>
        </w:tc>
        <w:tc>
          <w:tcPr>
            <w:tcW w:w="3492" w:type="dxa"/>
          </w:tcPr>
          <w:p w14:paraId="3D3ECA91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SQL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nằm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khiến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lưu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(VD: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chuyển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từ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SQL sang NoSQL)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2CEDEF06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save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câu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SQL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cứng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lỗi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xảy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ảnh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hưởng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EF7848F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38A53173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xuất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vấn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DAO (Data Access Object)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riêng</w:t>
            </w:r>
            <w:proofErr w:type="spellEnd"/>
          </w:p>
        </w:tc>
      </w:tr>
      <w:tr w:rsidR="00594C6A" w:rsidRPr="00594C6A" w14:paraId="0C6895EE" w14:textId="77777777" w:rsidTr="009849A7">
        <w:trPr>
          <w:trHeight w:val="300"/>
        </w:trPr>
        <w:tc>
          <w:tcPr>
            <w:tcW w:w="3177" w:type="dxa"/>
          </w:tcPr>
          <w:p w14:paraId="68758B90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Request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VnPaySubsystemController</w:t>
            </w:r>
            <w:proofErr w:type="spellEnd"/>
          </w:p>
        </w:tc>
        <w:tc>
          <w:tcPr>
            <w:tcW w:w="3492" w:type="dxa"/>
          </w:tcPr>
          <w:p w14:paraId="0077FA91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trùng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lặp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giữa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Request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VnPaySubsystemController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(VD: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xây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URL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khiến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khăn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vì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ở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681" w:type="dxa"/>
          </w:tcPr>
          <w:p w14:paraId="15D44BB2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builder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xây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URL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hồi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độc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lập</w:t>
            </w:r>
            <w:proofErr w:type="spellEnd"/>
          </w:p>
        </w:tc>
      </w:tr>
      <w:tr w:rsidR="00594C6A" w:rsidRPr="00594C6A" w14:paraId="42356C50" w14:textId="77777777" w:rsidTr="009849A7">
        <w:trPr>
          <w:trHeight w:val="300"/>
        </w:trPr>
        <w:tc>
          <w:tcPr>
            <w:tcW w:w="3177" w:type="dxa"/>
          </w:tcPr>
          <w:p w14:paraId="234C7529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3492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60"/>
            </w:tblGrid>
            <w:tr w:rsidR="00594C6A" w:rsidRPr="00594C6A" w14:paraId="34C66C95" w14:textId="77777777" w:rsidTr="009849A7">
              <w:trPr>
                <w:trHeight w:val="300"/>
              </w:trPr>
              <w:tc>
                <w:tcPr>
                  <w:tcW w:w="3260" w:type="dxa"/>
                  <w:vAlign w:val="center"/>
                </w:tcPr>
                <w:p w14:paraId="47376FBC" w14:textId="77777777" w:rsidR="00594C6A" w:rsidRPr="00594C6A" w:rsidRDefault="00594C6A" w:rsidP="009849A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594C6A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Chưa hoàn toàn tuân thủ</w:t>
                  </w:r>
                  <w:r w:rsidRPr="00594C6A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, vì logic xử lý HTTP lặp lại trong các phương thức get và post.</w:t>
                  </w:r>
                </w:p>
              </w:tc>
            </w:tr>
            <w:tr w:rsidR="00594C6A" w:rsidRPr="00594C6A" w14:paraId="2DDE26EB" w14:textId="77777777" w:rsidTr="009849A7">
              <w:trPr>
                <w:trHeight w:val="300"/>
              </w:trPr>
              <w:tc>
                <w:tcPr>
                  <w:tcW w:w="3260" w:type="dxa"/>
                  <w:vAlign w:val="center"/>
                </w:tcPr>
                <w:p w14:paraId="3B4053DD" w14:textId="77777777" w:rsidR="00594C6A" w:rsidRPr="00594C6A" w:rsidRDefault="00594C6A" w:rsidP="009849A7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3E87D2D9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681" w:type="dxa"/>
          </w:tcPr>
          <w:p w14:paraId="7BB0A1A0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riêng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thiết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lập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gửi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yêu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HTTP,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dùng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get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post</w:t>
            </w:r>
          </w:p>
        </w:tc>
      </w:tr>
      <w:tr w:rsidR="00594C6A" w:rsidRPr="00594C6A" w14:paraId="5721DB08" w14:textId="77777777" w:rsidTr="009849A7">
        <w:trPr>
          <w:trHeight w:val="300"/>
        </w:trPr>
        <w:tc>
          <w:tcPr>
            <w:tcW w:w="3177" w:type="dxa"/>
          </w:tcPr>
          <w:p w14:paraId="16891634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SplashForm</w:t>
            </w:r>
            <w:proofErr w:type="spellEnd"/>
          </w:p>
        </w:tc>
        <w:tc>
          <w:tcPr>
            <w:tcW w:w="3492" w:type="dxa"/>
          </w:tcPr>
          <w:p w14:paraId="242573E7" w14:textId="77777777" w:rsidR="00594C6A" w:rsidRPr="00594C6A" w:rsidRDefault="00594C6A" w:rsidP="009849A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Đường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dẫn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ảnh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logo (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src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/main/resources/...)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được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cứng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initialize.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vị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ảnh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chỉnh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tiếp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phạm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OCP.</w:t>
            </w:r>
          </w:p>
        </w:tc>
        <w:tc>
          <w:tcPr>
            <w:tcW w:w="2681" w:type="dxa"/>
          </w:tcPr>
          <w:p w14:paraId="4BDC226F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Trích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xuất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đường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dẫn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ảnh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dễ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đổi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</w:p>
        </w:tc>
      </w:tr>
      <w:tr w:rsidR="00594C6A" w:rsidRPr="00594C6A" w14:paraId="5935BBF8" w14:textId="77777777" w:rsidTr="009849A7">
        <w:trPr>
          <w:trHeight w:val="300"/>
        </w:trPr>
        <w:tc>
          <w:tcPr>
            <w:tcW w:w="3177" w:type="dxa"/>
          </w:tcPr>
          <w:p w14:paraId="48DCB286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Configi</w:t>
            </w:r>
            <w:proofErr w:type="spellEnd"/>
          </w:p>
        </w:tc>
        <w:tc>
          <w:tcPr>
            <w:tcW w:w="3492" w:type="dxa"/>
          </w:tcPr>
          <w:p w14:paraId="55B998B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Configs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</w:p>
        </w:tc>
        <w:tc>
          <w:tcPr>
            <w:tcW w:w="2681" w:type="dxa"/>
          </w:tcPr>
          <w:p w14:paraId="4C25979A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Configs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nhóm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cấu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cụ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hơn</w:t>
            </w:r>
            <w:proofErr w:type="spellEnd"/>
          </w:p>
        </w:tc>
      </w:tr>
      <w:tr w:rsidR="00594C6A" w:rsidRPr="00594C6A" w14:paraId="01363DB4" w14:textId="77777777" w:rsidTr="009849A7">
        <w:trPr>
          <w:trHeight w:val="300"/>
        </w:trPr>
        <w:tc>
          <w:tcPr>
            <w:tcW w:w="3177" w:type="dxa"/>
          </w:tcPr>
          <w:p w14:paraId="7D790ECD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Utils</w:t>
            </w:r>
          </w:p>
        </w:tc>
        <w:tc>
          <w:tcPr>
            <w:tcW w:w="3492" w:type="dxa"/>
          </w:tcPr>
          <w:p w14:paraId="2839DC6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chứa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hỗn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được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tổ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nhóm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năng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rõ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(VD: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chuỗi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ngày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giờ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mới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nên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quá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vi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phạm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OCP.</w:t>
            </w:r>
          </w:p>
        </w:tc>
        <w:tc>
          <w:tcPr>
            <w:tcW w:w="2681" w:type="dxa"/>
          </w:tcPr>
          <w:p w14:paraId="4EC89CDA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nhỏ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hơn</w:t>
            </w:r>
            <w:proofErr w:type="spellEnd"/>
          </w:p>
        </w:tc>
      </w:tr>
    </w:tbl>
    <w:p w14:paraId="18E9C217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Toc184845374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3. Liskov Substitution Principle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50640FAD" w14:textId="77777777" w:rsidTr="009849A7">
        <w:tc>
          <w:tcPr>
            <w:tcW w:w="3201" w:type="dxa"/>
          </w:tcPr>
          <w:p w14:paraId="5AC79976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3657368C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4AD45F9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7312F393" w14:textId="77777777" w:rsidTr="009849A7">
        <w:tc>
          <w:tcPr>
            <w:tcW w:w="3201" w:type="dxa"/>
          </w:tcPr>
          <w:p w14:paraId="29BA484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PaymentTransaction</w:t>
            </w:r>
            <w:proofErr w:type="spellEnd"/>
          </w:p>
        </w:tc>
        <w:tc>
          <w:tcPr>
            <w:tcW w:w="3323" w:type="dxa"/>
          </w:tcPr>
          <w:p w14:paraId="6A746D6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Trong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trường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mở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module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PaymentTransaction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lai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(VD: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loại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RefundTransaction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),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đảm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bảo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rằng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con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nguyên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vi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isSuccess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vi-VN"/>
              </w:rPr>
              <w:t>.</w:t>
            </w:r>
          </w:p>
        </w:tc>
        <w:tc>
          <w:tcPr>
            <w:tcW w:w="2826" w:type="dxa"/>
          </w:tcPr>
          <w:p w14:paraId="0F9570BE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abstraction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định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nghĩa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vi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chung</w:t>
            </w:r>
            <w:proofErr w:type="spellEnd"/>
          </w:p>
        </w:tc>
      </w:tr>
    </w:tbl>
    <w:p w14:paraId="39174457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184845375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4. Interface Segregation Principle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863"/>
        <w:gridCol w:w="3764"/>
      </w:tblGrid>
      <w:tr w:rsidR="00594C6A" w:rsidRPr="00594C6A" w14:paraId="39C896B0" w14:textId="77777777" w:rsidTr="009849A7">
        <w:tc>
          <w:tcPr>
            <w:tcW w:w="2723" w:type="dxa"/>
          </w:tcPr>
          <w:p w14:paraId="4CA593B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2863" w:type="dxa"/>
          </w:tcPr>
          <w:p w14:paraId="0720088E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3764" w:type="dxa"/>
          </w:tcPr>
          <w:p w14:paraId="72F4F0D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3CF83C4A" w14:textId="77777777" w:rsidTr="009849A7">
        <w:tc>
          <w:tcPr>
            <w:tcW w:w="2723" w:type="dxa"/>
          </w:tcPr>
          <w:p w14:paraId="5F49C051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order </w:t>
            </w:r>
          </w:p>
        </w:tc>
        <w:tc>
          <w:tcPr>
            <w:tcW w:w="2863" w:type="dxa"/>
          </w:tcPr>
          <w:p w14:paraId="2B63D039" w14:textId="77777777" w:rsidR="00594C6A" w:rsidRPr="00594C6A" w:rsidRDefault="00594C6A" w:rsidP="009849A7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3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thông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tin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vận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chuyể</w:t>
            </w:r>
            <w:proofErr w:type="spellEnd"/>
          </w:p>
        </w:tc>
        <w:tc>
          <w:tcPr>
            <w:tcW w:w="3764" w:type="dxa"/>
          </w:tcPr>
          <w:p w14:paraId="2F37EAA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Chia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với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menthod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0F32019B" w14:textId="77777777" w:rsidR="00594C6A" w:rsidRPr="00594C6A" w:rsidRDefault="00594C6A" w:rsidP="00594C6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IDeliveryInfoProcessor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validateDeliveryInfo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,</w:t>
            </w: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processDeliveryInfo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0C74513B" w14:textId="77777777" w:rsidR="00594C6A" w:rsidRPr="00594C6A" w:rsidRDefault="00594C6A" w:rsidP="00594C6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IOrderCreator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createInvoice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655D0791" w14:textId="77777777" w:rsidR="00594C6A" w:rsidRPr="00594C6A" w:rsidRDefault="00594C6A" w:rsidP="00594C6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IShippingCalculator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calculateShippingFee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</w:p>
        </w:tc>
      </w:tr>
      <w:tr w:rsidR="00594C6A" w:rsidRPr="00594C6A" w14:paraId="2036F903" w14:textId="77777777" w:rsidTr="009849A7">
        <w:tc>
          <w:tcPr>
            <w:tcW w:w="2723" w:type="dxa"/>
          </w:tcPr>
          <w:p w14:paraId="1A2DAAF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</w:t>
            </w:r>
            <w:proofErr w:type="spellEnd"/>
          </w:p>
        </w:tc>
        <w:tc>
          <w:tcPr>
            <w:tcW w:w="2863" w:type="dxa"/>
          </w:tcPr>
          <w:p w14:paraId="6504958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hoạt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bao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gồm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hoàn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tiền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Những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trình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nhau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giữa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cổng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vì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vậy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được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764" w:type="dxa"/>
          </w:tcPr>
          <w:p w14:paraId="7BE9470A" w14:textId="77777777" w:rsidR="00594C6A" w:rsidRPr="00594C6A" w:rsidRDefault="00594C6A" w:rsidP="009849A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Tách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diện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ba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riêng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biệt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như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sau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3F573328" w14:textId="77777777" w:rsidR="00594C6A" w:rsidRPr="00594C6A" w:rsidRDefault="00594C6A" w:rsidP="00594C6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IPaymentProcessor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hoạt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F526E5C" w14:textId="77777777" w:rsidR="00594C6A" w:rsidRPr="00594C6A" w:rsidRDefault="00594C6A" w:rsidP="00594C6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IRefundProcessor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hoạt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động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hoàn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tiền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8607751" w14:textId="77777777" w:rsidR="00594C6A" w:rsidRPr="00594C6A" w:rsidRDefault="00594C6A" w:rsidP="00594C6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ITransactionResult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kết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quả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giao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dịch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7CE4B9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03E22EB1" w14:textId="77777777" w:rsidTr="009849A7">
        <w:tc>
          <w:tcPr>
            <w:tcW w:w="2723" w:type="dxa"/>
          </w:tcPr>
          <w:p w14:paraId="77FBA60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Thêm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media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cart </w:t>
            </w:r>
          </w:p>
        </w:tc>
        <w:tc>
          <w:tcPr>
            <w:tcW w:w="2863" w:type="dxa"/>
          </w:tcPr>
          <w:p w14:paraId="0C1E493F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3 logic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phần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liên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media: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quản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media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giỏ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tổng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phí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tổng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số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lượng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media,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thực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764" w:type="dxa"/>
          </w:tcPr>
          <w:p w14:paraId="00ECA76B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Chia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với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method </w:t>
            </w:r>
          </w:p>
          <w:p w14:paraId="11DF69D3" w14:textId="77777777" w:rsidR="00594C6A" w:rsidRPr="00594C6A" w:rsidRDefault="00594C6A" w:rsidP="00594C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ICartMediaManager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(add, remove,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getlist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empty),</w:t>
            </w:r>
          </w:p>
          <w:p w14:paraId="42EB6EBD" w14:textId="77777777" w:rsidR="00594C6A" w:rsidRPr="00594C6A" w:rsidRDefault="00594C6A" w:rsidP="00594C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ICartCalculator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getTotalMedia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calSubtotal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5D0418A5" w14:textId="77777777" w:rsidR="00594C6A" w:rsidRPr="00594C6A" w:rsidRDefault="00594C6A" w:rsidP="00594C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ICartValidator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checkAvailabilityOfProduct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checkMediaInCart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</w:p>
          <w:p w14:paraId="01325B3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594C6A" w:rsidRPr="00594C6A" w14:paraId="2B2BA5C2" w14:textId="77777777" w:rsidTr="009849A7">
        <w:trPr>
          <w:trHeight w:val="300"/>
        </w:trPr>
        <w:tc>
          <w:tcPr>
            <w:tcW w:w="2723" w:type="dxa"/>
          </w:tcPr>
          <w:p w14:paraId="1725EA6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Triển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khai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Factory</w:t>
            </w:r>
            <w:proofErr w:type="gram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 pattern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lựa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chọn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cổng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863" w:type="dxa"/>
          </w:tcPr>
          <w:p w14:paraId="249D8BC8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Trong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lai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chúng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tích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nhau</w:t>
            </w:r>
            <w:proofErr w:type="spellEnd"/>
            <w:r w:rsidRPr="00594C6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764" w:type="dxa"/>
          </w:tcPr>
          <w:p w14:paraId="4B082F24" w14:textId="77777777" w:rsidR="00594C6A" w:rsidRPr="00594C6A" w:rsidRDefault="00594C6A" w:rsidP="00594C6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IPaymentMethodFactory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Nơi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chọn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),</w:t>
            </w:r>
          </w:p>
          <w:p w14:paraId="1405521C" w14:textId="77777777" w:rsidR="00594C6A" w:rsidRPr="00594C6A" w:rsidRDefault="00594C6A" w:rsidP="00594C6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IPaymentMethod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(Khi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tích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mới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triển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khai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này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thực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hiện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logic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bằng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cách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ghi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đè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4482D60C" w14:textId="77777777" w:rsidR="00594C6A" w:rsidRPr="00594C6A" w:rsidRDefault="00594C6A" w:rsidP="00594C6A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_Toc184845376"/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t>5. Dependency Inversion Principle</w:t>
      </w:r>
      <w:bookmarkEnd w:id="1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594C6A" w:rsidRPr="00594C6A" w14:paraId="1DE4FA09" w14:textId="77777777" w:rsidTr="009849A7">
        <w:trPr>
          <w:tblHeader/>
        </w:trPr>
        <w:tc>
          <w:tcPr>
            <w:tcW w:w="3201" w:type="dxa"/>
          </w:tcPr>
          <w:p w14:paraId="6A5A6AA4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modules</w:t>
            </w:r>
          </w:p>
        </w:tc>
        <w:tc>
          <w:tcPr>
            <w:tcW w:w="3323" w:type="dxa"/>
          </w:tcPr>
          <w:p w14:paraId="29B9FF14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2826" w:type="dxa"/>
          </w:tcPr>
          <w:p w14:paraId="5F7B728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Improvement Direction</w:t>
            </w:r>
          </w:p>
        </w:tc>
      </w:tr>
      <w:tr w:rsidR="00594C6A" w:rsidRPr="00594C6A" w14:paraId="740A39F9" w14:textId="77777777" w:rsidTr="009849A7">
        <w:tc>
          <w:tcPr>
            <w:tcW w:w="3201" w:type="dxa"/>
          </w:tcPr>
          <w:p w14:paraId="7458FB11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PaymentController</w:t>
            </w:r>
            <w:proofErr w:type="spellEnd"/>
          </w:p>
        </w:tc>
        <w:tc>
          <w:tcPr>
            <w:tcW w:w="3323" w:type="dxa"/>
          </w:tcPr>
          <w:p w14:paraId="14A4A62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VnPaySubsystemController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vì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Trong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lai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muốn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code</w:t>
            </w:r>
          </w:p>
        </w:tc>
        <w:tc>
          <w:tcPr>
            <w:tcW w:w="2826" w:type="dxa"/>
          </w:tcPr>
          <w:p w14:paraId="0B87CE8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payOrder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IPayment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định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thanh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toán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constructor</w:t>
            </w:r>
          </w:p>
        </w:tc>
      </w:tr>
      <w:tr w:rsidR="00594C6A" w:rsidRPr="00594C6A" w14:paraId="0BE322E7" w14:textId="77777777" w:rsidTr="009849A7">
        <w:tc>
          <w:tcPr>
            <w:tcW w:w="3201" w:type="dxa"/>
          </w:tcPr>
          <w:p w14:paraId="475F031D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</w:t>
            </w:r>
          </w:p>
        </w:tc>
        <w:tc>
          <w:tcPr>
            <w:tcW w:w="3323" w:type="dxa"/>
          </w:tcPr>
          <w:p w14:paraId="23073A8A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Constructor Media g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Trong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lại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muốn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code</w:t>
            </w:r>
          </w:p>
        </w:tc>
        <w:tc>
          <w:tcPr>
            <w:tcW w:w="2826" w:type="dxa"/>
          </w:tcPr>
          <w:p w14:paraId="675D932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IDatabase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implement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Trong constructor Media,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IDatabase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định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ở constructor</w:t>
            </w:r>
          </w:p>
        </w:tc>
      </w:tr>
      <w:tr w:rsidR="00594C6A" w:rsidRPr="00594C6A" w14:paraId="7B0E1381" w14:textId="77777777" w:rsidTr="009849A7">
        <w:tc>
          <w:tcPr>
            <w:tcW w:w="3201" w:type="dxa"/>
          </w:tcPr>
          <w:p w14:paraId="23BEA254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Book</w:t>
            </w:r>
          </w:p>
        </w:tc>
        <w:tc>
          <w:tcPr>
            <w:tcW w:w="3323" w:type="dxa"/>
          </w:tcPr>
          <w:p w14:paraId="63664303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Method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getMediaById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call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DBConnection.getConnection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In the future if we want to use another DB, we must modify the code</w:t>
            </w:r>
          </w:p>
          <w:p w14:paraId="6525A367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getMediaById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đến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Trong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lai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nếu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muốn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sẽ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code</w:t>
            </w:r>
          </w:p>
        </w:tc>
        <w:tc>
          <w:tcPr>
            <w:tcW w:w="2826" w:type="dxa"/>
          </w:tcPr>
          <w:p w14:paraId="6FFA9409" w14:textId="77777777" w:rsidR="00594C6A" w:rsidRPr="00594C6A" w:rsidRDefault="00594C6A" w:rsidP="009849A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Tạo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IDatabase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làm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lớp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implement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Trong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getMediaById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chỉ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phải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gọi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phương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thức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getConnection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của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interface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IDatabase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có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thể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xác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định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sử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dụng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sở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dữ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liệu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nào</w:t>
            </w:r>
            <w:proofErr w:type="spellEnd"/>
            <w:r w:rsidRPr="00594C6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ở constructor</w:t>
            </w:r>
          </w:p>
        </w:tc>
      </w:tr>
    </w:tbl>
    <w:p w14:paraId="660F2DD4" w14:textId="77777777" w:rsidR="00594C6A" w:rsidRPr="00594C6A" w:rsidRDefault="00594C6A" w:rsidP="00594C6A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94C6A">
        <w:rPr>
          <w:rFonts w:ascii="Times New Roman" w:hAnsi="Times New Roman" w:cs="Times New Roman"/>
          <w:color w:val="000000" w:themeColor="text1"/>
          <w:sz w:val="22"/>
          <w:szCs w:val="22"/>
        </w:rPr>
        <w:br w:type="textWrapping" w:clear="all"/>
      </w:r>
    </w:p>
    <w:p w14:paraId="6F5E027E" w14:textId="77777777" w:rsidR="00594C6A" w:rsidRPr="00594C6A" w:rsidRDefault="00594C6A" w:rsidP="00594C6A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E6B380D" w14:textId="77777777" w:rsidR="00594C6A" w:rsidRPr="00594C6A" w:rsidRDefault="00594C6A" w:rsidP="00594C6A">
      <w:pPr>
        <w:pStyle w:val="ListParagraph"/>
        <w:ind w:left="42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594C6A" w:rsidRPr="00594C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2951B" w14:textId="77777777" w:rsidR="00517815" w:rsidRDefault="00517815" w:rsidP="00594C6A">
      <w:pPr>
        <w:spacing w:after="0" w:line="240" w:lineRule="auto"/>
      </w:pPr>
      <w:r>
        <w:separator/>
      </w:r>
    </w:p>
  </w:endnote>
  <w:endnote w:type="continuationSeparator" w:id="0">
    <w:p w14:paraId="651DA0C0" w14:textId="77777777" w:rsidR="00517815" w:rsidRDefault="00517815" w:rsidP="0059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0406E" w14:textId="77777777" w:rsidR="00594C6A" w:rsidRDefault="00594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59241" w14:textId="77777777" w:rsidR="00594C6A" w:rsidRDefault="00594C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CFF0" w14:textId="77777777" w:rsidR="00594C6A" w:rsidRDefault="00594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50ACB" w14:textId="77777777" w:rsidR="00517815" w:rsidRDefault="00517815" w:rsidP="00594C6A">
      <w:pPr>
        <w:spacing w:after="0" w:line="240" w:lineRule="auto"/>
      </w:pPr>
      <w:r>
        <w:separator/>
      </w:r>
    </w:p>
  </w:footnote>
  <w:footnote w:type="continuationSeparator" w:id="0">
    <w:p w14:paraId="1C279DB5" w14:textId="77777777" w:rsidR="00517815" w:rsidRDefault="00517815" w:rsidP="0059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84769" w14:textId="77777777" w:rsidR="00594C6A" w:rsidRDefault="00594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084D" w14:textId="2E3C135E" w:rsidR="00594C6A" w:rsidRPr="00594C6A" w:rsidRDefault="00594C6A">
    <w:pPr>
      <w:pStyle w:val="Header"/>
      <w:rPr>
        <w:rFonts w:ascii="Times New Roman" w:hAnsi="Times New Roman" w:cs="Times New Roman"/>
        <w:lang w:val="en-US"/>
      </w:rPr>
    </w:pPr>
    <w:r w:rsidRPr="00594C6A">
      <w:rPr>
        <w:rFonts w:ascii="Times New Roman" w:hAnsi="Times New Roman" w:cs="Times New Roman"/>
        <w:lang w:val="vi-VN"/>
      </w:rPr>
      <w:t>Nhóm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E1575" w14:textId="77777777" w:rsidR="00594C6A" w:rsidRDefault="00594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B99"/>
    <w:multiLevelType w:val="hybridMultilevel"/>
    <w:tmpl w:val="E9F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0E5D"/>
    <w:multiLevelType w:val="hybridMultilevel"/>
    <w:tmpl w:val="395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B92"/>
    <w:multiLevelType w:val="multilevel"/>
    <w:tmpl w:val="E96C5C02"/>
    <w:lvl w:ilvl="0">
      <w:start w:val="1"/>
      <w:numFmt w:val="decimal"/>
      <w:lvlText w:val="%1."/>
      <w:lvlJc w:val="left"/>
      <w:pPr>
        <w:ind w:left="258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214D5241"/>
    <w:multiLevelType w:val="multilevel"/>
    <w:tmpl w:val="970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7232D"/>
    <w:multiLevelType w:val="multilevel"/>
    <w:tmpl w:val="E96C5C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4012D2"/>
    <w:multiLevelType w:val="hybridMultilevel"/>
    <w:tmpl w:val="FFFFFFFF"/>
    <w:lvl w:ilvl="0" w:tplc="D8D2B37C">
      <w:start w:val="1"/>
      <w:numFmt w:val="decimal"/>
      <w:lvlText w:val="%1."/>
      <w:lvlJc w:val="left"/>
      <w:pPr>
        <w:ind w:left="720" w:hanging="360"/>
      </w:pPr>
    </w:lvl>
    <w:lvl w:ilvl="1" w:tplc="4A46D3AC">
      <w:start w:val="1"/>
      <w:numFmt w:val="lowerLetter"/>
      <w:lvlText w:val="%2."/>
      <w:lvlJc w:val="left"/>
      <w:pPr>
        <w:ind w:left="1440" w:hanging="360"/>
      </w:pPr>
    </w:lvl>
    <w:lvl w:ilvl="2" w:tplc="2E82B790">
      <w:start w:val="1"/>
      <w:numFmt w:val="lowerRoman"/>
      <w:lvlText w:val="%3."/>
      <w:lvlJc w:val="right"/>
      <w:pPr>
        <w:ind w:left="2160" w:hanging="180"/>
      </w:pPr>
    </w:lvl>
    <w:lvl w:ilvl="3" w:tplc="B1849E38">
      <w:start w:val="1"/>
      <w:numFmt w:val="decimal"/>
      <w:lvlText w:val="%4."/>
      <w:lvlJc w:val="left"/>
      <w:pPr>
        <w:ind w:left="2880" w:hanging="360"/>
      </w:pPr>
    </w:lvl>
    <w:lvl w:ilvl="4" w:tplc="5844AEBE">
      <w:start w:val="1"/>
      <w:numFmt w:val="lowerLetter"/>
      <w:lvlText w:val="%5."/>
      <w:lvlJc w:val="left"/>
      <w:pPr>
        <w:ind w:left="3600" w:hanging="360"/>
      </w:pPr>
    </w:lvl>
    <w:lvl w:ilvl="5" w:tplc="63CCF910">
      <w:start w:val="1"/>
      <w:numFmt w:val="lowerRoman"/>
      <w:lvlText w:val="%6."/>
      <w:lvlJc w:val="right"/>
      <w:pPr>
        <w:ind w:left="4320" w:hanging="180"/>
      </w:pPr>
    </w:lvl>
    <w:lvl w:ilvl="6" w:tplc="85C68876">
      <w:start w:val="1"/>
      <w:numFmt w:val="decimal"/>
      <w:lvlText w:val="%7."/>
      <w:lvlJc w:val="left"/>
      <w:pPr>
        <w:ind w:left="5040" w:hanging="360"/>
      </w:pPr>
    </w:lvl>
    <w:lvl w:ilvl="7" w:tplc="C04CA72A">
      <w:start w:val="1"/>
      <w:numFmt w:val="lowerLetter"/>
      <w:lvlText w:val="%8."/>
      <w:lvlJc w:val="left"/>
      <w:pPr>
        <w:ind w:left="5760" w:hanging="360"/>
      </w:pPr>
    </w:lvl>
    <w:lvl w:ilvl="8" w:tplc="80F22F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02684"/>
    <w:multiLevelType w:val="hybridMultilevel"/>
    <w:tmpl w:val="FFFFFFFF"/>
    <w:lvl w:ilvl="0" w:tplc="FA9866F2">
      <w:start w:val="1"/>
      <w:numFmt w:val="decimal"/>
      <w:lvlText w:val="%1."/>
      <w:lvlJc w:val="left"/>
      <w:pPr>
        <w:ind w:left="720" w:hanging="360"/>
      </w:pPr>
    </w:lvl>
    <w:lvl w:ilvl="1" w:tplc="D0584BE8">
      <w:start w:val="1"/>
      <w:numFmt w:val="lowerLetter"/>
      <w:lvlText w:val="%2."/>
      <w:lvlJc w:val="left"/>
      <w:pPr>
        <w:ind w:left="1440" w:hanging="360"/>
      </w:pPr>
    </w:lvl>
    <w:lvl w:ilvl="2" w:tplc="92EC0E12">
      <w:start w:val="1"/>
      <w:numFmt w:val="lowerRoman"/>
      <w:lvlText w:val="%3."/>
      <w:lvlJc w:val="right"/>
      <w:pPr>
        <w:ind w:left="2160" w:hanging="180"/>
      </w:pPr>
    </w:lvl>
    <w:lvl w:ilvl="3" w:tplc="47F60034">
      <w:start w:val="1"/>
      <w:numFmt w:val="decimal"/>
      <w:lvlText w:val="%4."/>
      <w:lvlJc w:val="left"/>
      <w:pPr>
        <w:ind w:left="2880" w:hanging="360"/>
      </w:pPr>
    </w:lvl>
    <w:lvl w:ilvl="4" w:tplc="31EED6EC">
      <w:start w:val="1"/>
      <w:numFmt w:val="lowerLetter"/>
      <w:lvlText w:val="%5."/>
      <w:lvlJc w:val="left"/>
      <w:pPr>
        <w:ind w:left="3600" w:hanging="360"/>
      </w:pPr>
    </w:lvl>
    <w:lvl w:ilvl="5" w:tplc="A236798C">
      <w:start w:val="1"/>
      <w:numFmt w:val="lowerRoman"/>
      <w:lvlText w:val="%6."/>
      <w:lvlJc w:val="right"/>
      <w:pPr>
        <w:ind w:left="4320" w:hanging="180"/>
      </w:pPr>
    </w:lvl>
    <w:lvl w:ilvl="6" w:tplc="608AE84C">
      <w:start w:val="1"/>
      <w:numFmt w:val="decimal"/>
      <w:lvlText w:val="%7."/>
      <w:lvlJc w:val="left"/>
      <w:pPr>
        <w:ind w:left="5040" w:hanging="360"/>
      </w:pPr>
    </w:lvl>
    <w:lvl w:ilvl="7" w:tplc="3AFC2B1E">
      <w:start w:val="1"/>
      <w:numFmt w:val="lowerLetter"/>
      <w:lvlText w:val="%8."/>
      <w:lvlJc w:val="left"/>
      <w:pPr>
        <w:ind w:left="5760" w:hanging="360"/>
      </w:pPr>
    </w:lvl>
    <w:lvl w:ilvl="8" w:tplc="80A6D3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1008B"/>
    <w:multiLevelType w:val="multilevel"/>
    <w:tmpl w:val="E96C5C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B0E08F7"/>
    <w:multiLevelType w:val="hybridMultilevel"/>
    <w:tmpl w:val="FFFFFFFF"/>
    <w:lvl w:ilvl="0" w:tplc="25EA0812">
      <w:start w:val="1"/>
      <w:numFmt w:val="decimal"/>
      <w:lvlText w:val="%1."/>
      <w:lvlJc w:val="left"/>
      <w:pPr>
        <w:ind w:left="720" w:hanging="360"/>
      </w:pPr>
    </w:lvl>
    <w:lvl w:ilvl="1" w:tplc="F4F28646">
      <w:start w:val="1"/>
      <w:numFmt w:val="lowerLetter"/>
      <w:lvlText w:val="%2."/>
      <w:lvlJc w:val="left"/>
      <w:pPr>
        <w:ind w:left="1440" w:hanging="360"/>
      </w:pPr>
    </w:lvl>
    <w:lvl w:ilvl="2" w:tplc="A03A3A92">
      <w:start w:val="1"/>
      <w:numFmt w:val="lowerRoman"/>
      <w:lvlText w:val="%3."/>
      <w:lvlJc w:val="right"/>
      <w:pPr>
        <w:ind w:left="2160" w:hanging="180"/>
      </w:pPr>
    </w:lvl>
    <w:lvl w:ilvl="3" w:tplc="438CA08E">
      <w:start w:val="1"/>
      <w:numFmt w:val="decimal"/>
      <w:lvlText w:val="%4."/>
      <w:lvlJc w:val="left"/>
      <w:pPr>
        <w:ind w:left="2880" w:hanging="360"/>
      </w:pPr>
    </w:lvl>
    <w:lvl w:ilvl="4" w:tplc="E6362288">
      <w:start w:val="1"/>
      <w:numFmt w:val="lowerLetter"/>
      <w:lvlText w:val="%5."/>
      <w:lvlJc w:val="left"/>
      <w:pPr>
        <w:ind w:left="3600" w:hanging="360"/>
      </w:pPr>
    </w:lvl>
    <w:lvl w:ilvl="5" w:tplc="464E73D6">
      <w:start w:val="1"/>
      <w:numFmt w:val="lowerRoman"/>
      <w:lvlText w:val="%6."/>
      <w:lvlJc w:val="right"/>
      <w:pPr>
        <w:ind w:left="4320" w:hanging="180"/>
      </w:pPr>
    </w:lvl>
    <w:lvl w:ilvl="6" w:tplc="57FA86A2">
      <w:start w:val="1"/>
      <w:numFmt w:val="decimal"/>
      <w:lvlText w:val="%7."/>
      <w:lvlJc w:val="left"/>
      <w:pPr>
        <w:ind w:left="5040" w:hanging="360"/>
      </w:pPr>
    </w:lvl>
    <w:lvl w:ilvl="7" w:tplc="70C23A06">
      <w:start w:val="1"/>
      <w:numFmt w:val="lowerLetter"/>
      <w:lvlText w:val="%8."/>
      <w:lvlJc w:val="left"/>
      <w:pPr>
        <w:ind w:left="5760" w:hanging="360"/>
      </w:pPr>
    </w:lvl>
    <w:lvl w:ilvl="8" w:tplc="713686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9896B"/>
    <w:multiLevelType w:val="hybridMultilevel"/>
    <w:tmpl w:val="FFFFFFFF"/>
    <w:lvl w:ilvl="0" w:tplc="8F869156">
      <w:start w:val="1"/>
      <w:numFmt w:val="decimal"/>
      <w:lvlText w:val="%1."/>
      <w:lvlJc w:val="left"/>
      <w:pPr>
        <w:ind w:left="720" w:hanging="360"/>
      </w:pPr>
    </w:lvl>
    <w:lvl w:ilvl="1" w:tplc="2C40E066">
      <w:start w:val="1"/>
      <w:numFmt w:val="lowerLetter"/>
      <w:lvlText w:val="%2."/>
      <w:lvlJc w:val="left"/>
      <w:pPr>
        <w:ind w:left="1440" w:hanging="360"/>
      </w:pPr>
    </w:lvl>
    <w:lvl w:ilvl="2" w:tplc="45AE9D14">
      <w:start w:val="1"/>
      <w:numFmt w:val="lowerRoman"/>
      <w:lvlText w:val="%3."/>
      <w:lvlJc w:val="right"/>
      <w:pPr>
        <w:ind w:left="2160" w:hanging="180"/>
      </w:pPr>
    </w:lvl>
    <w:lvl w:ilvl="3" w:tplc="77DA663A">
      <w:start w:val="1"/>
      <w:numFmt w:val="decimal"/>
      <w:lvlText w:val="%4."/>
      <w:lvlJc w:val="left"/>
      <w:pPr>
        <w:ind w:left="2880" w:hanging="360"/>
      </w:pPr>
    </w:lvl>
    <w:lvl w:ilvl="4" w:tplc="2AF6A6B8">
      <w:start w:val="1"/>
      <w:numFmt w:val="lowerLetter"/>
      <w:lvlText w:val="%5."/>
      <w:lvlJc w:val="left"/>
      <w:pPr>
        <w:ind w:left="3600" w:hanging="360"/>
      </w:pPr>
    </w:lvl>
    <w:lvl w:ilvl="5" w:tplc="4B4AB8C8">
      <w:start w:val="1"/>
      <w:numFmt w:val="lowerRoman"/>
      <w:lvlText w:val="%6."/>
      <w:lvlJc w:val="right"/>
      <w:pPr>
        <w:ind w:left="4320" w:hanging="180"/>
      </w:pPr>
    </w:lvl>
    <w:lvl w:ilvl="6" w:tplc="7E8A0ED2">
      <w:start w:val="1"/>
      <w:numFmt w:val="decimal"/>
      <w:lvlText w:val="%7."/>
      <w:lvlJc w:val="left"/>
      <w:pPr>
        <w:ind w:left="5040" w:hanging="360"/>
      </w:pPr>
    </w:lvl>
    <w:lvl w:ilvl="7" w:tplc="D8B63E54">
      <w:start w:val="1"/>
      <w:numFmt w:val="lowerLetter"/>
      <w:lvlText w:val="%8."/>
      <w:lvlJc w:val="left"/>
      <w:pPr>
        <w:ind w:left="5760" w:hanging="360"/>
      </w:pPr>
    </w:lvl>
    <w:lvl w:ilvl="8" w:tplc="6652E4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522BB"/>
    <w:multiLevelType w:val="multilevel"/>
    <w:tmpl w:val="15A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C1C3C"/>
    <w:multiLevelType w:val="multilevel"/>
    <w:tmpl w:val="E96C5C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E651C08"/>
    <w:multiLevelType w:val="multilevel"/>
    <w:tmpl w:val="956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8700F"/>
    <w:multiLevelType w:val="multilevel"/>
    <w:tmpl w:val="E96C5C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22A7FB8"/>
    <w:multiLevelType w:val="hybridMultilevel"/>
    <w:tmpl w:val="062E7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BC30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3C02"/>
    <w:multiLevelType w:val="multilevel"/>
    <w:tmpl w:val="CFF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D6574"/>
    <w:multiLevelType w:val="multilevel"/>
    <w:tmpl w:val="DF9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51807">
    <w:abstractNumId w:val="1"/>
  </w:num>
  <w:num w:numId="2" w16cid:durableId="148597059">
    <w:abstractNumId w:val="14"/>
  </w:num>
  <w:num w:numId="3" w16cid:durableId="184054910">
    <w:abstractNumId w:val="7"/>
  </w:num>
  <w:num w:numId="4" w16cid:durableId="1812283256">
    <w:abstractNumId w:val="4"/>
  </w:num>
  <w:num w:numId="5" w16cid:durableId="1970017323">
    <w:abstractNumId w:val="11"/>
  </w:num>
  <w:num w:numId="6" w16cid:durableId="2126845632">
    <w:abstractNumId w:val="13"/>
  </w:num>
  <w:num w:numId="7" w16cid:durableId="1196113991">
    <w:abstractNumId w:val="2"/>
  </w:num>
  <w:num w:numId="8" w16cid:durableId="1254168179">
    <w:abstractNumId w:val="12"/>
  </w:num>
  <w:num w:numId="9" w16cid:durableId="1432974759">
    <w:abstractNumId w:val="10"/>
  </w:num>
  <w:num w:numId="10" w16cid:durableId="500848907">
    <w:abstractNumId w:val="8"/>
  </w:num>
  <w:num w:numId="11" w16cid:durableId="64036254">
    <w:abstractNumId w:val="9"/>
  </w:num>
  <w:num w:numId="12" w16cid:durableId="1794789002">
    <w:abstractNumId w:val="15"/>
  </w:num>
  <w:num w:numId="13" w16cid:durableId="811484184">
    <w:abstractNumId w:val="0"/>
  </w:num>
  <w:num w:numId="14" w16cid:durableId="895355512">
    <w:abstractNumId w:val="5"/>
  </w:num>
  <w:num w:numId="15" w16cid:durableId="106388591">
    <w:abstractNumId w:val="6"/>
  </w:num>
  <w:num w:numId="16" w16cid:durableId="1330447272">
    <w:abstractNumId w:val="3"/>
  </w:num>
  <w:num w:numId="17" w16cid:durableId="14625330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6A"/>
    <w:rsid w:val="00517815"/>
    <w:rsid w:val="00594C6A"/>
    <w:rsid w:val="005B4CD5"/>
    <w:rsid w:val="006C2C16"/>
    <w:rsid w:val="00B564F5"/>
    <w:rsid w:val="00D44F4F"/>
    <w:rsid w:val="00E0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FC12D"/>
  <w15:chartTrackingRefBased/>
  <w15:docId w15:val="{6084F28D-A20C-8D4E-B586-88646F0C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C6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6A"/>
  </w:style>
  <w:style w:type="paragraph" w:styleId="Footer">
    <w:name w:val="footer"/>
    <w:basedOn w:val="Normal"/>
    <w:link w:val="FooterChar"/>
    <w:uiPriority w:val="99"/>
    <w:unhideWhenUsed/>
    <w:rsid w:val="0059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Huyen 20215275</dc:creator>
  <cp:keywords/>
  <dc:description/>
  <cp:lastModifiedBy>Tran Minh Huyen 20215275</cp:lastModifiedBy>
  <cp:revision>1</cp:revision>
  <dcterms:created xsi:type="dcterms:W3CDTF">2024-12-26T14:54:00Z</dcterms:created>
  <dcterms:modified xsi:type="dcterms:W3CDTF">2024-12-26T14:59:00Z</dcterms:modified>
</cp:coreProperties>
</file>