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1679389438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6639A8D" w14:textId="695F3349" w:rsidR="00350055" w:rsidRPr="00350055" w:rsidRDefault="00350055">
          <w:pPr>
            <w:pStyle w:val="TOCHeading"/>
            <w:rPr>
              <w:rFonts w:ascii="Times New Roman" w:hAnsi="Times New Roman" w:cs="Times New Roman"/>
            </w:rPr>
          </w:pPr>
          <w:r w:rsidRPr="00350055">
            <w:rPr>
              <w:rFonts w:ascii="Times New Roman" w:hAnsi="Times New Roman" w:cs="Times New Roman"/>
            </w:rPr>
            <w:t>Table of Contents</w:t>
          </w:r>
        </w:p>
        <w:p w14:paraId="7C687B3B" w14:textId="657B075C" w:rsidR="00350055" w:rsidRPr="00350055" w:rsidRDefault="0035005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35005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50055">
            <w:rPr>
              <w:rFonts w:ascii="Times New Roman" w:hAnsi="Times New Roman" w:cs="Times New Roman"/>
            </w:rPr>
            <w:instrText xml:space="preserve"> TOC \o "1-3" \h \z \u </w:instrText>
          </w:r>
          <w:r w:rsidRPr="0035005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4845372" w:history="1">
            <w:r w:rsidRPr="00350055">
              <w:rPr>
                <w:rStyle w:val="Hyperlink"/>
                <w:rFonts w:ascii="Times New Roman" w:hAnsi="Times New Roman" w:cs="Times New Roman"/>
                <w:noProof/>
              </w:rPr>
              <w:t>1. Single Responsibility Principle</w: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instrText xml:space="preserve"> PAGEREF _Toc184845372 \h </w:instrTex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4C7B65" w14:textId="4999C875" w:rsidR="00350055" w:rsidRPr="00350055" w:rsidRDefault="0035005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4845373" w:history="1">
            <w:r w:rsidRPr="00350055">
              <w:rPr>
                <w:rStyle w:val="Hyperlink"/>
                <w:rFonts w:ascii="Times New Roman" w:hAnsi="Times New Roman" w:cs="Times New Roman"/>
                <w:noProof/>
              </w:rPr>
              <w:t>2. Open-Closed Principle</w: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instrText xml:space="preserve"> PAGEREF _Toc184845373 \h </w:instrTex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26C05C" w14:textId="503A30C4" w:rsidR="00350055" w:rsidRPr="00350055" w:rsidRDefault="0035005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4845374" w:history="1">
            <w:r w:rsidRPr="00350055">
              <w:rPr>
                <w:rStyle w:val="Hyperlink"/>
                <w:rFonts w:ascii="Times New Roman" w:hAnsi="Times New Roman" w:cs="Times New Roman"/>
                <w:noProof/>
              </w:rPr>
              <w:t>3. Liskov Substitution Principle</w: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instrText xml:space="preserve"> PAGEREF _Toc184845374 \h </w:instrTex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AE6E21" w14:textId="22E180BE" w:rsidR="00350055" w:rsidRPr="00350055" w:rsidRDefault="0035005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4845375" w:history="1">
            <w:r w:rsidRPr="00350055">
              <w:rPr>
                <w:rStyle w:val="Hyperlink"/>
                <w:rFonts w:ascii="Times New Roman" w:hAnsi="Times New Roman" w:cs="Times New Roman"/>
                <w:noProof/>
              </w:rPr>
              <w:t>4. Interface Segregation Principle</w: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instrText xml:space="preserve"> PAGEREF _Toc184845375 \h </w:instrTex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C3A042" w14:textId="4D6FABD3" w:rsidR="00350055" w:rsidRPr="00350055" w:rsidRDefault="0035005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4845376" w:history="1">
            <w:r w:rsidRPr="00350055">
              <w:rPr>
                <w:rStyle w:val="Hyperlink"/>
                <w:rFonts w:ascii="Times New Roman" w:hAnsi="Times New Roman" w:cs="Times New Roman"/>
                <w:noProof/>
              </w:rPr>
              <w:t>5. Dependency Inversion Principle</w: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instrText xml:space="preserve"> PAGEREF _Toc184845376 \h </w:instrTex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500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2D0BEE" w14:textId="501FA73A" w:rsidR="00350055" w:rsidRPr="00350055" w:rsidRDefault="00350055">
          <w:pPr>
            <w:rPr>
              <w:rFonts w:ascii="Times New Roman" w:hAnsi="Times New Roman" w:cs="Times New Roman"/>
            </w:rPr>
          </w:pPr>
          <w:r w:rsidRPr="0035005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C0E35FE" w14:textId="77777777" w:rsidR="00350055" w:rsidRPr="00350055" w:rsidRDefault="00350055" w:rsidP="00287E35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lang w:val="vi-VN"/>
        </w:rPr>
      </w:pPr>
    </w:p>
    <w:p w14:paraId="276FA933" w14:textId="419C8103" w:rsidR="005F08D6" w:rsidRPr="00350055" w:rsidRDefault="005F08D6" w:rsidP="00287E35">
      <w:pPr>
        <w:pStyle w:val="Heading2"/>
        <w:spacing w:before="0" w:after="0"/>
        <w:rPr>
          <w:rFonts w:ascii="Times New Roman" w:hAnsi="Times New Roman" w:cs="Times New Roman"/>
          <w:color w:val="000000" w:themeColor="text1"/>
        </w:rPr>
      </w:pPr>
      <w:bookmarkStart w:id="0" w:name="_Toc184845372"/>
      <w:r w:rsidRPr="00350055">
        <w:rPr>
          <w:rFonts w:ascii="Times New Roman" w:hAnsi="Times New Roman" w:cs="Times New Roman"/>
          <w:color w:val="000000" w:themeColor="text1"/>
        </w:rPr>
        <w:t xml:space="preserve">1. </w:t>
      </w:r>
      <w:r w:rsidR="00E807A3" w:rsidRPr="00350055">
        <w:rPr>
          <w:rFonts w:ascii="Times New Roman" w:hAnsi="Times New Roman" w:cs="Times New Roman"/>
          <w:color w:val="000000" w:themeColor="text1"/>
        </w:rPr>
        <w:t>Single Responsibility</w:t>
      </w:r>
      <w:r w:rsidR="00287E35" w:rsidRPr="00350055">
        <w:rPr>
          <w:rFonts w:ascii="Times New Roman" w:hAnsi="Times New Roman" w:cs="Times New Roman"/>
          <w:color w:val="000000" w:themeColor="text1"/>
        </w:rPr>
        <w:t xml:space="preserve"> Principle</w:t>
      </w:r>
      <w:bookmarkEnd w:id="0"/>
    </w:p>
    <w:p w14:paraId="5F774F41" w14:textId="77777777" w:rsidR="00CF1C74" w:rsidRPr="00350055" w:rsidRDefault="00CF1C74" w:rsidP="00CF1C74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3091"/>
        <w:gridCol w:w="3865"/>
      </w:tblGrid>
      <w:tr w:rsidR="00350055" w:rsidRPr="00350055" w14:paraId="5C3197CA" w14:textId="77777777" w:rsidTr="00CC2548">
        <w:tc>
          <w:tcPr>
            <w:tcW w:w="2394" w:type="dxa"/>
          </w:tcPr>
          <w:p w14:paraId="01BAC181" w14:textId="77777777" w:rsidR="005F08D6" w:rsidRPr="00350055" w:rsidRDefault="005F08D6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091" w:type="dxa"/>
          </w:tcPr>
          <w:p w14:paraId="749E1946" w14:textId="77777777" w:rsidR="005F08D6" w:rsidRPr="00350055" w:rsidRDefault="005F08D6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3865" w:type="dxa"/>
          </w:tcPr>
          <w:p w14:paraId="703C8119" w14:textId="77777777" w:rsidR="005F08D6" w:rsidRPr="00350055" w:rsidRDefault="005F08D6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350055" w:rsidRPr="00350055" w14:paraId="5ABD9F3E" w14:textId="77777777" w:rsidTr="00CC2548">
        <w:tc>
          <w:tcPr>
            <w:tcW w:w="2394" w:type="dxa"/>
          </w:tcPr>
          <w:p w14:paraId="236EE779" w14:textId="11AA74F4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Class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BaseController</w:t>
            </w:r>
            <w:proofErr w:type="spellEnd"/>
          </w:p>
        </w:tc>
        <w:tc>
          <w:tcPr>
            <w:tcW w:w="3091" w:type="dxa"/>
          </w:tcPr>
          <w:p w14:paraId="70B2C1B4" w14:textId="535573E1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BaseController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hoàn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toàn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là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"base"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theo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nghĩa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thuần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túy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cha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dùng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chung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Nó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chứa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cụ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liên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quan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giỏ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phù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nếu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controller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liên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quan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giỏ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865" w:type="dxa"/>
          </w:tcPr>
          <w:p w14:paraId="104B6445" w14:textId="1A4CC4BE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Tách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liên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quan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giỏ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(e.g.,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checkMediaInCart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getListCartMedia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tiện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ích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</w:rPr>
              <w:t>VD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:</w:t>
            </w: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artService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14:paraId="37526343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4BE11CD" w14:textId="6EB6E405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Giữ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BaseController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thuần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túy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như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cha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controller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kế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thừa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nếu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chia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sẻ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chung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năng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như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logging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request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bản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50055" w:rsidRPr="00350055" w14:paraId="24F33CEA" w14:textId="77777777" w:rsidTr="00CC2548">
        <w:tc>
          <w:tcPr>
            <w:tcW w:w="2394" w:type="dxa"/>
          </w:tcPr>
          <w:p w14:paraId="01BFD254" w14:textId="6EBA6410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Class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PaymentController</w:t>
            </w:r>
            <w:proofErr w:type="spellEnd"/>
          </w:p>
        </w:tc>
        <w:tc>
          <w:tcPr>
            <w:tcW w:w="3091" w:type="dxa"/>
          </w:tcPr>
          <w:p w14:paraId="7F9DB6DD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1,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quá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nhiều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trách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nhiệm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607D42A1" w14:textId="77777777" w:rsidR="00350055" w:rsidRPr="00350055" w:rsidRDefault="00350055" w:rsidP="0035005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phối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luồng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payOrder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14:paraId="40720E8D" w14:textId="77777777" w:rsidR="00350055" w:rsidRPr="00350055" w:rsidRDefault="00350055" w:rsidP="0035005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Lưu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kết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sở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onTransactionCompleted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14:paraId="72A51EEC" w14:textId="77777777" w:rsidR="00350055" w:rsidRPr="00350055" w:rsidRDefault="00350055" w:rsidP="0035005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Làm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trống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giỏ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emptyCart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14:paraId="43A02C8F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2, Controller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tự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đối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tượng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VnPaySubsystemControllertrách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nhiệm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này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thiết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làm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giảm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khả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năng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mở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rộng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6F48CB9" w14:textId="72DA4848" w:rsidR="00350055" w:rsidRPr="00350055" w:rsidRDefault="00350055" w:rsidP="0035005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3865" w:type="dxa"/>
          </w:tcPr>
          <w:p w14:paraId="3B13E64C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1,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thêm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cụ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như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0576B9EB" w14:textId="77777777" w:rsidR="00350055" w:rsidRPr="00350055" w:rsidRDefault="00350055" w:rsidP="0035005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PaymentService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Chịu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trách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nhiệm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6C72AB6" w14:textId="77777777" w:rsidR="00350055" w:rsidRPr="00350055" w:rsidRDefault="00350055" w:rsidP="0035005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CartService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liên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quan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giỏ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, bao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gồm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làm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trống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giỏ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1BE66C1" w14:textId="77777777" w:rsidR="00350055" w:rsidRPr="00350055" w:rsidRDefault="00350055" w:rsidP="0035005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TransactionService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Chịu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trách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nhiệm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lưu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sở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078BD66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2, Inject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VnPaySubsystemController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IPayment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constructor.</w:t>
            </w:r>
          </w:p>
          <w:p w14:paraId="4306D03D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C7757E" w14:textId="776F9A5C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Controller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chỉ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nên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phối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mà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chứa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chi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tiết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50055" w:rsidRPr="00350055" w14:paraId="4FB5756B" w14:textId="77777777" w:rsidTr="00CC2548">
        <w:tc>
          <w:tcPr>
            <w:tcW w:w="2394" w:type="dxa"/>
          </w:tcPr>
          <w:p w14:paraId="7598F606" w14:textId="330F65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lastRenderedPageBreak/>
              <w:t>Class Cart</w:t>
            </w:r>
          </w:p>
        </w:tc>
        <w:tc>
          <w:tcPr>
            <w:tcW w:w="3091" w:type="dxa"/>
          </w:tcPr>
          <w:p w14:paraId="6E9F6FF6" w14:textId="291797C3" w:rsidR="00350055" w:rsidRPr="00350055" w:rsidRDefault="00350055" w:rsidP="0035005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vừa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instance,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vừa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item</w:t>
            </w:r>
          </w:p>
          <w:p w14:paraId="75972A20" w14:textId="35AFD286" w:rsidR="00350055" w:rsidRPr="00350055" w:rsidRDefault="00350055" w:rsidP="0035005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cart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instance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liên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quan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nhau</w:t>
            </w:r>
            <w:proofErr w:type="spellEnd"/>
          </w:p>
          <w:p w14:paraId="49CCEEE6" w14:textId="01C7F21A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65" w:type="dxa"/>
          </w:tcPr>
          <w:p w14:paraId="44FF4633" w14:textId="343458B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Phân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2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</w:p>
          <w:p w14:paraId="1034EFBE" w14:textId="1CF30F03" w:rsidR="00350055" w:rsidRPr="00350055" w:rsidRDefault="00350055" w:rsidP="0035005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CartManager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singleton)</w:t>
            </w:r>
          </w:p>
          <w:p w14:paraId="59DDFE00" w14:textId="31C83081" w:rsidR="00350055" w:rsidRPr="00350055" w:rsidRDefault="00350055" w:rsidP="0035005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Cart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cart)</w:t>
            </w:r>
          </w:p>
          <w:p w14:paraId="53E33D5A" w14:textId="24A40FCF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50055" w:rsidRPr="00350055" w14:paraId="0F96C196" w14:textId="77777777" w:rsidTr="00CC2548">
        <w:tc>
          <w:tcPr>
            <w:tcW w:w="2394" w:type="dxa"/>
          </w:tcPr>
          <w:p w14:paraId="4348C008" w14:textId="0CA9312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Class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PlaceOrderController</w:t>
            </w:r>
            <w:proofErr w:type="spellEnd"/>
          </w:p>
        </w:tc>
        <w:tc>
          <w:tcPr>
            <w:tcW w:w="3091" w:type="dxa"/>
          </w:tcPr>
          <w:p w14:paraId="001662A8" w14:textId="5B14F47A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đảm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quá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nhiều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trách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nhiệm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phạm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nguyên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SRP:</w:t>
            </w:r>
          </w:p>
          <w:p w14:paraId="75D38871" w14:textId="77777777" w:rsidR="00350055" w:rsidRPr="00350055" w:rsidRDefault="00350055" w:rsidP="00350055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tính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khả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F2646D8" w14:textId="77777777" w:rsidR="00350055" w:rsidRPr="00350055" w:rsidRDefault="00350055" w:rsidP="00350055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createOrder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hóa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createInvoice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14:paraId="0A78B466" w14:textId="77777777" w:rsidR="00350055" w:rsidRPr="00350055" w:rsidRDefault="00350055" w:rsidP="00350055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3AD5E0F" w14:textId="77777777" w:rsidR="00350055" w:rsidRPr="00350055" w:rsidRDefault="00350055" w:rsidP="00350055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Tính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phí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vận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chuyển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8FBC1F4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65" w:type="dxa"/>
          </w:tcPr>
          <w:p w14:paraId="312EAF90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riêng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như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052A8BB9" w14:textId="77777777" w:rsidR="00350055" w:rsidRPr="00350055" w:rsidRDefault="00350055" w:rsidP="0035005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OrderService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đặt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C3EDE45" w14:textId="77777777" w:rsidR="00350055" w:rsidRPr="00350055" w:rsidRDefault="00350055" w:rsidP="0035005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InvoiceService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hóa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22E1E166" w14:textId="77777777" w:rsidR="00350055" w:rsidRPr="00350055" w:rsidRDefault="00350055" w:rsidP="0035005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ShippingService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tính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phí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vận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chuyển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E90C1D9" w14:textId="77777777" w:rsidR="00350055" w:rsidRPr="00350055" w:rsidRDefault="00350055" w:rsidP="0035005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DeliveryInfoValidator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7387EB9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A76972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Controller:</w:t>
            </w:r>
          </w:p>
          <w:p w14:paraId="138504F9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Chỉ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nên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phối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luồng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gọi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trên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D4C9FAE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4FE6918" w14:textId="77777777" w:rsidR="00350055" w:rsidRPr="00350055" w:rsidRDefault="00350055" w:rsidP="00287E35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lang w:val="vi-VN"/>
        </w:rPr>
      </w:pPr>
    </w:p>
    <w:p w14:paraId="2B56D3C7" w14:textId="7956761F" w:rsidR="005F08D6" w:rsidRPr="00350055" w:rsidRDefault="005F08D6" w:rsidP="00287E35">
      <w:pPr>
        <w:pStyle w:val="Heading2"/>
        <w:spacing w:before="0" w:after="0"/>
        <w:rPr>
          <w:rFonts w:ascii="Times New Roman" w:hAnsi="Times New Roman" w:cs="Times New Roman"/>
          <w:color w:val="000000" w:themeColor="text1"/>
        </w:rPr>
      </w:pPr>
      <w:bookmarkStart w:id="1" w:name="_Toc184845373"/>
      <w:r w:rsidRPr="00350055">
        <w:rPr>
          <w:rFonts w:ascii="Times New Roman" w:hAnsi="Times New Roman" w:cs="Times New Roman"/>
          <w:color w:val="000000" w:themeColor="text1"/>
        </w:rPr>
        <w:t xml:space="preserve">2. </w:t>
      </w:r>
      <w:r w:rsidR="00287E35" w:rsidRPr="00350055">
        <w:rPr>
          <w:rFonts w:ascii="Times New Roman" w:hAnsi="Times New Roman" w:cs="Times New Roman"/>
          <w:color w:val="000000" w:themeColor="text1"/>
        </w:rPr>
        <w:t>Open-Close</w:t>
      </w:r>
      <w:r w:rsidR="00EA5BFD" w:rsidRPr="00350055">
        <w:rPr>
          <w:rFonts w:ascii="Times New Roman" w:hAnsi="Times New Roman" w:cs="Times New Roman"/>
          <w:color w:val="000000" w:themeColor="text1"/>
        </w:rPr>
        <w:t>d</w:t>
      </w:r>
      <w:r w:rsidR="00287E35" w:rsidRPr="00350055">
        <w:rPr>
          <w:rFonts w:ascii="Times New Roman" w:hAnsi="Times New Roman" w:cs="Times New Roman"/>
          <w:color w:val="000000" w:themeColor="text1"/>
        </w:rPr>
        <w:t xml:space="preserve"> Principle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3492"/>
        <w:gridCol w:w="2681"/>
      </w:tblGrid>
      <w:tr w:rsidR="00350055" w:rsidRPr="00350055" w14:paraId="2C28298D" w14:textId="77777777" w:rsidTr="00350055">
        <w:tc>
          <w:tcPr>
            <w:tcW w:w="3177" w:type="dxa"/>
          </w:tcPr>
          <w:p w14:paraId="3D0734F0" w14:textId="77777777" w:rsidR="005F08D6" w:rsidRPr="00350055" w:rsidRDefault="005F08D6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492" w:type="dxa"/>
          </w:tcPr>
          <w:p w14:paraId="5886A524" w14:textId="77777777" w:rsidR="005F08D6" w:rsidRPr="00350055" w:rsidRDefault="005F08D6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681" w:type="dxa"/>
          </w:tcPr>
          <w:p w14:paraId="407A3AA2" w14:textId="77777777" w:rsidR="005F08D6" w:rsidRPr="00350055" w:rsidRDefault="005F08D6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350055" w:rsidRPr="00350055" w14:paraId="52D1FA10" w14:textId="77777777" w:rsidTr="00350055">
        <w:trPr>
          <w:trHeight w:val="300"/>
        </w:trPr>
        <w:tc>
          <w:tcPr>
            <w:tcW w:w="3177" w:type="dxa"/>
          </w:tcPr>
          <w:p w14:paraId="4CE88C4E" w14:textId="51093585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DBConnection</w:t>
            </w:r>
            <w:proofErr w:type="spellEnd"/>
          </w:p>
        </w:tc>
        <w:tc>
          <w:tcPr>
            <w:tcW w:w="3492" w:type="dxa"/>
          </w:tcPr>
          <w:p w14:paraId="695708EE" w14:textId="77777777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DBConnection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chỉ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hỗ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trợ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SQLite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với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cấu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hình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cố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định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Nếu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hỗ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trợ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nhiều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loại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cơ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sở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(MySQL, PostgreSQL),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phải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này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. </w:t>
            </w:r>
          </w:p>
          <w:p w14:paraId="2073BB1B" w14:textId="4AFE759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Chuỗi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kết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nối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connectionString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)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được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viết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cứng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mã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không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dễ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cấu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hình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</w:tc>
        <w:tc>
          <w:tcPr>
            <w:tcW w:w="2681" w:type="dxa"/>
          </w:tcPr>
          <w:p w14:paraId="5D5CF939" w14:textId="1EF2079C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Trừu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tượng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hóa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kết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nối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cơ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sở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bằng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dụng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interface</w:t>
            </w:r>
          </w:p>
        </w:tc>
      </w:tr>
      <w:tr w:rsidR="00350055" w:rsidRPr="00350055" w14:paraId="179D9409" w14:textId="77777777" w:rsidTr="00350055">
        <w:trPr>
          <w:trHeight w:val="300"/>
        </w:trPr>
        <w:tc>
          <w:tcPr>
            <w:tcW w:w="3177" w:type="dxa"/>
          </w:tcPr>
          <w:p w14:paraId="2E4A8A81" w14:textId="2D3CB82B" w:rsidR="51BE3410" w:rsidRPr="00350055" w:rsidRDefault="10678873" w:rsidP="51BE3410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ViewCartController</w:t>
            </w:r>
            <w:proofErr w:type="spellEnd"/>
          </w:p>
        </w:tc>
        <w:tc>
          <w:tcPr>
            <w:tcW w:w="3492" w:type="dxa"/>
          </w:tcPr>
          <w:p w14:paraId="09B72AB3" w14:textId="46F36113" w:rsidR="51BE3410" w:rsidRPr="00350055" w:rsidRDefault="10678873" w:rsidP="51BE341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ViewCartController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phụ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thuộc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trực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tiếp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Cart qua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tĩnh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getCart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).</w:t>
            </w:r>
          </w:p>
        </w:tc>
        <w:tc>
          <w:tcPr>
            <w:tcW w:w="2681" w:type="dxa"/>
          </w:tcPr>
          <w:p w14:paraId="19BD6F36" w14:textId="015F1161" w:rsidR="51BE3410" w:rsidRPr="00350055" w:rsidRDefault="10678873" w:rsidP="51BE341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biệt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Cart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khỏi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BaseController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bằng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dụng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interface</w:t>
            </w:r>
          </w:p>
          <w:p w14:paraId="04C29A52" w14:textId="53067330" w:rsidR="51BE3410" w:rsidRPr="00350055" w:rsidRDefault="51BE3410" w:rsidP="51BE3410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</w:p>
        </w:tc>
      </w:tr>
      <w:tr w:rsidR="00350055" w:rsidRPr="00350055" w14:paraId="33AA8637" w14:textId="77777777" w:rsidTr="00350055">
        <w:trPr>
          <w:trHeight w:val="300"/>
        </w:trPr>
        <w:tc>
          <w:tcPr>
            <w:tcW w:w="3177" w:type="dxa"/>
          </w:tcPr>
          <w:p w14:paraId="4EC8462B" w14:textId="5A39E4B4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BaseController</w:t>
            </w:r>
            <w:proofErr w:type="spellEnd"/>
          </w:p>
        </w:tc>
        <w:tc>
          <w:tcPr>
            <w:tcW w:w="3492" w:type="dxa"/>
          </w:tcPr>
          <w:p w14:paraId="7A07BE3B" w14:textId="77777777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BaseController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hiện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phụ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thuộc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trực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tiếp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Cart.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Nếu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thế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mở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rộng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sang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hệ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thống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giỏ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việc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này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yêu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BaseController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7438CA2B" w14:textId="77777777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</w:p>
        </w:tc>
        <w:tc>
          <w:tcPr>
            <w:tcW w:w="2681" w:type="dxa"/>
          </w:tcPr>
          <w:p w14:paraId="1619CC68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biệt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Cart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khỏi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BaseController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bằng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dụng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interface</w:t>
            </w:r>
          </w:p>
          <w:p w14:paraId="41B0B8B3" w14:textId="77777777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</w:p>
        </w:tc>
      </w:tr>
      <w:tr w:rsidR="00350055" w:rsidRPr="00350055" w14:paraId="4D83B7BD" w14:textId="77777777" w:rsidTr="00350055">
        <w:trPr>
          <w:trHeight w:val="300"/>
        </w:trPr>
        <w:tc>
          <w:tcPr>
            <w:tcW w:w="3177" w:type="dxa"/>
          </w:tcPr>
          <w:p w14:paraId="3E632251" w14:textId="7DC94ADE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lastRenderedPageBreak/>
              <w:t>Media, Book, CD, DVD</w:t>
            </w:r>
          </w:p>
        </w:tc>
        <w:tc>
          <w:tcPr>
            <w:tcW w:w="3492" w:type="dxa"/>
          </w:tcPr>
          <w:p w14:paraId="5887D7AB" w14:textId="3B49BAA2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getMediaById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getAllMedia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chứa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truy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vấn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SQL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trực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tiếp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khiến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việc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mở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rộng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truy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vấn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cấu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trúc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khó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khăn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74735737" w14:textId="3BE66885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</w:p>
        </w:tc>
        <w:tc>
          <w:tcPr>
            <w:tcW w:w="2681" w:type="dxa"/>
          </w:tcPr>
          <w:p w14:paraId="432EF284" w14:textId="17AAF74B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Trích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xuất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truy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vấn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cơ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sở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DAO (Data Access Object)</w:t>
            </w:r>
          </w:p>
        </w:tc>
      </w:tr>
      <w:tr w:rsidR="00350055" w:rsidRPr="00350055" w14:paraId="1881F780" w14:textId="77777777" w:rsidTr="00350055">
        <w:trPr>
          <w:trHeight w:val="300"/>
        </w:trPr>
        <w:tc>
          <w:tcPr>
            <w:tcW w:w="3177" w:type="dxa"/>
          </w:tcPr>
          <w:p w14:paraId="0CAFD1DB" w14:textId="7A2A94FF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HomeController</w:t>
            </w:r>
            <w:proofErr w:type="spellEnd"/>
          </w:p>
        </w:tc>
        <w:tc>
          <w:tcPr>
            <w:tcW w:w="3492" w:type="dxa"/>
          </w:tcPr>
          <w:p w14:paraId="4EA2F1D9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getAllMedia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đang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gọi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trực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tiếp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của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Media.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Nếu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sau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này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thêm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lọc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đặc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thù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từng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loại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media (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dụ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lấy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chỉ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Book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DVD),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HomeController</w:t>
            </w:r>
            <w:proofErr w:type="spellEnd"/>
          </w:p>
          <w:p w14:paraId="501263F2" w14:textId="77777777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</w:p>
        </w:tc>
        <w:tc>
          <w:tcPr>
            <w:tcW w:w="2681" w:type="dxa"/>
          </w:tcPr>
          <w:p w14:paraId="5C24EB5F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Tạo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service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DAO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để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truy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vấn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biệt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việc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lấy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từ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HomeController</w:t>
            </w:r>
            <w:proofErr w:type="spellEnd"/>
          </w:p>
          <w:p w14:paraId="6C912D41" w14:textId="77777777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</w:p>
        </w:tc>
      </w:tr>
      <w:tr w:rsidR="00350055" w:rsidRPr="00350055" w14:paraId="75037489" w14:textId="77777777" w:rsidTr="00350055">
        <w:trPr>
          <w:trHeight w:val="300"/>
        </w:trPr>
        <w:tc>
          <w:tcPr>
            <w:tcW w:w="3177" w:type="dxa"/>
          </w:tcPr>
          <w:p w14:paraId="13699359" w14:textId="2112D532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Order</w:t>
            </w:r>
          </w:p>
        </w:tc>
        <w:tc>
          <w:tcPr>
            <w:tcW w:w="3492" w:type="dxa"/>
          </w:tcPr>
          <w:p w14:paraId="680BFAFB" w14:textId="50201CAC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getAmount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có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tính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trực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tiếp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Nếu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tính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dụ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thêm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chiết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khấu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dịch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vụ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),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phải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mã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này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5F27020C" w14:textId="59E240AA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giao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deliveryInfo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)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dụng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HashMap,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khiến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việc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mở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rộng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thêm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trường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thông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tin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cụ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thể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vd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số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điện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thoại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mã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bưu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chính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)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khó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khăn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7BC0458D" w14:textId="51A9403B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</w:p>
        </w:tc>
        <w:tc>
          <w:tcPr>
            <w:tcW w:w="2681" w:type="dxa"/>
          </w:tcPr>
          <w:p w14:paraId="7C96933A" w14:textId="01B9474C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tính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tổng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số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tiền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getAmount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) sang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service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riêng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để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dễ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mở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rộng</w:t>
            </w:r>
            <w:proofErr w:type="spellEnd"/>
          </w:p>
          <w:p w14:paraId="56CFB688" w14:textId="1E94C924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</w:p>
          <w:p w14:paraId="5F5D7E9A" w14:textId="7F84B190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thế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HashMap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deliveryInfo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bằng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cụ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thể</w:t>
            </w:r>
            <w:proofErr w:type="spellEnd"/>
          </w:p>
        </w:tc>
      </w:tr>
      <w:tr w:rsidR="00350055" w:rsidRPr="00350055" w14:paraId="65983FD3" w14:textId="77777777" w:rsidTr="00350055">
        <w:trPr>
          <w:trHeight w:val="300"/>
        </w:trPr>
        <w:tc>
          <w:tcPr>
            <w:tcW w:w="3177" w:type="dxa"/>
          </w:tcPr>
          <w:p w14:paraId="3F3174C1" w14:textId="1EAC9508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PaymentTransaction</w:t>
            </w:r>
            <w:proofErr w:type="spellEnd"/>
          </w:p>
        </w:tc>
        <w:tc>
          <w:tcPr>
            <w:tcW w:w="3492" w:type="dxa"/>
          </w:tcPr>
          <w:p w14:paraId="223EFF1A" w14:textId="48D39C6C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truy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vấn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SQL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nằm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trực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tiếp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khiến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việc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mở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rộng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lưu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trữ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Aptos" w:hAnsi="Times New Roman" w:cs="Times New Roman"/>
                <w:color w:val="000000" w:themeColor="text1"/>
              </w:rPr>
              <w:t>VD</w:t>
            </w: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chuyển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từ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SQL sang NoSQL)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phải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mã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này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1C0B9202" w14:textId="5A311E55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save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dụng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câu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truy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vấn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SQL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cứng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lỗi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xảy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truy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vấn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có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thể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làm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ảnh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hưởng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093D7F02" w14:textId="3CCD7F03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</w:p>
        </w:tc>
        <w:tc>
          <w:tcPr>
            <w:tcW w:w="2681" w:type="dxa"/>
          </w:tcPr>
          <w:p w14:paraId="4E099730" w14:textId="69FEB852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Trích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xuất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truy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vấn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DAO (Data Access Object)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riêng</w:t>
            </w:r>
            <w:proofErr w:type="spellEnd"/>
          </w:p>
        </w:tc>
      </w:tr>
      <w:tr w:rsidR="00350055" w:rsidRPr="00350055" w14:paraId="536F0701" w14:textId="77777777" w:rsidTr="00350055">
        <w:trPr>
          <w:trHeight w:val="300"/>
        </w:trPr>
        <w:tc>
          <w:tcPr>
            <w:tcW w:w="3177" w:type="dxa"/>
          </w:tcPr>
          <w:p w14:paraId="4A65E2F3" w14:textId="58076669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Request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VnPaySubsystemController</w:t>
            </w:r>
            <w:proofErr w:type="spellEnd"/>
          </w:p>
        </w:tc>
        <w:tc>
          <w:tcPr>
            <w:tcW w:w="3492" w:type="dxa"/>
          </w:tcPr>
          <w:p w14:paraId="4B015AAF" w14:textId="191849CA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số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trùng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lặp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giữa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Request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VnPaySubsystemController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Aptos" w:hAnsi="Times New Roman" w:cs="Times New Roman"/>
                <w:color w:val="000000" w:themeColor="text1"/>
              </w:rPr>
              <w:t>VD</w:t>
            </w: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xây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dựng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URL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).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Điều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này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khiến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việc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khó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khăn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vì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ở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nhiều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nơi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</w:tc>
        <w:tc>
          <w:tcPr>
            <w:tcW w:w="2681" w:type="dxa"/>
          </w:tcPr>
          <w:p w14:paraId="33CA9CA6" w14:textId="36B6C14F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dụng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builder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để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xây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dựng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URL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phản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hồi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độc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lập</w:t>
            </w:r>
            <w:proofErr w:type="spellEnd"/>
          </w:p>
        </w:tc>
      </w:tr>
      <w:tr w:rsidR="00350055" w:rsidRPr="00350055" w14:paraId="66B94495" w14:textId="77777777" w:rsidTr="00350055">
        <w:trPr>
          <w:trHeight w:val="300"/>
        </w:trPr>
        <w:tc>
          <w:tcPr>
            <w:tcW w:w="3177" w:type="dxa"/>
          </w:tcPr>
          <w:p w14:paraId="23E1A5FC" w14:textId="3A99038E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API</w:t>
            </w:r>
          </w:p>
        </w:tc>
        <w:tc>
          <w:tcPr>
            <w:tcW w:w="3492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260"/>
            </w:tblGrid>
            <w:tr w:rsidR="00350055" w:rsidRPr="00350055" w14:paraId="3AAAC4B2" w14:textId="77777777" w:rsidTr="3010D9CA">
              <w:trPr>
                <w:trHeight w:val="300"/>
              </w:trPr>
              <w:tc>
                <w:tcPr>
                  <w:tcW w:w="3260" w:type="dxa"/>
                  <w:vAlign w:val="center"/>
                </w:tcPr>
                <w:p w14:paraId="732760B6" w14:textId="0094532A" w:rsidR="00350055" w:rsidRPr="00350055" w:rsidRDefault="00350055" w:rsidP="00350055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 w:rsidRPr="0035005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Chưa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hoàn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toàn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tuân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thủ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,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>vì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logic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>xử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>lý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HTTP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>lặp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>lại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>trong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>các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>phương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>thức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get </w:t>
                  </w:r>
                  <w:proofErr w:type="spellStart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>và</w:t>
                  </w:r>
                  <w:proofErr w:type="spellEnd"/>
                  <w:r w:rsidRPr="0035005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post.</w:t>
                  </w:r>
                </w:p>
              </w:tc>
            </w:tr>
            <w:tr w:rsidR="00350055" w:rsidRPr="00350055" w14:paraId="359BD0C9" w14:textId="77777777" w:rsidTr="3010D9CA">
              <w:trPr>
                <w:trHeight w:val="300"/>
              </w:trPr>
              <w:tc>
                <w:tcPr>
                  <w:tcW w:w="3260" w:type="dxa"/>
                  <w:vAlign w:val="center"/>
                </w:tcPr>
                <w:p w14:paraId="6886B6F2" w14:textId="653AC3CC" w:rsidR="00350055" w:rsidRPr="00350055" w:rsidRDefault="00350055" w:rsidP="00350055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</w:tr>
          </w:tbl>
          <w:p w14:paraId="081B8AAE" w14:textId="0BD1793B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</w:p>
        </w:tc>
        <w:tc>
          <w:tcPr>
            <w:tcW w:w="2681" w:type="dxa"/>
          </w:tcPr>
          <w:p w14:paraId="3AE5BFF6" w14:textId="2FABBAA4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lastRenderedPageBreak/>
              <w:t>Tạo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riêng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để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thiết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lập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gửi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lastRenderedPageBreak/>
              <w:t>yêu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HTTP,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dùng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chung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cả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get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post</w:t>
            </w:r>
          </w:p>
        </w:tc>
      </w:tr>
      <w:tr w:rsidR="00350055" w:rsidRPr="00350055" w14:paraId="101E2C56" w14:textId="77777777" w:rsidTr="00350055">
        <w:trPr>
          <w:trHeight w:val="300"/>
        </w:trPr>
        <w:tc>
          <w:tcPr>
            <w:tcW w:w="3177" w:type="dxa"/>
          </w:tcPr>
          <w:p w14:paraId="58666E9B" w14:textId="2B74473C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lastRenderedPageBreak/>
              <w:t>SplashForm</w:t>
            </w:r>
            <w:proofErr w:type="spellEnd"/>
          </w:p>
        </w:tc>
        <w:tc>
          <w:tcPr>
            <w:tcW w:w="3492" w:type="dxa"/>
          </w:tcPr>
          <w:p w14:paraId="6CAE038D" w14:textId="26DD98D2" w:rsidR="00350055" w:rsidRPr="00350055" w:rsidRDefault="00350055" w:rsidP="0035005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Đường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dẫn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hình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ảnh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logo (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src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/main/resources/...)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được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mã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hóa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cứng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initialize.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Nếu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vị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hình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ảnh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phải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chỉnh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trực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tiếp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phạm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OCP.</w:t>
            </w:r>
          </w:p>
        </w:tc>
        <w:tc>
          <w:tcPr>
            <w:tcW w:w="2681" w:type="dxa"/>
          </w:tcPr>
          <w:p w14:paraId="6ACB30DB" w14:textId="1E3C89D5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Trích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xuất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đường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dẫn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hình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ảnh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thành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cấu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hình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hoặc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số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để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dễ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dàng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mở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rộng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không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đổi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mã</w:t>
            </w:r>
            <w:proofErr w:type="spellEnd"/>
          </w:p>
        </w:tc>
      </w:tr>
      <w:tr w:rsidR="00350055" w:rsidRPr="00350055" w14:paraId="29D2149D" w14:textId="77777777" w:rsidTr="00350055">
        <w:trPr>
          <w:trHeight w:val="300"/>
        </w:trPr>
        <w:tc>
          <w:tcPr>
            <w:tcW w:w="3177" w:type="dxa"/>
          </w:tcPr>
          <w:p w14:paraId="4B7ABAC3" w14:textId="5BEFE8D6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Configi</w:t>
            </w:r>
            <w:proofErr w:type="spellEnd"/>
          </w:p>
        </w:tc>
        <w:tc>
          <w:tcPr>
            <w:tcW w:w="3492" w:type="dxa"/>
          </w:tcPr>
          <w:p w14:paraId="3EEAE1F0" w14:textId="38A88C3D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Configs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không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biệt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loại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cấu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hình</w:t>
            </w:r>
            <w:proofErr w:type="spellEnd"/>
          </w:p>
        </w:tc>
        <w:tc>
          <w:tcPr>
            <w:tcW w:w="2681" w:type="dxa"/>
          </w:tcPr>
          <w:p w14:paraId="5BF7E10A" w14:textId="17870101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Configs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thành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nhóm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cấu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hình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cụ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thể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hơn</w:t>
            </w:r>
            <w:proofErr w:type="spellEnd"/>
          </w:p>
        </w:tc>
      </w:tr>
      <w:tr w:rsidR="00350055" w:rsidRPr="00350055" w14:paraId="2AF8A973" w14:textId="77777777" w:rsidTr="00350055">
        <w:trPr>
          <w:trHeight w:val="300"/>
        </w:trPr>
        <w:tc>
          <w:tcPr>
            <w:tcW w:w="3177" w:type="dxa"/>
          </w:tcPr>
          <w:p w14:paraId="5CD2F634" w14:textId="55658154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Utils</w:t>
            </w:r>
          </w:p>
        </w:tc>
        <w:tc>
          <w:tcPr>
            <w:tcW w:w="3492" w:type="dxa"/>
          </w:tcPr>
          <w:p w14:paraId="012A22B7" w14:textId="71B653BA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chứa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tiện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ích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hỗn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hợp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không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được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tổ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theo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nhóm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năng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rõ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ràng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Aptos" w:hAnsi="Times New Roman" w:cs="Times New Roman"/>
                <w:color w:val="000000" w:themeColor="text1"/>
              </w:rPr>
              <w:t>VD</w:t>
            </w: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chuỗi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ngày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giờ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mã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hóa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).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Nếu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thêm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nhiều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loại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tiện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ích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mới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có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thể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trở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nên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quá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tải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vi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phạm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OCP.</w:t>
            </w:r>
          </w:p>
        </w:tc>
        <w:tc>
          <w:tcPr>
            <w:tcW w:w="2681" w:type="dxa"/>
          </w:tcPr>
          <w:p w14:paraId="2AEF348C" w14:textId="15D7FA10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tiện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ích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thành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nhỏ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chuyên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biệt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hơn</w:t>
            </w:r>
            <w:proofErr w:type="spellEnd"/>
          </w:p>
        </w:tc>
      </w:tr>
    </w:tbl>
    <w:p w14:paraId="3DCDB50F" w14:textId="4AD4283E" w:rsidR="002453C3" w:rsidRPr="00350055" w:rsidRDefault="002453C3" w:rsidP="002453C3">
      <w:pPr>
        <w:pStyle w:val="Heading2"/>
        <w:spacing w:before="0" w:after="0"/>
        <w:rPr>
          <w:rFonts w:ascii="Times New Roman" w:hAnsi="Times New Roman" w:cs="Times New Roman"/>
          <w:color w:val="000000" w:themeColor="text1"/>
        </w:rPr>
      </w:pPr>
      <w:bookmarkStart w:id="2" w:name="_Toc184845374"/>
      <w:r w:rsidRPr="00350055">
        <w:rPr>
          <w:rFonts w:ascii="Times New Roman" w:hAnsi="Times New Roman" w:cs="Times New Roman"/>
          <w:color w:val="000000" w:themeColor="text1"/>
        </w:rPr>
        <w:t xml:space="preserve">3. </w:t>
      </w:r>
      <w:proofErr w:type="spellStart"/>
      <w:r w:rsidR="001D6F9B" w:rsidRPr="00350055">
        <w:rPr>
          <w:rFonts w:ascii="Times New Roman" w:hAnsi="Times New Roman" w:cs="Times New Roman"/>
          <w:color w:val="000000" w:themeColor="text1"/>
        </w:rPr>
        <w:t>Liskov</w:t>
      </w:r>
      <w:proofErr w:type="spellEnd"/>
      <w:r w:rsidR="001D6F9B" w:rsidRPr="00350055">
        <w:rPr>
          <w:rFonts w:ascii="Times New Roman" w:hAnsi="Times New Roman" w:cs="Times New Roman"/>
          <w:color w:val="000000" w:themeColor="text1"/>
        </w:rPr>
        <w:t xml:space="preserve"> Substitution</w:t>
      </w:r>
      <w:r w:rsidRPr="00350055">
        <w:rPr>
          <w:rFonts w:ascii="Times New Roman" w:hAnsi="Times New Roman" w:cs="Times New Roman"/>
          <w:color w:val="000000" w:themeColor="text1"/>
        </w:rPr>
        <w:t xml:space="preserve"> Principle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350055" w:rsidRPr="00350055" w14:paraId="7990117A" w14:textId="77777777" w:rsidTr="00951533">
        <w:tc>
          <w:tcPr>
            <w:tcW w:w="3201" w:type="dxa"/>
          </w:tcPr>
          <w:p w14:paraId="17A7DB31" w14:textId="77777777" w:rsidR="002453C3" w:rsidRPr="00350055" w:rsidRDefault="002453C3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1D909901" w14:textId="77777777" w:rsidR="002453C3" w:rsidRPr="00350055" w:rsidRDefault="002453C3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4F4A89AA" w14:textId="77777777" w:rsidR="002453C3" w:rsidRPr="00350055" w:rsidRDefault="002453C3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350055" w:rsidRPr="00350055" w14:paraId="4251D10C" w14:textId="77777777" w:rsidTr="00951533">
        <w:tc>
          <w:tcPr>
            <w:tcW w:w="3201" w:type="dxa"/>
          </w:tcPr>
          <w:p w14:paraId="2F0E629A" w14:textId="2CCAB5E4" w:rsidR="00732216" w:rsidRPr="00350055" w:rsidRDefault="7F8B5B78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PaymentTransaction</w:t>
            </w:r>
            <w:proofErr w:type="spellEnd"/>
          </w:p>
        </w:tc>
        <w:tc>
          <w:tcPr>
            <w:tcW w:w="3323" w:type="dxa"/>
          </w:tcPr>
          <w:p w14:paraId="55E97F51" w14:textId="2175ADA1" w:rsidR="00732216" w:rsidRPr="00350055" w:rsidRDefault="00350055" w:rsidP="00951533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Trong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trường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hợp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mở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rộng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module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PaymentTransaction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lai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Aptos" w:hAnsi="Times New Roman" w:cs="Times New Roman"/>
                <w:color w:val="000000" w:themeColor="text1"/>
              </w:rPr>
              <w:t>VD</w:t>
            </w: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thêm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loại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giao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dịch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như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RefundTransaction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),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đảm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bảo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rằng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con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giữ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nguyên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hành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vi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của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như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isSuccess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  <w:lang w:val="vi-VN"/>
              </w:rPr>
              <w:t>.</w:t>
            </w:r>
          </w:p>
        </w:tc>
        <w:tc>
          <w:tcPr>
            <w:tcW w:w="2826" w:type="dxa"/>
          </w:tcPr>
          <w:p w14:paraId="79C62A4D" w14:textId="222EBC38" w:rsidR="00732216" w:rsidRPr="00350055" w:rsidRDefault="7F8B5B78" w:rsidP="00951533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dụng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abstraction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để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định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nghĩa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hành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vi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chung</w:t>
            </w:r>
            <w:proofErr w:type="spellEnd"/>
          </w:p>
        </w:tc>
      </w:tr>
    </w:tbl>
    <w:p w14:paraId="52689895" w14:textId="7FE6D6FB" w:rsidR="00267E15" w:rsidRPr="00350055" w:rsidRDefault="00732216" w:rsidP="00267E15">
      <w:pPr>
        <w:pStyle w:val="Heading2"/>
        <w:spacing w:before="0" w:after="0"/>
        <w:rPr>
          <w:rFonts w:ascii="Times New Roman" w:hAnsi="Times New Roman" w:cs="Times New Roman"/>
          <w:color w:val="000000" w:themeColor="text1"/>
        </w:rPr>
      </w:pPr>
      <w:bookmarkStart w:id="3" w:name="_Toc184845375"/>
      <w:r w:rsidRPr="00350055">
        <w:rPr>
          <w:rFonts w:ascii="Times New Roman" w:hAnsi="Times New Roman" w:cs="Times New Roman"/>
          <w:color w:val="000000" w:themeColor="text1"/>
        </w:rPr>
        <w:t>4</w:t>
      </w:r>
      <w:r w:rsidR="00267E15" w:rsidRPr="00350055">
        <w:rPr>
          <w:rFonts w:ascii="Times New Roman" w:hAnsi="Times New Roman" w:cs="Times New Roman"/>
          <w:color w:val="000000" w:themeColor="text1"/>
        </w:rPr>
        <w:t xml:space="preserve">. </w:t>
      </w:r>
      <w:r w:rsidRPr="00350055">
        <w:rPr>
          <w:rFonts w:ascii="Times New Roman" w:hAnsi="Times New Roman" w:cs="Times New Roman"/>
          <w:color w:val="000000" w:themeColor="text1"/>
        </w:rPr>
        <w:t>Interface Segregation Principle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2863"/>
        <w:gridCol w:w="3764"/>
      </w:tblGrid>
      <w:tr w:rsidR="00350055" w:rsidRPr="00350055" w14:paraId="0776D5D6" w14:textId="77777777" w:rsidTr="00350055">
        <w:tc>
          <w:tcPr>
            <w:tcW w:w="2723" w:type="dxa"/>
          </w:tcPr>
          <w:p w14:paraId="11B27076" w14:textId="77777777" w:rsidR="00267E15" w:rsidRPr="00350055" w:rsidRDefault="00267E15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2863" w:type="dxa"/>
          </w:tcPr>
          <w:p w14:paraId="05911AAA" w14:textId="77777777" w:rsidR="00267E15" w:rsidRPr="00350055" w:rsidRDefault="00267E15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3764" w:type="dxa"/>
          </w:tcPr>
          <w:p w14:paraId="2AB89D49" w14:textId="77777777" w:rsidR="00267E15" w:rsidRPr="00350055" w:rsidRDefault="00267E15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350055" w:rsidRPr="00350055" w14:paraId="1579B755" w14:textId="77777777" w:rsidTr="00350055">
        <w:tc>
          <w:tcPr>
            <w:tcW w:w="2723" w:type="dxa"/>
          </w:tcPr>
          <w:p w14:paraId="58E3D13E" w14:textId="5F9BCBB9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Thêm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interface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order </w:t>
            </w:r>
          </w:p>
        </w:tc>
        <w:tc>
          <w:tcPr>
            <w:tcW w:w="2863" w:type="dxa"/>
          </w:tcPr>
          <w:p w14:paraId="36DF0C45" w14:textId="76E35112" w:rsidR="00350055" w:rsidRPr="00350055" w:rsidRDefault="00350055" w:rsidP="00350055">
            <w:p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có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3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quy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trình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thông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tin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giao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tạo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tính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vận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chuyể</w:t>
            </w:r>
            <w:proofErr w:type="spellEnd"/>
          </w:p>
        </w:tc>
        <w:tc>
          <w:tcPr>
            <w:tcW w:w="3764" w:type="dxa"/>
          </w:tcPr>
          <w:p w14:paraId="09AA09B7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Chia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3 Interface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với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menthod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5B4373CA" w14:textId="5EFDD2F4" w:rsidR="00350055" w:rsidRPr="00350055" w:rsidRDefault="00350055" w:rsidP="0035005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IDeliveryInfoProcessor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validateDeliveryInfo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,</w:t>
            </w: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processDeliveryInfo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2D78F18A" w14:textId="77777777" w:rsidR="00350055" w:rsidRPr="00350055" w:rsidRDefault="00350055" w:rsidP="0035005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IOrderCreator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createOrder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createInvoice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25E67741" w14:textId="7C3F8FB4" w:rsidR="00350055" w:rsidRPr="00350055" w:rsidRDefault="00350055" w:rsidP="0035005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IShippingCalculator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calculateShippingFee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</w:p>
        </w:tc>
      </w:tr>
      <w:tr w:rsidR="00350055" w:rsidRPr="00350055" w14:paraId="7539D1BB" w14:textId="77777777" w:rsidTr="00350055">
        <w:tc>
          <w:tcPr>
            <w:tcW w:w="2723" w:type="dxa"/>
          </w:tcPr>
          <w:p w14:paraId="74F61DD3" w14:textId="2DB51B85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Interface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IPayment</w:t>
            </w:r>
            <w:proofErr w:type="spellEnd"/>
          </w:p>
        </w:tc>
        <w:tc>
          <w:tcPr>
            <w:tcW w:w="2863" w:type="dxa"/>
          </w:tcPr>
          <w:p w14:paraId="4249933D" w14:textId="08B694E6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hoạt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động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bao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gồm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quy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trình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chính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hoàn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tiền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kết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quả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Những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quy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trình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này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lastRenderedPageBreak/>
              <w:t>nhau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giữa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cổng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vì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vậy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giao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diện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được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biệt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</w:tc>
        <w:tc>
          <w:tcPr>
            <w:tcW w:w="3764" w:type="dxa"/>
          </w:tcPr>
          <w:p w14:paraId="75D9CAB6" w14:textId="6ED0E719" w:rsidR="00350055" w:rsidRPr="00350055" w:rsidRDefault="00350055" w:rsidP="00350055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lastRenderedPageBreak/>
              <w:t>Tách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giao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diện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thành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ba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interface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riêng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biệt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như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sau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:</w:t>
            </w:r>
          </w:p>
          <w:p w14:paraId="03680DAA" w14:textId="1502E772" w:rsidR="00350055" w:rsidRPr="00350055" w:rsidRDefault="00350055" w:rsidP="0035005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b/>
                <w:bCs/>
                <w:color w:val="000000" w:themeColor="text1"/>
              </w:rPr>
              <w:lastRenderedPageBreak/>
              <w:t>IPaymentProcessor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hoạt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động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liên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quan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7237BA00" w14:textId="39B7445C" w:rsidR="00350055" w:rsidRPr="00350055" w:rsidRDefault="00350055" w:rsidP="0035005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b/>
                <w:bCs/>
                <w:color w:val="000000" w:themeColor="text1"/>
              </w:rPr>
              <w:t>IRefundProcessor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hoạt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động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hoàn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tiền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56113FAA" w14:textId="5CF97BB1" w:rsidR="00350055" w:rsidRPr="00350055" w:rsidRDefault="00350055" w:rsidP="0035005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b/>
                <w:bCs/>
                <w:color w:val="000000" w:themeColor="text1"/>
              </w:rPr>
              <w:t>ITransactionResult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kết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quả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giao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dịch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3FD8A4DF" w14:textId="38D4BF0F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50055" w:rsidRPr="00350055" w14:paraId="59D9DE3B" w14:textId="77777777" w:rsidTr="00350055">
        <w:tc>
          <w:tcPr>
            <w:tcW w:w="2723" w:type="dxa"/>
          </w:tcPr>
          <w:p w14:paraId="462FE127" w14:textId="0824D854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lastRenderedPageBreak/>
              <w:t>Thêm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interface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media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cart </w:t>
            </w:r>
          </w:p>
        </w:tc>
        <w:tc>
          <w:tcPr>
            <w:tcW w:w="2863" w:type="dxa"/>
          </w:tcPr>
          <w:p w14:paraId="0C17E478" w14:textId="27221FC2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Có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3 logic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phần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giỏ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liên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quan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media: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quản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media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giỏ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hàng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tính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tổng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phí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tổng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số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lượng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media,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xác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thực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</w:tc>
        <w:tc>
          <w:tcPr>
            <w:tcW w:w="3764" w:type="dxa"/>
          </w:tcPr>
          <w:p w14:paraId="2D93B161" w14:textId="77311119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Chia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3 Interface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với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method </w:t>
            </w:r>
          </w:p>
          <w:p w14:paraId="35B9E3D8" w14:textId="0165D757" w:rsidR="00350055" w:rsidRPr="00350055" w:rsidRDefault="00350055" w:rsidP="0035005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ICartMediaManager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(add, remove,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getlist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, empty),</w:t>
            </w:r>
          </w:p>
          <w:p w14:paraId="5B9AB0D5" w14:textId="1614E15E" w:rsidR="00350055" w:rsidRPr="00350055" w:rsidRDefault="00350055" w:rsidP="0035005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ICartCalculator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getTotalMedia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calSubtotal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2D26D5E6" w14:textId="06155A75" w:rsidR="00350055" w:rsidRPr="00350055" w:rsidRDefault="00350055" w:rsidP="0035005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ICartValidator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checkAvailabilityOfProduct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checkMediaInCart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</w:p>
          <w:p w14:paraId="42AF4AEA" w14:textId="77777777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50055" w:rsidRPr="00350055" w14:paraId="6A9936B1" w14:textId="77777777" w:rsidTr="00350055">
        <w:trPr>
          <w:trHeight w:val="300"/>
        </w:trPr>
        <w:tc>
          <w:tcPr>
            <w:tcW w:w="2723" w:type="dxa"/>
          </w:tcPr>
          <w:p w14:paraId="0A0CAEE5" w14:textId="49F34B6C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Triển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khai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 Factory</w:t>
            </w:r>
            <w:proofErr w:type="gram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design pattern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lựa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chọn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cổng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63" w:type="dxa"/>
          </w:tcPr>
          <w:p w14:paraId="67C959B3" w14:textId="517FE721" w:rsidR="00350055" w:rsidRPr="00350055" w:rsidRDefault="00350055" w:rsidP="003500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Trong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lai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chúng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ta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có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thể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sẽ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phải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tích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hợp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nhiều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khác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nhau</w:t>
            </w:r>
            <w:proofErr w:type="spellEnd"/>
            <w:r w:rsidRPr="00350055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</w:tc>
        <w:tc>
          <w:tcPr>
            <w:tcW w:w="3764" w:type="dxa"/>
          </w:tcPr>
          <w:p w14:paraId="7851EEF9" w14:textId="29B7471F" w:rsidR="00350055" w:rsidRPr="00350055" w:rsidRDefault="00350055" w:rsidP="0035005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IPaymentMethodFactory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Nơi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chọn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),</w:t>
            </w:r>
          </w:p>
          <w:p w14:paraId="3D950C86" w14:textId="4A92BBAC" w:rsidR="00350055" w:rsidRPr="00350055" w:rsidRDefault="00350055" w:rsidP="0035005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IPaymentMethod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(Khi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tích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mới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chỉ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triển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khai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interface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này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logic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bằng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cách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ghi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đè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733D494E" w14:textId="0A27267F" w:rsidR="007F12CD" w:rsidRPr="00350055" w:rsidRDefault="00922B00" w:rsidP="007F12CD">
      <w:pPr>
        <w:pStyle w:val="Heading2"/>
        <w:spacing w:before="0" w:after="0"/>
        <w:rPr>
          <w:rFonts w:ascii="Times New Roman" w:hAnsi="Times New Roman" w:cs="Times New Roman"/>
          <w:color w:val="000000" w:themeColor="text1"/>
        </w:rPr>
      </w:pPr>
      <w:bookmarkStart w:id="4" w:name="_Toc184845376"/>
      <w:r w:rsidRPr="00350055">
        <w:rPr>
          <w:rFonts w:ascii="Times New Roman" w:hAnsi="Times New Roman" w:cs="Times New Roman"/>
          <w:color w:val="000000" w:themeColor="text1"/>
        </w:rPr>
        <w:t>5</w:t>
      </w:r>
      <w:r w:rsidR="007F12CD" w:rsidRPr="00350055">
        <w:rPr>
          <w:rFonts w:ascii="Times New Roman" w:hAnsi="Times New Roman" w:cs="Times New Roman"/>
          <w:color w:val="000000" w:themeColor="text1"/>
        </w:rPr>
        <w:t>.</w:t>
      </w:r>
      <w:r w:rsidRPr="00350055">
        <w:rPr>
          <w:rFonts w:ascii="Times New Roman" w:hAnsi="Times New Roman" w:cs="Times New Roman"/>
          <w:color w:val="000000" w:themeColor="text1"/>
        </w:rPr>
        <w:t xml:space="preserve"> Dependency Inversion Principle</w:t>
      </w:r>
      <w:bookmarkEnd w:id="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350055" w:rsidRPr="00350055" w14:paraId="04DDB876" w14:textId="77777777" w:rsidTr="009220B0">
        <w:trPr>
          <w:tblHeader/>
        </w:trPr>
        <w:tc>
          <w:tcPr>
            <w:tcW w:w="3201" w:type="dxa"/>
          </w:tcPr>
          <w:p w14:paraId="1132243C" w14:textId="77777777" w:rsidR="007F12CD" w:rsidRPr="00350055" w:rsidRDefault="007F12CD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4BA4BEAE" w14:textId="77777777" w:rsidR="007F12CD" w:rsidRPr="00350055" w:rsidRDefault="007F12CD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0A33EB7C" w14:textId="77777777" w:rsidR="007F12CD" w:rsidRPr="00350055" w:rsidRDefault="007F12CD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350055" w:rsidRPr="00350055" w14:paraId="3684E73D" w14:textId="77777777" w:rsidTr="009220B0">
        <w:tc>
          <w:tcPr>
            <w:tcW w:w="3201" w:type="dxa"/>
          </w:tcPr>
          <w:p w14:paraId="48FA3420" w14:textId="123343E9" w:rsidR="007F12CD" w:rsidRPr="00350055" w:rsidRDefault="002634ED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PaymentController</w:t>
            </w:r>
            <w:proofErr w:type="spellEnd"/>
          </w:p>
        </w:tc>
        <w:tc>
          <w:tcPr>
            <w:tcW w:w="3323" w:type="dxa"/>
          </w:tcPr>
          <w:p w14:paraId="5E32FF0B" w14:textId="17EA36A7" w:rsidR="007F12CD" w:rsidRPr="00350055" w:rsidRDefault="00DD3AC3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payOrder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gọi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payOrder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VnPaySubsystemController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thay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vì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506DBC"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="00506DBC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506DBC"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="00506DBC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506DBC" w:rsidRPr="00350055">
              <w:rPr>
                <w:rFonts w:ascii="Times New Roman" w:hAnsi="Times New Roman" w:cs="Times New Roman"/>
                <w:color w:val="000000" w:themeColor="text1"/>
              </w:rPr>
              <w:t>payOrder</w:t>
            </w:r>
            <w:proofErr w:type="spellEnd"/>
            <w:r w:rsidR="00506DBC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506DBC" w:rsidRPr="00350055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="00506DBC" w:rsidRPr="00350055">
              <w:rPr>
                <w:rFonts w:ascii="Times New Roman" w:hAnsi="Times New Roman" w:cs="Times New Roman"/>
                <w:color w:val="000000" w:themeColor="text1"/>
              </w:rPr>
              <w:t xml:space="preserve"> interfac</w:t>
            </w:r>
            <w:r w:rsidR="00F20623" w:rsidRPr="00350055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IPayment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. Trong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tương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lai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nếu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ta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muốn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thanh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khác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, ta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sẽ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>phải</w:t>
            </w:r>
            <w:proofErr w:type="spellEnd"/>
            <w:r w:rsidR="0015636D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82D37" w:rsidRPr="00350055">
              <w:rPr>
                <w:rFonts w:ascii="Times New Roman" w:hAnsi="Times New Roman" w:cs="Times New Roman"/>
                <w:color w:val="000000" w:themeColor="text1"/>
              </w:rPr>
              <w:t>chỉnh</w:t>
            </w:r>
            <w:proofErr w:type="spellEnd"/>
            <w:r w:rsidR="00E82D37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82D37" w:rsidRPr="00350055">
              <w:rPr>
                <w:rFonts w:ascii="Times New Roman" w:hAnsi="Times New Roman" w:cs="Times New Roman"/>
                <w:color w:val="000000" w:themeColor="text1"/>
              </w:rPr>
              <w:t>sửa</w:t>
            </w:r>
            <w:proofErr w:type="spellEnd"/>
            <w:r w:rsidR="00E82D37" w:rsidRPr="00350055">
              <w:rPr>
                <w:rFonts w:ascii="Times New Roman" w:hAnsi="Times New Roman" w:cs="Times New Roman"/>
                <w:color w:val="000000" w:themeColor="text1"/>
              </w:rPr>
              <w:t xml:space="preserve"> code</w:t>
            </w:r>
          </w:p>
        </w:tc>
        <w:tc>
          <w:tcPr>
            <w:tcW w:w="2826" w:type="dxa"/>
          </w:tcPr>
          <w:p w14:paraId="72F184EA" w14:textId="2E4C6F6A" w:rsidR="007F12CD" w:rsidRPr="00350055" w:rsidRDefault="00E82D37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Gọi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payOrder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interface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IPayment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. Ta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định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thanh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constructor</w:t>
            </w:r>
          </w:p>
        </w:tc>
      </w:tr>
      <w:tr w:rsidR="00350055" w:rsidRPr="00350055" w14:paraId="51B06F9E" w14:textId="77777777" w:rsidTr="009220B0">
        <w:tc>
          <w:tcPr>
            <w:tcW w:w="3201" w:type="dxa"/>
          </w:tcPr>
          <w:p w14:paraId="17C5F595" w14:textId="43E69161" w:rsidR="00437E01" w:rsidRPr="00350055" w:rsidRDefault="00437E01" w:rsidP="009220B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>Media</w:t>
            </w:r>
          </w:p>
        </w:tc>
        <w:tc>
          <w:tcPr>
            <w:tcW w:w="3323" w:type="dxa"/>
          </w:tcPr>
          <w:p w14:paraId="206B05D6" w14:textId="0F4DCEF3" w:rsidR="00437E01" w:rsidRPr="00350055" w:rsidRDefault="00E82D37" w:rsidP="009220B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  <w:lang w:val="vi-VN"/>
              </w:rPr>
              <w:t>Constructor Media g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ọi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FE1EA9" w:rsidRPr="00350055">
              <w:rPr>
                <w:rFonts w:ascii="Times New Roman" w:hAnsi="Times New Roman" w:cs="Times New Roman"/>
                <w:color w:val="000000" w:themeColor="text1"/>
              </w:rPr>
              <w:t>getConnection</w:t>
            </w:r>
            <w:proofErr w:type="spellEnd"/>
            <w:r w:rsidR="00FE1EA9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FE1EA9" w:rsidRPr="00350055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="00FE1EA9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DBConnection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. Trong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tương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lại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nếu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ta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muốn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sở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khác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, ta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sẽ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phải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chỉnh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>sửa</w:t>
            </w:r>
            <w:proofErr w:type="spellEnd"/>
            <w:r w:rsidR="006632CB" w:rsidRPr="00350055">
              <w:rPr>
                <w:rFonts w:ascii="Times New Roman" w:hAnsi="Times New Roman" w:cs="Times New Roman"/>
                <w:color w:val="000000" w:themeColor="text1"/>
              </w:rPr>
              <w:t xml:space="preserve"> code</w:t>
            </w:r>
          </w:p>
        </w:tc>
        <w:tc>
          <w:tcPr>
            <w:tcW w:w="2826" w:type="dxa"/>
          </w:tcPr>
          <w:p w14:paraId="44CB98C4" w14:textId="7DD53295" w:rsidR="00437E01" w:rsidRPr="00350055" w:rsidRDefault="00F61D0A" w:rsidP="009220B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interface</w:t>
            </w:r>
            <w:r w:rsidR="00BA41E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A41E1" w:rsidRPr="00350055">
              <w:rPr>
                <w:rFonts w:ascii="Times New Roman" w:hAnsi="Times New Roman" w:cs="Times New Roman"/>
                <w:color w:val="000000" w:themeColor="text1"/>
              </w:rPr>
              <w:t>IDatabase</w:t>
            </w:r>
            <w:proofErr w:type="spellEnd"/>
            <w:r w:rsidR="00BA41E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làm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="00BA41E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A41E1" w:rsidRPr="00350055">
              <w:rPr>
                <w:rFonts w:ascii="Times New Roman" w:hAnsi="Times New Roman" w:cs="Times New Roman"/>
                <w:color w:val="000000" w:themeColor="text1"/>
              </w:rPr>
              <w:t>DBConnection</w:t>
            </w:r>
            <w:proofErr w:type="spellEnd"/>
            <w:r w:rsidR="00BA41E1" w:rsidRPr="00350055">
              <w:rPr>
                <w:rFonts w:ascii="Times New Roman" w:hAnsi="Times New Roman" w:cs="Times New Roman"/>
                <w:color w:val="000000" w:themeColor="text1"/>
              </w:rPr>
              <w:t xml:space="preserve"> implement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nó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Trong constructor Media, ta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chỉ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cần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phải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gọi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getConnection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interface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IDatabase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ta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thể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định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lastRenderedPageBreak/>
              <w:t>sở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="00E940D1" w:rsidRPr="00350055">
              <w:rPr>
                <w:rFonts w:ascii="Times New Roman" w:hAnsi="Times New Roman" w:cs="Times New Roman"/>
                <w:color w:val="000000" w:themeColor="text1"/>
              </w:rPr>
              <w:t xml:space="preserve"> ở constructor</w:t>
            </w:r>
          </w:p>
        </w:tc>
      </w:tr>
      <w:tr w:rsidR="00350055" w:rsidRPr="00350055" w14:paraId="365DB968" w14:textId="77777777" w:rsidTr="009220B0">
        <w:tc>
          <w:tcPr>
            <w:tcW w:w="3201" w:type="dxa"/>
          </w:tcPr>
          <w:p w14:paraId="23A7EE19" w14:textId="33133462" w:rsidR="007F12CD" w:rsidRPr="00350055" w:rsidRDefault="0068483F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lastRenderedPageBreak/>
              <w:t>Book</w:t>
            </w:r>
          </w:p>
        </w:tc>
        <w:tc>
          <w:tcPr>
            <w:tcW w:w="3323" w:type="dxa"/>
          </w:tcPr>
          <w:p w14:paraId="3146A4E9" w14:textId="77777777" w:rsidR="007F12CD" w:rsidRPr="00350055" w:rsidRDefault="000C638B" w:rsidP="009220B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Method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getMediaById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call </w:t>
            </w:r>
            <w:proofErr w:type="spellStart"/>
            <w:r w:rsidR="00F344DC" w:rsidRPr="00350055">
              <w:rPr>
                <w:rFonts w:ascii="Times New Roman" w:hAnsi="Times New Roman" w:cs="Times New Roman"/>
                <w:color w:val="000000" w:themeColor="text1"/>
              </w:rPr>
              <w:t>DBConnection.getConnection</w:t>
            </w:r>
            <w:proofErr w:type="spellEnd"/>
            <w:r w:rsidR="00031246" w:rsidRPr="00350055">
              <w:rPr>
                <w:rFonts w:ascii="Times New Roman" w:hAnsi="Times New Roman" w:cs="Times New Roman"/>
                <w:color w:val="000000" w:themeColor="text1"/>
              </w:rPr>
              <w:t xml:space="preserve">. In the future if we want to use another </w:t>
            </w:r>
            <w:r w:rsidR="00554E55" w:rsidRPr="00350055">
              <w:rPr>
                <w:rFonts w:ascii="Times New Roman" w:hAnsi="Times New Roman" w:cs="Times New Roman"/>
                <w:color w:val="000000" w:themeColor="text1"/>
              </w:rPr>
              <w:t>DB, we must modify the code</w:t>
            </w:r>
          </w:p>
          <w:p w14:paraId="6D639E70" w14:textId="5F42D1B3" w:rsidR="007F12CD" w:rsidRPr="00350055" w:rsidRDefault="003741C3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getMediaById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gọi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getConnection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DBConnection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. Trong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lai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nếu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ta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muốn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sở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khác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, ta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sẽ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phải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chỉnh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sửa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code</w:t>
            </w:r>
          </w:p>
        </w:tc>
        <w:tc>
          <w:tcPr>
            <w:tcW w:w="2826" w:type="dxa"/>
          </w:tcPr>
          <w:p w14:paraId="2DE49CBD" w14:textId="53609875" w:rsidR="007F12CD" w:rsidRPr="00350055" w:rsidRDefault="003741C3" w:rsidP="0095153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interface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IDatabase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làm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lớp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DBConnection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implement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nó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. Trong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getMediaById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, ta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chỉ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cần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phải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gọi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getConnection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interface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IDatabase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ta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định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sở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0055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350055">
              <w:rPr>
                <w:rFonts w:ascii="Times New Roman" w:hAnsi="Times New Roman" w:cs="Times New Roman"/>
                <w:color w:val="000000" w:themeColor="text1"/>
              </w:rPr>
              <w:t xml:space="preserve"> ở constructor</w:t>
            </w:r>
          </w:p>
        </w:tc>
      </w:tr>
    </w:tbl>
    <w:p w14:paraId="11B460C0" w14:textId="472CDB07" w:rsidR="007F12CD" w:rsidRPr="00350055" w:rsidRDefault="009220B0" w:rsidP="007F12CD">
      <w:pPr>
        <w:pStyle w:val="Heading3"/>
        <w:spacing w:before="0" w:after="0"/>
        <w:rPr>
          <w:rFonts w:ascii="Times New Roman" w:hAnsi="Times New Roman" w:cs="Times New Roman"/>
          <w:color w:val="000000" w:themeColor="text1"/>
        </w:rPr>
      </w:pPr>
      <w:r w:rsidRPr="00350055">
        <w:rPr>
          <w:rFonts w:ascii="Times New Roman" w:hAnsi="Times New Roman" w:cs="Times New Roman"/>
          <w:color w:val="000000" w:themeColor="text1"/>
        </w:rPr>
        <w:br w:type="textWrapping" w:clear="all"/>
      </w:r>
    </w:p>
    <w:p w14:paraId="19319E5C" w14:textId="02850F22" w:rsidR="00364BD3" w:rsidRPr="00350055" w:rsidRDefault="00364BD3" w:rsidP="00EA5BFD">
      <w:pPr>
        <w:pStyle w:val="Heading3"/>
        <w:spacing w:before="0" w:after="0"/>
        <w:rPr>
          <w:rFonts w:ascii="Times New Roman" w:hAnsi="Times New Roman" w:cs="Times New Roman"/>
          <w:color w:val="000000" w:themeColor="text1"/>
        </w:rPr>
      </w:pPr>
    </w:p>
    <w:sectPr w:rsidR="00364BD3" w:rsidRPr="0035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C4DA"/>
    <w:multiLevelType w:val="hybridMultilevel"/>
    <w:tmpl w:val="FFFFFFFF"/>
    <w:lvl w:ilvl="0" w:tplc="C0CCC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CA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EC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0A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AD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4B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8F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D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1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B99"/>
    <w:multiLevelType w:val="hybridMultilevel"/>
    <w:tmpl w:val="E9F2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5241"/>
    <w:multiLevelType w:val="multilevel"/>
    <w:tmpl w:val="9700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012D2"/>
    <w:multiLevelType w:val="hybridMultilevel"/>
    <w:tmpl w:val="FFFFFFFF"/>
    <w:lvl w:ilvl="0" w:tplc="D8D2B37C">
      <w:start w:val="1"/>
      <w:numFmt w:val="decimal"/>
      <w:lvlText w:val="%1."/>
      <w:lvlJc w:val="left"/>
      <w:pPr>
        <w:ind w:left="720" w:hanging="360"/>
      </w:pPr>
    </w:lvl>
    <w:lvl w:ilvl="1" w:tplc="4A46D3AC">
      <w:start w:val="1"/>
      <w:numFmt w:val="lowerLetter"/>
      <w:lvlText w:val="%2."/>
      <w:lvlJc w:val="left"/>
      <w:pPr>
        <w:ind w:left="1440" w:hanging="360"/>
      </w:pPr>
    </w:lvl>
    <w:lvl w:ilvl="2" w:tplc="2E82B790">
      <w:start w:val="1"/>
      <w:numFmt w:val="lowerRoman"/>
      <w:lvlText w:val="%3."/>
      <w:lvlJc w:val="right"/>
      <w:pPr>
        <w:ind w:left="2160" w:hanging="180"/>
      </w:pPr>
    </w:lvl>
    <w:lvl w:ilvl="3" w:tplc="B1849E38">
      <w:start w:val="1"/>
      <w:numFmt w:val="decimal"/>
      <w:lvlText w:val="%4."/>
      <w:lvlJc w:val="left"/>
      <w:pPr>
        <w:ind w:left="2880" w:hanging="360"/>
      </w:pPr>
    </w:lvl>
    <w:lvl w:ilvl="4" w:tplc="5844AEBE">
      <w:start w:val="1"/>
      <w:numFmt w:val="lowerLetter"/>
      <w:lvlText w:val="%5."/>
      <w:lvlJc w:val="left"/>
      <w:pPr>
        <w:ind w:left="3600" w:hanging="360"/>
      </w:pPr>
    </w:lvl>
    <w:lvl w:ilvl="5" w:tplc="63CCF910">
      <w:start w:val="1"/>
      <w:numFmt w:val="lowerRoman"/>
      <w:lvlText w:val="%6."/>
      <w:lvlJc w:val="right"/>
      <w:pPr>
        <w:ind w:left="4320" w:hanging="180"/>
      </w:pPr>
    </w:lvl>
    <w:lvl w:ilvl="6" w:tplc="85C68876">
      <w:start w:val="1"/>
      <w:numFmt w:val="decimal"/>
      <w:lvlText w:val="%7."/>
      <w:lvlJc w:val="left"/>
      <w:pPr>
        <w:ind w:left="5040" w:hanging="360"/>
      </w:pPr>
    </w:lvl>
    <w:lvl w:ilvl="7" w:tplc="C04CA72A">
      <w:start w:val="1"/>
      <w:numFmt w:val="lowerLetter"/>
      <w:lvlText w:val="%8."/>
      <w:lvlJc w:val="left"/>
      <w:pPr>
        <w:ind w:left="5760" w:hanging="360"/>
      </w:pPr>
    </w:lvl>
    <w:lvl w:ilvl="8" w:tplc="80F22F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02684"/>
    <w:multiLevelType w:val="hybridMultilevel"/>
    <w:tmpl w:val="FFFFFFFF"/>
    <w:lvl w:ilvl="0" w:tplc="FA9866F2">
      <w:start w:val="1"/>
      <w:numFmt w:val="decimal"/>
      <w:lvlText w:val="%1."/>
      <w:lvlJc w:val="left"/>
      <w:pPr>
        <w:ind w:left="720" w:hanging="360"/>
      </w:pPr>
    </w:lvl>
    <w:lvl w:ilvl="1" w:tplc="D0584BE8">
      <w:start w:val="1"/>
      <w:numFmt w:val="lowerLetter"/>
      <w:lvlText w:val="%2."/>
      <w:lvlJc w:val="left"/>
      <w:pPr>
        <w:ind w:left="1440" w:hanging="360"/>
      </w:pPr>
    </w:lvl>
    <w:lvl w:ilvl="2" w:tplc="92EC0E12">
      <w:start w:val="1"/>
      <w:numFmt w:val="lowerRoman"/>
      <w:lvlText w:val="%3."/>
      <w:lvlJc w:val="right"/>
      <w:pPr>
        <w:ind w:left="2160" w:hanging="180"/>
      </w:pPr>
    </w:lvl>
    <w:lvl w:ilvl="3" w:tplc="47F60034">
      <w:start w:val="1"/>
      <w:numFmt w:val="decimal"/>
      <w:lvlText w:val="%4."/>
      <w:lvlJc w:val="left"/>
      <w:pPr>
        <w:ind w:left="2880" w:hanging="360"/>
      </w:pPr>
    </w:lvl>
    <w:lvl w:ilvl="4" w:tplc="31EED6EC">
      <w:start w:val="1"/>
      <w:numFmt w:val="lowerLetter"/>
      <w:lvlText w:val="%5."/>
      <w:lvlJc w:val="left"/>
      <w:pPr>
        <w:ind w:left="3600" w:hanging="360"/>
      </w:pPr>
    </w:lvl>
    <w:lvl w:ilvl="5" w:tplc="A236798C">
      <w:start w:val="1"/>
      <w:numFmt w:val="lowerRoman"/>
      <w:lvlText w:val="%6."/>
      <w:lvlJc w:val="right"/>
      <w:pPr>
        <w:ind w:left="4320" w:hanging="180"/>
      </w:pPr>
    </w:lvl>
    <w:lvl w:ilvl="6" w:tplc="608AE84C">
      <w:start w:val="1"/>
      <w:numFmt w:val="decimal"/>
      <w:lvlText w:val="%7."/>
      <w:lvlJc w:val="left"/>
      <w:pPr>
        <w:ind w:left="5040" w:hanging="360"/>
      </w:pPr>
    </w:lvl>
    <w:lvl w:ilvl="7" w:tplc="3AFC2B1E">
      <w:start w:val="1"/>
      <w:numFmt w:val="lowerLetter"/>
      <w:lvlText w:val="%8."/>
      <w:lvlJc w:val="left"/>
      <w:pPr>
        <w:ind w:left="5760" w:hanging="360"/>
      </w:pPr>
    </w:lvl>
    <w:lvl w:ilvl="8" w:tplc="80A6D3B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42D49"/>
    <w:multiLevelType w:val="multilevel"/>
    <w:tmpl w:val="1C7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E08F7"/>
    <w:multiLevelType w:val="hybridMultilevel"/>
    <w:tmpl w:val="FFFFFFFF"/>
    <w:lvl w:ilvl="0" w:tplc="25EA0812">
      <w:start w:val="1"/>
      <w:numFmt w:val="decimal"/>
      <w:lvlText w:val="%1."/>
      <w:lvlJc w:val="left"/>
      <w:pPr>
        <w:ind w:left="720" w:hanging="360"/>
      </w:pPr>
    </w:lvl>
    <w:lvl w:ilvl="1" w:tplc="F4F28646">
      <w:start w:val="1"/>
      <w:numFmt w:val="lowerLetter"/>
      <w:lvlText w:val="%2."/>
      <w:lvlJc w:val="left"/>
      <w:pPr>
        <w:ind w:left="1440" w:hanging="360"/>
      </w:pPr>
    </w:lvl>
    <w:lvl w:ilvl="2" w:tplc="A03A3A92">
      <w:start w:val="1"/>
      <w:numFmt w:val="lowerRoman"/>
      <w:lvlText w:val="%3."/>
      <w:lvlJc w:val="right"/>
      <w:pPr>
        <w:ind w:left="2160" w:hanging="180"/>
      </w:pPr>
    </w:lvl>
    <w:lvl w:ilvl="3" w:tplc="438CA08E">
      <w:start w:val="1"/>
      <w:numFmt w:val="decimal"/>
      <w:lvlText w:val="%4."/>
      <w:lvlJc w:val="left"/>
      <w:pPr>
        <w:ind w:left="2880" w:hanging="360"/>
      </w:pPr>
    </w:lvl>
    <w:lvl w:ilvl="4" w:tplc="E6362288">
      <w:start w:val="1"/>
      <w:numFmt w:val="lowerLetter"/>
      <w:lvlText w:val="%5."/>
      <w:lvlJc w:val="left"/>
      <w:pPr>
        <w:ind w:left="3600" w:hanging="360"/>
      </w:pPr>
    </w:lvl>
    <w:lvl w:ilvl="5" w:tplc="464E73D6">
      <w:start w:val="1"/>
      <w:numFmt w:val="lowerRoman"/>
      <w:lvlText w:val="%6."/>
      <w:lvlJc w:val="right"/>
      <w:pPr>
        <w:ind w:left="4320" w:hanging="180"/>
      </w:pPr>
    </w:lvl>
    <w:lvl w:ilvl="6" w:tplc="57FA86A2">
      <w:start w:val="1"/>
      <w:numFmt w:val="decimal"/>
      <w:lvlText w:val="%7."/>
      <w:lvlJc w:val="left"/>
      <w:pPr>
        <w:ind w:left="5040" w:hanging="360"/>
      </w:pPr>
    </w:lvl>
    <w:lvl w:ilvl="7" w:tplc="70C23A06">
      <w:start w:val="1"/>
      <w:numFmt w:val="lowerLetter"/>
      <w:lvlText w:val="%8."/>
      <w:lvlJc w:val="left"/>
      <w:pPr>
        <w:ind w:left="5760" w:hanging="360"/>
      </w:pPr>
    </w:lvl>
    <w:lvl w:ilvl="8" w:tplc="713686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9896B"/>
    <w:multiLevelType w:val="hybridMultilevel"/>
    <w:tmpl w:val="FFFFFFFF"/>
    <w:lvl w:ilvl="0" w:tplc="8F869156">
      <w:start w:val="1"/>
      <w:numFmt w:val="decimal"/>
      <w:lvlText w:val="%1."/>
      <w:lvlJc w:val="left"/>
      <w:pPr>
        <w:ind w:left="720" w:hanging="360"/>
      </w:pPr>
    </w:lvl>
    <w:lvl w:ilvl="1" w:tplc="2C40E066">
      <w:start w:val="1"/>
      <w:numFmt w:val="lowerLetter"/>
      <w:lvlText w:val="%2."/>
      <w:lvlJc w:val="left"/>
      <w:pPr>
        <w:ind w:left="1440" w:hanging="360"/>
      </w:pPr>
    </w:lvl>
    <w:lvl w:ilvl="2" w:tplc="45AE9D14">
      <w:start w:val="1"/>
      <w:numFmt w:val="lowerRoman"/>
      <w:lvlText w:val="%3."/>
      <w:lvlJc w:val="right"/>
      <w:pPr>
        <w:ind w:left="2160" w:hanging="180"/>
      </w:pPr>
    </w:lvl>
    <w:lvl w:ilvl="3" w:tplc="77DA663A">
      <w:start w:val="1"/>
      <w:numFmt w:val="decimal"/>
      <w:lvlText w:val="%4."/>
      <w:lvlJc w:val="left"/>
      <w:pPr>
        <w:ind w:left="2880" w:hanging="360"/>
      </w:pPr>
    </w:lvl>
    <w:lvl w:ilvl="4" w:tplc="2AF6A6B8">
      <w:start w:val="1"/>
      <w:numFmt w:val="lowerLetter"/>
      <w:lvlText w:val="%5."/>
      <w:lvlJc w:val="left"/>
      <w:pPr>
        <w:ind w:left="3600" w:hanging="360"/>
      </w:pPr>
    </w:lvl>
    <w:lvl w:ilvl="5" w:tplc="4B4AB8C8">
      <w:start w:val="1"/>
      <w:numFmt w:val="lowerRoman"/>
      <w:lvlText w:val="%6."/>
      <w:lvlJc w:val="right"/>
      <w:pPr>
        <w:ind w:left="4320" w:hanging="180"/>
      </w:pPr>
    </w:lvl>
    <w:lvl w:ilvl="6" w:tplc="7E8A0ED2">
      <w:start w:val="1"/>
      <w:numFmt w:val="decimal"/>
      <w:lvlText w:val="%7."/>
      <w:lvlJc w:val="left"/>
      <w:pPr>
        <w:ind w:left="5040" w:hanging="360"/>
      </w:pPr>
    </w:lvl>
    <w:lvl w:ilvl="7" w:tplc="D8B63E54">
      <w:start w:val="1"/>
      <w:numFmt w:val="lowerLetter"/>
      <w:lvlText w:val="%8."/>
      <w:lvlJc w:val="left"/>
      <w:pPr>
        <w:ind w:left="5760" w:hanging="360"/>
      </w:pPr>
    </w:lvl>
    <w:lvl w:ilvl="8" w:tplc="6652E4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522BB"/>
    <w:multiLevelType w:val="multilevel"/>
    <w:tmpl w:val="15A8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7004D"/>
    <w:multiLevelType w:val="multilevel"/>
    <w:tmpl w:val="5E30E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651C08"/>
    <w:multiLevelType w:val="multilevel"/>
    <w:tmpl w:val="9566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AC488"/>
    <w:multiLevelType w:val="hybridMultilevel"/>
    <w:tmpl w:val="FFFFFFFF"/>
    <w:lvl w:ilvl="0" w:tplc="9684E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EF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3AE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6D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05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0A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07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06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454D2"/>
    <w:multiLevelType w:val="hybridMultilevel"/>
    <w:tmpl w:val="766A5A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7943C02"/>
    <w:multiLevelType w:val="multilevel"/>
    <w:tmpl w:val="CFF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D6574"/>
    <w:multiLevelType w:val="multilevel"/>
    <w:tmpl w:val="DF90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252082">
    <w:abstractNumId w:val="5"/>
  </w:num>
  <w:num w:numId="2" w16cid:durableId="1254168179">
    <w:abstractNumId w:val="10"/>
  </w:num>
  <w:num w:numId="3" w16cid:durableId="1432974759">
    <w:abstractNumId w:val="8"/>
  </w:num>
  <w:num w:numId="4" w16cid:durableId="656034960">
    <w:abstractNumId w:val="11"/>
  </w:num>
  <w:num w:numId="5" w16cid:durableId="446193733">
    <w:abstractNumId w:val="0"/>
  </w:num>
  <w:num w:numId="6" w16cid:durableId="500848907">
    <w:abstractNumId w:val="6"/>
  </w:num>
  <w:num w:numId="7" w16cid:durableId="64036254">
    <w:abstractNumId w:val="7"/>
  </w:num>
  <w:num w:numId="8" w16cid:durableId="1794789002">
    <w:abstractNumId w:val="13"/>
  </w:num>
  <w:num w:numId="9" w16cid:durableId="1353528488">
    <w:abstractNumId w:val="9"/>
  </w:num>
  <w:num w:numId="10" w16cid:durableId="170143779">
    <w:abstractNumId w:val="12"/>
  </w:num>
  <w:num w:numId="11" w16cid:durableId="811484184">
    <w:abstractNumId w:val="1"/>
  </w:num>
  <w:num w:numId="12" w16cid:durableId="895355512">
    <w:abstractNumId w:val="3"/>
  </w:num>
  <w:num w:numId="13" w16cid:durableId="106388591">
    <w:abstractNumId w:val="4"/>
  </w:num>
  <w:num w:numId="14" w16cid:durableId="1330447272">
    <w:abstractNumId w:val="2"/>
  </w:num>
  <w:num w:numId="15" w16cid:durableId="14625330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D6"/>
    <w:rsid w:val="00003FA6"/>
    <w:rsid w:val="00015385"/>
    <w:rsid w:val="00031246"/>
    <w:rsid w:val="0004034F"/>
    <w:rsid w:val="00040803"/>
    <w:rsid w:val="000451EE"/>
    <w:rsid w:val="000524EF"/>
    <w:rsid w:val="0005481A"/>
    <w:rsid w:val="00064274"/>
    <w:rsid w:val="0006432D"/>
    <w:rsid w:val="000701E5"/>
    <w:rsid w:val="00070C00"/>
    <w:rsid w:val="00075EB9"/>
    <w:rsid w:val="00077E16"/>
    <w:rsid w:val="00080D2B"/>
    <w:rsid w:val="000811D5"/>
    <w:rsid w:val="00081C8E"/>
    <w:rsid w:val="000921C2"/>
    <w:rsid w:val="00096D83"/>
    <w:rsid w:val="00097C08"/>
    <w:rsid w:val="000B178E"/>
    <w:rsid w:val="000B4E5A"/>
    <w:rsid w:val="000C44C5"/>
    <w:rsid w:val="000C4F1F"/>
    <w:rsid w:val="000C638B"/>
    <w:rsid w:val="000C63BE"/>
    <w:rsid w:val="000C7F1B"/>
    <w:rsid w:val="000D1D6B"/>
    <w:rsid w:val="000E225E"/>
    <w:rsid w:val="000F2E0B"/>
    <w:rsid w:val="000F4E50"/>
    <w:rsid w:val="000F4E87"/>
    <w:rsid w:val="00111E07"/>
    <w:rsid w:val="00120AFB"/>
    <w:rsid w:val="00121F4D"/>
    <w:rsid w:val="001224A5"/>
    <w:rsid w:val="0012527F"/>
    <w:rsid w:val="001271AB"/>
    <w:rsid w:val="00145746"/>
    <w:rsid w:val="001476E1"/>
    <w:rsid w:val="001522F9"/>
    <w:rsid w:val="00154739"/>
    <w:rsid w:val="0015636D"/>
    <w:rsid w:val="00160AF8"/>
    <w:rsid w:val="001618F6"/>
    <w:rsid w:val="00171DB4"/>
    <w:rsid w:val="00173238"/>
    <w:rsid w:val="00181EF5"/>
    <w:rsid w:val="00185DC8"/>
    <w:rsid w:val="001968C1"/>
    <w:rsid w:val="001A229B"/>
    <w:rsid w:val="001A6A32"/>
    <w:rsid w:val="001B28B3"/>
    <w:rsid w:val="001C1F91"/>
    <w:rsid w:val="001C786C"/>
    <w:rsid w:val="001D5ACF"/>
    <w:rsid w:val="001D6F9B"/>
    <w:rsid w:val="001E1B62"/>
    <w:rsid w:val="001E20CC"/>
    <w:rsid w:val="001E3ADA"/>
    <w:rsid w:val="001E47C3"/>
    <w:rsid w:val="001E4909"/>
    <w:rsid w:val="001E54E1"/>
    <w:rsid w:val="001E64E6"/>
    <w:rsid w:val="001E6A7D"/>
    <w:rsid w:val="001E7988"/>
    <w:rsid w:val="001F29FA"/>
    <w:rsid w:val="00200CE2"/>
    <w:rsid w:val="002039DC"/>
    <w:rsid w:val="00203E04"/>
    <w:rsid w:val="002130BA"/>
    <w:rsid w:val="00216222"/>
    <w:rsid w:val="00226C09"/>
    <w:rsid w:val="00232899"/>
    <w:rsid w:val="00234EE5"/>
    <w:rsid w:val="0023545B"/>
    <w:rsid w:val="0023747D"/>
    <w:rsid w:val="00237560"/>
    <w:rsid w:val="00237A26"/>
    <w:rsid w:val="00242B35"/>
    <w:rsid w:val="002435F2"/>
    <w:rsid w:val="002453C3"/>
    <w:rsid w:val="0024605F"/>
    <w:rsid w:val="002634ED"/>
    <w:rsid w:val="00265409"/>
    <w:rsid w:val="00267E15"/>
    <w:rsid w:val="002734CF"/>
    <w:rsid w:val="00275551"/>
    <w:rsid w:val="00284050"/>
    <w:rsid w:val="00287E35"/>
    <w:rsid w:val="00293CF3"/>
    <w:rsid w:val="00297D5D"/>
    <w:rsid w:val="00297D60"/>
    <w:rsid w:val="002A68F6"/>
    <w:rsid w:val="002A6C0B"/>
    <w:rsid w:val="002B68C8"/>
    <w:rsid w:val="002C7173"/>
    <w:rsid w:val="002C7989"/>
    <w:rsid w:val="002D5995"/>
    <w:rsid w:val="002E2045"/>
    <w:rsid w:val="002E3EFC"/>
    <w:rsid w:val="002E58BD"/>
    <w:rsid w:val="002F10D8"/>
    <w:rsid w:val="002F6EBC"/>
    <w:rsid w:val="00304FB5"/>
    <w:rsid w:val="003066D5"/>
    <w:rsid w:val="00313FB7"/>
    <w:rsid w:val="00327B86"/>
    <w:rsid w:val="0033264F"/>
    <w:rsid w:val="0033653B"/>
    <w:rsid w:val="00340364"/>
    <w:rsid w:val="00350055"/>
    <w:rsid w:val="00353C7D"/>
    <w:rsid w:val="00355160"/>
    <w:rsid w:val="00355884"/>
    <w:rsid w:val="00355AC2"/>
    <w:rsid w:val="003570FB"/>
    <w:rsid w:val="0036461B"/>
    <w:rsid w:val="00364BD3"/>
    <w:rsid w:val="00364BFA"/>
    <w:rsid w:val="00372CE4"/>
    <w:rsid w:val="003741C3"/>
    <w:rsid w:val="00384DD8"/>
    <w:rsid w:val="0039086F"/>
    <w:rsid w:val="003960AC"/>
    <w:rsid w:val="003963E6"/>
    <w:rsid w:val="003B075B"/>
    <w:rsid w:val="003B5C42"/>
    <w:rsid w:val="003E4621"/>
    <w:rsid w:val="003E559B"/>
    <w:rsid w:val="003E7170"/>
    <w:rsid w:val="003F106C"/>
    <w:rsid w:val="003F16B4"/>
    <w:rsid w:val="003F4A62"/>
    <w:rsid w:val="003F6B44"/>
    <w:rsid w:val="00402F63"/>
    <w:rsid w:val="004051EE"/>
    <w:rsid w:val="004053C9"/>
    <w:rsid w:val="00412C72"/>
    <w:rsid w:val="00420ADA"/>
    <w:rsid w:val="0042146B"/>
    <w:rsid w:val="00421F8D"/>
    <w:rsid w:val="004228DE"/>
    <w:rsid w:val="00423571"/>
    <w:rsid w:val="00437E01"/>
    <w:rsid w:val="00443AFB"/>
    <w:rsid w:val="0044603D"/>
    <w:rsid w:val="00450537"/>
    <w:rsid w:val="00453F6E"/>
    <w:rsid w:val="004556EB"/>
    <w:rsid w:val="0045720D"/>
    <w:rsid w:val="0046542F"/>
    <w:rsid w:val="0046638D"/>
    <w:rsid w:val="00475C84"/>
    <w:rsid w:val="004846A7"/>
    <w:rsid w:val="00484E56"/>
    <w:rsid w:val="004905C4"/>
    <w:rsid w:val="004927A7"/>
    <w:rsid w:val="004A469E"/>
    <w:rsid w:val="004A61A7"/>
    <w:rsid w:val="004C366B"/>
    <w:rsid w:val="004C6514"/>
    <w:rsid w:val="004C6F31"/>
    <w:rsid w:val="004E02B5"/>
    <w:rsid w:val="004F316B"/>
    <w:rsid w:val="00502710"/>
    <w:rsid w:val="00502742"/>
    <w:rsid w:val="005052BC"/>
    <w:rsid w:val="00505E3A"/>
    <w:rsid w:val="00506DBC"/>
    <w:rsid w:val="0051588A"/>
    <w:rsid w:val="00526A6F"/>
    <w:rsid w:val="00530394"/>
    <w:rsid w:val="00532FD7"/>
    <w:rsid w:val="00533D60"/>
    <w:rsid w:val="0054508F"/>
    <w:rsid w:val="00551ED7"/>
    <w:rsid w:val="00554479"/>
    <w:rsid w:val="00554E55"/>
    <w:rsid w:val="0055521C"/>
    <w:rsid w:val="005700D2"/>
    <w:rsid w:val="00574551"/>
    <w:rsid w:val="0058141D"/>
    <w:rsid w:val="00583986"/>
    <w:rsid w:val="005944E8"/>
    <w:rsid w:val="005A158E"/>
    <w:rsid w:val="005A282E"/>
    <w:rsid w:val="005A73A1"/>
    <w:rsid w:val="005B1C18"/>
    <w:rsid w:val="005B21A5"/>
    <w:rsid w:val="005B2C08"/>
    <w:rsid w:val="005C198B"/>
    <w:rsid w:val="005C28D0"/>
    <w:rsid w:val="005C447A"/>
    <w:rsid w:val="005C7725"/>
    <w:rsid w:val="005D61E4"/>
    <w:rsid w:val="005F08D6"/>
    <w:rsid w:val="005F5B68"/>
    <w:rsid w:val="00600255"/>
    <w:rsid w:val="006030A5"/>
    <w:rsid w:val="00610E27"/>
    <w:rsid w:val="00615285"/>
    <w:rsid w:val="00617C8A"/>
    <w:rsid w:val="006262BF"/>
    <w:rsid w:val="00627B20"/>
    <w:rsid w:val="00636179"/>
    <w:rsid w:val="00643152"/>
    <w:rsid w:val="00650ABD"/>
    <w:rsid w:val="00650E7F"/>
    <w:rsid w:val="00653D8D"/>
    <w:rsid w:val="00654835"/>
    <w:rsid w:val="0065697F"/>
    <w:rsid w:val="00656BB9"/>
    <w:rsid w:val="006632CB"/>
    <w:rsid w:val="006658A4"/>
    <w:rsid w:val="006702D6"/>
    <w:rsid w:val="00670970"/>
    <w:rsid w:val="00670BB5"/>
    <w:rsid w:val="006727DF"/>
    <w:rsid w:val="00681E3B"/>
    <w:rsid w:val="006828C8"/>
    <w:rsid w:val="00684320"/>
    <w:rsid w:val="0068483F"/>
    <w:rsid w:val="006B5D6B"/>
    <w:rsid w:val="006C22A7"/>
    <w:rsid w:val="006D4EC3"/>
    <w:rsid w:val="006D509C"/>
    <w:rsid w:val="006D61A1"/>
    <w:rsid w:val="006E3969"/>
    <w:rsid w:val="006F1298"/>
    <w:rsid w:val="006F14B6"/>
    <w:rsid w:val="00702EFA"/>
    <w:rsid w:val="007058DE"/>
    <w:rsid w:val="00706622"/>
    <w:rsid w:val="00721702"/>
    <w:rsid w:val="00732216"/>
    <w:rsid w:val="00735474"/>
    <w:rsid w:val="00737213"/>
    <w:rsid w:val="00737646"/>
    <w:rsid w:val="007405CC"/>
    <w:rsid w:val="00743E51"/>
    <w:rsid w:val="00744EB0"/>
    <w:rsid w:val="007459EA"/>
    <w:rsid w:val="007471A7"/>
    <w:rsid w:val="00750F85"/>
    <w:rsid w:val="00756917"/>
    <w:rsid w:val="00756D96"/>
    <w:rsid w:val="00765D33"/>
    <w:rsid w:val="00772AE9"/>
    <w:rsid w:val="0077367A"/>
    <w:rsid w:val="007775ED"/>
    <w:rsid w:val="00784F26"/>
    <w:rsid w:val="0078536F"/>
    <w:rsid w:val="007961C5"/>
    <w:rsid w:val="007A1C64"/>
    <w:rsid w:val="007A7C6B"/>
    <w:rsid w:val="007B1204"/>
    <w:rsid w:val="007C7A0E"/>
    <w:rsid w:val="007D1613"/>
    <w:rsid w:val="007D40EB"/>
    <w:rsid w:val="007E23FE"/>
    <w:rsid w:val="007E5868"/>
    <w:rsid w:val="007E7F5B"/>
    <w:rsid w:val="007F12CD"/>
    <w:rsid w:val="007F24D5"/>
    <w:rsid w:val="007F3383"/>
    <w:rsid w:val="007F3C6A"/>
    <w:rsid w:val="00807125"/>
    <w:rsid w:val="00823273"/>
    <w:rsid w:val="00827C69"/>
    <w:rsid w:val="00831189"/>
    <w:rsid w:val="00833C98"/>
    <w:rsid w:val="00834876"/>
    <w:rsid w:val="008377AA"/>
    <w:rsid w:val="00840554"/>
    <w:rsid w:val="008412CC"/>
    <w:rsid w:val="008430F7"/>
    <w:rsid w:val="00847A4B"/>
    <w:rsid w:val="0085134F"/>
    <w:rsid w:val="00853880"/>
    <w:rsid w:val="00857607"/>
    <w:rsid w:val="008619E0"/>
    <w:rsid w:val="00861AD9"/>
    <w:rsid w:val="00877D9C"/>
    <w:rsid w:val="00890C82"/>
    <w:rsid w:val="0089166E"/>
    <w:rsid w:val="00896BF8"/>
    <w:rsid w:val="008B0416"/>
    <w:rsid w:val="008B5F85"/>
    <w:rsid w:val="008B6F7F"/>
    <w:rsid w:val="008C75EC"/>
    <w:rsid w:val="008D12E8"/>
    <w:rsid w:val="008D31F5"/>
    <w:rsid w:val="008D5349"/>
    <w:rsid w:val="008E19F6"/>
    <w:rsid w:val="008F5852"/>
    <w:rsid w:val="008F7BC8"/>
    <w:rsid w:val="008F7DBE"/>
    <w:rsid w:val="00906ADE"/>
    <w:rsid w:val="00910B7D"/>
    <w:rsid w:val="00911C0E"/>
    <w:rsid w:val="0091238F"/>
    <w:rsid w:val="009220B0"/>
    <w:rsid w:val="00922B00"/>
    <w:rsid w:val="00927D12"/>
    <w:rsid w:val="00941F6E"/>
    <w:rsid w:val="00942CDA"/>
    <w:rsid w:val="00944DDD"/>
    <w:rsid w:val="0094698F"/>
    <w:rsid w:val="00946AF7"/>
    <w:rsid w:val="00953A7A"/>
    <w:rsid w:val="009558B3"/>
    <w:rsid w:val="00955924"/>
    <w:rsid w:val="009601DB"/>
    <w:rsid w:val="00962CB7"/>
    <w:rsid w:val="00972FCE"/>
    <w:rsid w:val="00973C35"/>
    <w:rsid w:val="00975CE6"/>
    <w:rsid w:val="00983D88"/>
    <w:rsid w:val="00985E28"/>
    <w:rsid w:val="00990092"/>
    <w:rsid w:val="00992876"/>
    <w:rsid w:val="009964C6"/>
    <w:rsid w:val="009A2FDC"/>
    <w:rsid w:val="009A728B"/>
    <w:rsid w:val="009B2EF0"/>
    <w:rsid w:val="009B3A61"/>
    <w:rsid w:val="009B7438"/>
    <w:rsid w:val="009C34DC"/>
    <w:rsid w:val="009E77DA"/>
    <w:rsid w:val="009F40FC"/>
    <w:rsid w:val="009F4371"/>
    <w:rsid w:val="009F7613"/>
    <w:rsid w:val="009F7C74"/>
    <w:rsid w:val="00A05C12"/>
    <w:rsid w:val="00A23AB4"/>
    <w:rsid w:val="00A2537B"/>
    <w:rsid w:val="00A3271A"/>
    <w:rsid w:val="00A34AFE"/>
    <w:rsid w:val="00A35006"/>
    <w:rsid w:val="00A44484"/>
    <w:rsid w:val="00A540B9"/>
    <w:rsid w:val="00A56435"/>
    <w:rsid w:val="00A566F3"/>
    <w:rsid w:val="00A57B81"/>
    <w:rsid w:val="00A707F8"/>
    <w:rsid w:val="00A71570"/>
    <w:rsid w:val="00A738F4"/>
    <w:rsid w:val="00A8308A"/>
    <w:rsid w:val="00A853CC"/>
    <w:rsid w:val="00A908C5"/>
    <w:rsid w:val="00A926EF"/>
    <w:rsid w:val="00A95B53"/>
    <w:rsid w:val="00AA48E8"/>
    <w:rsid w:val="00AA50C2"/>
    <w:rsid w:val="00AA7647"/>
    <w:rsid w:val="00AB416F"/>
    <w:rsid w:val="00AC09EE"/>
    <w:rsid w:val="00AC28AE"/>
    <w:rsid w:val="00AD35CD"/>
    <w:rsid w:val="00AD6CBF"/>
    <w:rsid w:val="00AE3ECB"/>
    <w:rsid w:val="00AE62C5"/>
    <w:rsid w:val="00AF3E9C"/>
    <w:rsid w:val="00B02B2D"/>
    <w:rsid w:val="00B03606"/>
    <w:rsid w:val="00B06486"/>
    <w:rsid w:val="00B072EA"/>
    <w:rsid w:val="00B21335"/>
    <w:rsid w:val="00B369FD"/>
    <w:rsid w:val="00B4149B"/>
    <w:rsid w:val="00B43F8C"/>
    <w:rsid w:val="00B60B8B"/>
    <w:rsid w:val="00B610A5"/>
    <w:rsid w:val="00B62072"/>
    <w:rsid w:val="00B62DC2"/>
    <w:rsid w:val="00B63E8F"/>
    <w:rsid w:val="00B651F8"/>
    <w:rsid w:val="00B669ED"/>
    <w:rsid w:val="00B934F8"/>
    <w:rsid w:val="00B937DC"/>
    <w:rsid w:val="00BA41E1"/>
    <w:rsid w:val="00BA71FC"/>
    <w:rsid w:val="00BA793C"/>
    <w:rsid w:val="00BB20A9"/>
    <w:rsid w:val="00BC0169"/>
    <w:rsid w:val="00BC4B03"/>
    <w:rsid w:val="00BC5F3B"/>
    <w:rsid w:val="00BD6AAC"/>
    <w:rsid w:val="00BE67F2"/>
    <w:rsid w:val="00BF6760"/>
    <w:rsid w:val="00C02303"/>
    <w:rsid w:val="00C03B7D"/>
    <w:rsid w:val="00C067E2"/>
    <w:rsid w:val="00C12631"/>
    <w:rsid w:val="00C158FB"/>
    <w:rsid w:val="00C20A70"/>
    <w:rsid w:val="00C2385C"/>
    <w:rsid w:val="00C23951"/>
    <w:rsid w:val="00C25C51"/>
    <w:rsid w:val="00C41786"/>
    <w:rsid w:val="00C429E4"/>
    <w:rsid w:val="00C5083E"/>
    <w:rsid w:val="00C53DB1"/>
    <w:rsid w:val="00C55719"/>
    <w:rsid w:val="00C55E22"/>
    <w:rsid w:val="00C670E7"/>
    <w:rsid w:val="00C7620A"/>
    <w:rsid w:val="00C76D31"/>
    <w:rsid w:val="00C804F2"/>
    <w:rsid w:val="00C806CA"/>
    <w:rsid w:val="00C8118F"/>
    <w:rsid w:val="00C826EE"/>
    <w:rsid w:val="00C86AF3"/>
    <w:rsid w:val="00C86DD3"/>
    <w:rsid w:val="00C9035E"/>
    <w:rsid w:val="00C90C63"/>
    <w:rsid w:val="00C967AE"/>
    <w:rsid w:val="00C96DD8"/>
    <w:rsid w:val="00C96FA4"/>
    <w:rsid w:val="00CA0A88"/>
    <w:rsid w:val="00CA5682"/>
    <w:rsid w:val="00CA5E38"/>
    <w:rsid w:val="00CB09C2"/>
    <w:rsid w:val="00CB1614"/>
    <w:rsid w:val="00CB3BE3"/>
    <w:rsid w:val="00CC2548"/>
    <w:rsid w:val="00CC61D4"/>
    <w:rsid w:val="00CD082F"/>
    <w:rsid w:val="00CD2A71"/>
    <w:rsid w:val="00CD61B3"/>
    <w:rsid w:val="00CD693C"/>
    <w:rsid w:val="00CD7E87"/>
    <w:rsid w:val="00CE05DC"/>
    <w:rsid w:val="00CE2819"/>
    <w:rsid w:val="00CF0B51"/>
    <w:rsid w:val="00CF1C74"/>
    <w:rsid w:val="00CF3235"/>
    <w:rsid w:val="00CF39B9"/>
    <w:rsid w:val="00CF438D"/>
    <w:rsid w:val="00CF754A"/>
    <w:rsid w:val="00D02710"/>
    <w:rsid w:val="00D03AE7"/>
    <w:rsid w:val="00D16577"/>
    <w:rsid w:val="00D205E4"/>
    <w:rsid w:val="00D33B94"/>
    <w:rsid w:val="00D37F83"/>
    <w:rsid w:val="00D41F4D"/>
    <w:rsid w:val="00D421B2"/>
    <w:rsid w:val="00D4441F"/>
    <w:rsid w:val="00D46DF4"/>
    <w:rsid w:val="00D55B45"/>
    <w:rsid w:val="00D568E6"/>
    <w:rsid w:val="00D56F41"/>
    <w:rsid w:val="00D62EA9"/>
    <w:rsid w:val="00D7208F"/>
    <w:rsid w:val="00D7346F"/>
    <w:rsid w:val="00D95FA6"/>
    <w:rsid w:val="00DA099E"/>
    <w:rsid w:val="00DA3052"/>
    <w:rsid w:val="00DB08F2"/>
    <w:rsid w:val="00DB3AE5"/>
    <w:rsid w:val="00DB41D1"/>
    <w:rsid w:val="00DB655D"/>
    <w:rsid w:val="00DB7A8D"/>
    <w:rsid w:val="00DC25A0"/>
    <w:rsid w:val="00DD3AC3"/>
    <w:rsid w:val="00DD5956"/>
    <w:rsid w:val="00DE2717"/>
    <w:rsid w:val="00DE78C7"/>
    <w:rsid w:val="00DF23DA"/>
    <w:rsid w:val="00DF4EAC"/>
    <w:rsid w:val="00DFACB8"/>
    <w:rsid w:val="00E04CB4"/>
    <w:rsid w:val="00E051DD"/>
    <w:rsid w:val="00E217E2"/>
    <w:rsid w:val="00E309E3"/>
    <w:rsid w:val="00E32EE1"/>
    <w:rsid w:val="00E43B66"/>
    <w:rsid w:val="00E51C8B"/>
    <w:rsid w:val="00E52490"/>
    <w:rsid w:val="00E54740"/>
    <w:rsid w:val="00E70ECB"/>
    <w:rsid w:val="00E807A3"/>
    <w:rsid w:val="00E82D37"/>
    <w:rsid w:val="00E940D1"/>
    <w:rsid w:val="00E9538E"/>
    <w:rsid w:val="00E97A2A"/>
    <w:rsid w:val="00EA15CC"/>
    <w:rsid w:val="00EA5BFD"/>
    <w:rsid w:val="00EB7C3C"/>
    <w:rsid w:val="00EB7F3D"/>
    <w:rsid w:val="00EC035C"/>
    <w:rsid w:val="00EC108D"/>
    <w:rsid w:val="00EC36AF"/>
    <w:rsid w:val="00EC44F9"/>
    <w:rsid w:val="00EC7610"/>
    <w:rsid w:val="00ED0A86"/>
    <w:rsid w:val="00ED37CB"/>
    <w:rsid w:val="00EE3809"/>
    <w:rsid w:val="00EF181E"/>
    <w:rsid w:val="00EF3E52"/>
    <w:rsid w:val="00EF4644"/>
    <w:rsid w:val="00F110A3"/>
    <w:rsid w:val="00F139B5"/>
    <w:rsid w:val="00F14042"/>
    <w:rsid w:val="00F145E5"/>
    <w:rsid w:val="00F14CB8"/>
    <w:rsid w:val="00F20623"/>
    <w:rsid w:val="00F23029"/>
    <w:rsid w:val="00F242BB"/>
    <w:rsid w:val="00F2488F"/>
    <w:rsid w:val="00F344DC"/>
    <w:rsid w:val="00F34DBA"/>
    <w:rsid w:val="00F5711D"/>
    <w:rsid w:val="00F600C7"/>
    <w:rsid w:val="00F61D0A"/>
    <w:rsid w:val="00F6799E"/>
    <w:rsid w:val="00F72C54"/>
    <w:rsid w:val="00F85E8F"/>
    <w:rsid w:val="00F913F6"/>
    <w:rsid w:val="00FA2C1A"/>
    <w:rsid w:val="00FA5BFA"/>
    <w:rsid w:val="00FA5E3D"/>
    <w:rsid w:val="00FB2C8C"/>
    <w:rsid w:val="00FC06C9"/>
    <w:rsid w:val="00FC2EC8"/>
    <w:rsid w:val="00FD6439"/>
    <w:rsid w:val="00FE1EA9"/>
    <w:rsid w:val="00FE2F92"/>
    <w:rsid w:val="00FE4756"/>
    <w:rsid w:val="00FE4CC6"/>
    <w:rsid w:val="00FF2D11"/>
    <w:rsid w:val="02183C1A"/>
    <w:rsid w:val="021C1B5F"/>
    <w:rsid w:val="037FD1ED"/>
    <w:rsid w:val="0513A113"/>
    <w:rsid w:val="067BB637"/>
    <w:rsid w:val="06C955A7"/>
    <w:rsid w:val="072E1CD7"/>
    <w:rsid w:val="07A487B7"/>
    <w:rsid w:val="07A6D658"/>
    <w:rsid w:val="07B95525"/>
    <w:rsid w:val="07CE4851"/>
    <w:rsid w:val="07E39AE8"/>
    <w:rsid w:val="07FCAFC6"/>
    <w:rsid w:val="07FDE0EE"/>
    <w:rsid w:val="084E63E1"/>
    <w:rsid w:val="08716324"/>
    <w:rsid w:val="08C61174"/>
    <w:rsid w:val="08F72A13"/>
    <w:rsid w:val="093ED67E"/>
    <w:rsid w:val="096547B2"/>
    <w:rsid w:val="09D26DDD"/>
    <w:rsid w:val="0B1AD1DC"/>
    <w:rsid w:val="0CB99993"/>
    <w:rsid w:val="0CCE8878"/>
    <w:rsid w:val="0D85E359"/>
    <w:rsid w:val="0DA5133F"/>
    <w:rsid w:val="0DE0F4A2"/>
    <w:rsid w:val="0EAF161E"/>
    <w:rsid w:val="0EB05A53"/>
    <w:rsid w:val="0FC6DD07"/>
    <w:rsid w:val="10678873"/>
    <w:rsid w:val="106FDF22"/>
    <w:rsid w:val="10C59E48"/>
    <w:rsid w:val="10D2949A"/>
    <w:rsid w:val="1154DD73"/>
    <w:rsid w:val="128B2C63"/>
    <w:rsid w:val="129D1E90"/>
    <w:rsid w:val="1343B7C0"/>
    <w:rsid w:val="139A6E89"/>
    <w:rsid w:val="143403E4"/>
    <w:rsid w:val="145B1A7B"/>
    <w:rsid w:val="14A67B23"/>
    <w:rsid w:val="14AB4B1A"/>
    <w:rsid w:val="14D0AEE1"/>
    <w:rsid w:val="150EB3ED"/>
    <w:rsid w:val="1514F941"/>
    <w:rsid w:val="152B7FAB"/>
    <w:rsid w:val="16560749"/>
    <w:rsid w:val="169CCFFE"/>
    <w:rsid w:val="16C03364"/>
    <w:rsid w:val="174D449C"/>
    <w:rsid w:val="1761A51A"/>
    <w:rsid w:val="17E0275E"/>
    <w:rsid w:val="184B83D0"/>
    <w:rsid w:val="18A69222"/>
    <w:rsid w:val="19647F24"/>
    <w:rsid w:val="1AC0EBB9"/>
    <w:rsid w:val="1BD163AD"/>
    <w:rsid w:val="1BF49461"/>
    <w:rsid w:val="1CA7EBB6"/>
    <w:rsid w:val="1CE9B48A"/>
    <w:rsid w:val="1CF5652F"/>
    <w:rsid w:val="1D2D1AA0"/>
    <w:rsid w:val="1D4876EC"/>
    <w:rsid w:val="1E0C9448"/>
    <w:rsid w:val="1E390D39"/>
    <w:rsid w:val="1EC16A56"/>
    <w:rsid w:val="1EE39FBB"/>
    <w:rsid w:val="1F18998A"/>
    <w:rsid w:val="1F428CED"/>
    <w:rsid w:val="1FA73864"/>
    <w:rsid w:val="21E04D9A"/>
    <w:rsid w:val="224E2202"/>
    <w:rsid w:val="2284810F"/>
    <w:rsid w:val="232427C5"/>
    <w:rsid w:val="247EA83A"/>
    <w:rsid w:val="250587FB"/>
    <w:rsid w:val="250B4177"/>
    <w:rsid w:val="2577A599"/>
    <w:rsid w:val="2578DA76"/>
    <w:rsid w:val="25BAB201"/>
    <w:rsid w:val="270012BE"/>
    <w:rsid w:val="2723DA4B"/>
    <w:rsid w:val="2762527E"/>
    <w:rsid w:val="279B39F0"/>
    <w:rsid w:val="28053289"/>
    <w:rsid w:val="28143B23"/>
    <w:rsid w:val="2895E43F"/>
    <w:rsid w:val="28E0DD36"/>
    <w:rsid w:val="28E48AE1"/>
    <w:rsid w:val="2A253713"/>
    <w:rsid w:val="2A5FB1DB"/>
    <w:rsid w:val="2AB5B431"/>
    <w:rsid w:val="2AFF0C5C"/>
    <w:rsid w:val="2B5FF48B"/>
    <w:rsid w:val="2BFBFA0D"/>
    <w:rsid w:val="2C008DDD"/>
    <w:rsid w:val="2C91360F"/>
    <w:rsid w:val="2D5E837B"/>
    <w:rsid w:val="2DEE1365"/>
    <w:rsid w:val="2DF7EB82"/>
    <w:rsid w:val="2E5693F9"/>
    <w:rsid w:val="2EEA566E"/>
    <w:rsid w:val="2F28CADC"/>
    <w:rsid w:val="2F5A5B6B"/>
    <w:rsid w:val="2F8BADF2"/>
    <w:rsid w:val="3010D9CA"/>
    <w:rsid w:val="30404F2B"/>
    <w:rsid w:val="308218E9"/>
    <w:rsid w:val="30BCEDEA"/>
    <w:rsid w:val="30C14971"/>
    <w:rsid w:val="312F33DC"/>
    <w:rsid w:val="31D23DA1"/>
    <w:rsid w:val="31ED81D6"/>
    <w:rsid w:val="32069DD0"/>
    <w:rsid w:val="323BC29C"/>
    <w:rsid w:val="325BA6EB"/>
    <w:rsid w:val="329B2EAD"/>
    <w:rsid w:val="32B029D2"/>
    <w:rsid w:val="32D584DF"/>
    <w:rsid w:val="33449B6F"/>
    <w:rsid w:val="3371BF08"/>
    <w:rsid w:val="3420C3E3"/>
    <w:rsid w:val="34451328"/>
    <w:rsid w:val="35FA4780"/>
    <w:rsid w:val="377B5BC7"/>
    <w:rsid w:val="37AB02C8"/>
    <w:rsid w:val="37BDACF8"/>
    <w:rsid w:val="37CE5D8D"/>
    <w:rsid w:val="3849C2FB"/>
    <w:rsid w:val="386FC28F"/>
    <w:rsid w:val="38AFECF5"/>
    <w:rsid w:val="38EB0AAA"/>
    <w:rsid w:val="390559CE"/>
    <w:rsid w:val="390E381F"/>
    <w:rsid w:val="392EB5C8"/>
    <w:rsid w:val="393C5584"/>
    <w:rsid w:val="3A367671"/>
    <w:rsid w:val="3A4791FE"/>
    <w:rsid w:val="3AFCE20E"/>
    <w:rsid w:val="3B0F22E5"/>
    <w:rsid w:val="3B44EAC6"/>
    <w:rsid w:val="3C24C80A"/>
    <w:rsid w:val="3C33B635"/>
    <w:rsid w:val="3C8F09AC"/>
    <w:rsid w:val="3CAFF19F"/>
    <w:rsid w:val="3DABBC8D"/>
    <w:rsid w:val="3E014E8E"/>
    <w:rsid w:val="3E3111FB"/>
    <w:rsid w:val="3E34A105"/>
    <w:rsid w:val="3E43D66A"/>
    <w:rsid w:val="3E691692"/>
    <w:rsid w:val="3E9A9C7A"/>
    <w:rsid w:val="3EB76253"/>
    <w:rsid w:val="3F69F73E"/>
    <w:rsid w:val="40659B44"/>
    <w:rsid w:val="41166698"/>
    <w:rsid w:val="411CD4C5"/>
    <w:rsid w:val="41F4ECCC"/>
    <w:rsid w:val="431CA4CA"/>
    <w:rsid w:val="43A0E71C"/>
    <w:rsid w:val="440403C3"/>
    <w:rsid w:val="442B9C8E"/>
    <w:rsid w:val="44580C3F"/>
    <w:rsid w:val="44BA8F37"/>
    <w:rsid w:val="44FEB884"/>
    <w:rsid w:val="4513E705"/>
    <w:rsid w:val="46525DFB"/>
    <w:rsid w:val="46CCBC88"/>
    <w:rsid w:val="46DFD1D5"/>
    <w:rsid w:val="478AF6AD"/>
    <w:rsid w:val="47D0002A"/>
    <w:rsid w:val="47ED8B7D"/>
    <w:rsid w:val="48184E4E"/>
    <w:rsid w:val="4907A155"/>
    <w:rsid w:val="495A5AE4"/>
    <w:rsid w:val="496A1940"/>
    <w:rsid w:val="49B0BE34"/>
    <w:rsid w:val="4A107F77"/>
    <w:rsid w:val="4A696721"/>
    <w:rsid w:val="4AB6BD61"/>
    <w:rsid w:val="4AE92ABE"/>
    <w:rsid w:val="4AF0949D"/>
    <w:rsid w:val="4B094671"/>
    <w:rsid w:val="4B4F2592"/>
    <w:rsid w:val="4BAF679B"/>
    <w:rsid w:val="4C7DCC88"/>
    <w:rsid w:val="4C9E101C"/>
    <w:rsid w:val="4D754903"/>
    <w:rsid w:val="4DF5023C"/>
    <w:rsid w:val="4F6025DE"/>
    <w:rsid w:val="502175D6"/>
    <w:rsid w:val="5136E388"/>
    <w:rsid w:val="516B6BFF"/>
    <w:rsid w:val="51BE3410"/>
    <w:rsid w:val="522E73F6"/>
    <w:rsid w:val="53507D7E"/>
    <w:rsid w:val="5416ED81"/>
    <w:rsid w:val="552DE2DE"/>
    <w:rsid w:val="5587DB9D"/>
    <w:rsid w:val="558913E5"/>
    <w:rsid w:val="560707ED"/>
    <w:rsid w:val="56A74107"/>
    <w:rsid w:val="56ADE867"/>
    <w:rsid w:val="5787076F"/>
    <w:rsid w:val="57934ABF"/>
    <w:rsid w:val="57A0ECE8"/>
    <w:rsid w:val="5926899D"/>
    <w:rsid w:val="59F78C04"/>
    <w:rsid w:val="5A2081D9"/>
    <w:rsid w:val="5B2BB119"/>
    <w:rsid w:val="5B384F4F"/>
    <w:rsid w:val="5B4B1A38"/>
    <w:rsid w:val="5B4C72AC"/>
    <w:rsid w:val="5CB2DEBB"/>
    <w:rsid w:val="5CEFDB8A"/>
    <w:rsid w:val="5DAA3BA4"/>
    <w:rsid w:val="5DFB9437"/>
    <w:rsid w:val="5E5DAA9F"/>
    <w:rsid w:val="5EC4F003"/>
    <w:rsid w:val="5F214C9C"/>
    <w:rsid w:val="5FD362B1"/>
    <w:rsid w:val="601072D5"/>
    <w:rsid w:val="601E2D2E"/>
    <w:rsid w:val="6051E8B6"/>
    <w:rsid w:val="60F75E71"/>
    <w:rsid w:val="61FB9A9D"/>
    <w:rsid w:val="62812DEC"/>
    <w:rsid w:val="6309D732"/>
    <w:rsid w:val="63424E85"/>
    <w:rsid w:val="63FB5C81"/>
    <w:rsid w:val="64411845"/>
    <w:rsid w:val="647381FC"/>
    <w:rsid w:val="64A499FC"/>
    <w:rsid w:val="64BF8910"/>
    <w:rsid w:val="65241B7A"/>
    <w:rsid w:val="65E2EE3C"/>
    <w:rsid w:val="65EDD581"/>
    <w:rsid w:val="66737679"/>
    <w:rsid w:val="66A5BD22"/>
    <w:rsid w:val="6724A692"/>
    <w:rsid w:val="680B8616"/>
    <w:rsid w:val="68290C62"/>
    <w:rsid w:val="6830A911"/>
    <w:rsid w:val="68FDD7E7"/>
    <w:rsid w:val="693785C2"/>
    <w:rsid w:val="6A016813"/>
    <w:rsid w:val="6B0B6EDB"/>
    <w:rsid w:val="6C8FCFA1"/>
    <w:rsid w:val="6D08FC60"/>
    <w:rsid w:val="6D4F4339"/>
    <w:rsid w:val="6D6CDB77"/>
    <w:rsid w:val="6DCCDDBA"/>
    <w:rsid w:val="6E0D5663"/>
    <w:rsid w:val="6E5F55ED"/>
    <w:rsid w:val="6E922C0F"/>
    <w:rsid w:val="6ECE59C2"/>
    <w:rsid w:val="6EE732AF"/>
    <w:rsid w:val="6F193090"/>
    <w:rsid w:val="6F33D951"/>
    <w:rsid w:val="6F434D28"/>
    <w:rsid w:val="722C6351"/>
    <w:rsid w:val="7272DF50"/>
    <w:rsid w:val="728D3216"/>
    <w:rsid w:val="73A989E9"/>
    <w:rsid w:val="73C8E54C"/>
    <w:rsid w:val="7417AF14"/>
    <w:rsid w:val="75A9A84B"/>
    <w:rsid w:val="75EBC508"/>
    <w:rsid w:val="760F258B"/>
    <w:rsid w:val="7622A98D"/>
    <w:rsid w:val="767C6CEC"/>
    <w:rsid w:val="76B0FDB6"/>
    <w:rsid w:val="7782192E"/>
    <w:rsid w:val="77981CC5"/>
    <w:rsid w:val="78B73AC7"/>
    <w:rsid w:val="7902975D"/>
    <w:rsid w:val="7A758C99"/>
    <w:rsid w:val="7AA55B2D"/>
    <w:rsid w:val="7AE32A55"/>
    <w:rsid w:val="7B0E2F78"/>
    <w:rsid w:val="7B35E26A"/>
    <w:rsid w:val="7B61EDBF"/>
    <w:rsid w:val="7B6F280A"/>
    <w:rsid w:val="7C574FBF"/>
    <w:rsid w:val="7CD8DE27"/>
    <w:rsid w:val="7CF8D4AA"/>
    <w:rsid w:val="7D46CBF9"/>
    <w:rsid w:val="7D7C052C"/>
    <w:rsid w:val="7D868269"/>
    <w:rsid w:val="7DD5165E"/>
    <w:rsid w:val="7E090610"/>
    <w:rsid w:val="7E7476C5"/>
    <w:rsid w:val="7F0FF12E"/>
    <w:rsid w:val="7F3DA66A"/>
    <w:rsid w:val="7F8B5B78"/>
    <w:rsid w:val="7FCBE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B8AC6"/>
  <w15:chartTrackingRefBased/>
  <w15:docId w15:val="{704BC6A1-F0C5-4895-AA05-A3EB9A74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D6"/>
  </w:style>
  <w:style w:type="paragraph" w:styleId="Heading1">
    <w:name w:val="heading 1"/>
    <w:basedOn w:val="Normal"/>
    <w:next w:val="Normal"/>
    <w:link w:val="Heading1Char"/>
    <w:uiPriority w:val="9"/>
    <w:qFormat/>
    <w:rsid w:val="005F0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0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0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8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2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29B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5005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0055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0055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0055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005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05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05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05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05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05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05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D1CA7-51A7-3F41-A18C-1B36ED5A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Vu Manh Duc 20215269</dc:creator>
  <cp:keywords/>
  <dc:description/>
  <cp:lastModifiedBy>Tran Minh Huyen 20215275</cp:lastModifiedBy>
  <cp:revision>3</cp:revision>
  <dcterms:created xsi:type="dcterms:W3CDTF">2024-12-11T14:16:00Z</dcterms:created>
  <dcterms:modified xsi:type="dcterms:W3CDTF">2024-12-11T14:39:00Z</dcterms:modified>
</cp:coreProperties>
</file>