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359B048C" w14:textId="7E99E375" w:rsidR="00A96014" w:rsidRDefault="00A96014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A96014">
        <w:rPr>
          <w:rFonts w:cs="Times New Roman"/>
          <w:b/>
          <w:bCs/>
          <w:szCs w:val="24"/>
        </w:rPr>
        <w:t>REQUERIMIENTOS FUNCIONALES</w:t>
      </w:r>
    </w:p>
    <w:p w14:paraId="5747F814" w14:textId="290811AE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4196F306" w14:textId="77777777" w:rsidR="00827E79" w:rsidRDefault="00827E79" w:rsidP="002D46E1">
      <w:pPr>
        <w:ind w:firstLine="0"/>
        <w:jc w:val="both"/>
        <w:rPr>
          <w:rFonts w:cs="Times New Roman"/>
          <w:szCs w:val="24"/>
        </w:rPr>
      </w:pPr>
    </w:p>
    <w:p w14:paraId="6A88C150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REQUERIMIENTOS FUNCIONALES</w:t>
      </w:r>
    </w:p>
    <w:p w14:paraId="1B6D0AD5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Generación de Imágenes Basada en Texto</w:t>
      </w:r>
    </w:p>
    <w:p w14:paraId="41454F04" w14:textId="77777777" w:rsidR="004D3AE8" w:rsidRPr="004D3AE8" w:rsidRDefault="004D3AE8" w:rsidP="00A96014">
      <w:pPr>
        <w:numPr>
          <w:ilvl w:val="0"/>
          <w:numId w:val="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RF-01: La aplicación debe permitir a los usuarios ingresar texto para generar imágenes.</w:t>
      </w:r>
    </w:p>
    <w:p w14:paraId="1AF52ACA" w14:textId="77777777" w:rsidR="004D3AE8" w:rsidRPr="004D3AE8" w:rsidRDefault="004D3AE8" w:rsidP="00A96014">
      <w:pPr>
        <w:numPr>
          <w:ilvl w:val="0"/>
          <w:numId w:val="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RF-02: La aplicación debe utilizar un modelo de IA para transformar el texto ingresado en una imagen.</w:t>
      </w:r>
    </w:p>
    <w:p w14:paraId="4A775528" w14:textId="013EF5D8" w:rsidR="004D3AE8" w:rsidRDefault="004D3AE8" w:rsidP="00A96014">
      <w:pPr>
        <w:numPr>
          <w:ilvl w:val="0"/>
          <w:numId w:val="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RF-03: Los usuarios deben poder seleccionar el estilo visual de las imágenes generadas (por ejemplo, realista, abstracto, artístico).</w:t>
      </w:r>
    </w:p>
    <w:p w14:paraId="676A212E" w14:textId="341026A9" w:rsidR="004D3AE8" w:rsidRPr="004D3AE8" w:rsidRDefault="004D3AE8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Justificación</w:t>
      </w:r>
      <w:r w:rsidRPr="004D3AE8">
        <w:rPr>
          <w:rFonts w:eastAsia="Calibri" w:cs="Times New Roman"/>
          <w:lang w:val="es-ES"/>
        </w:rPr>
        <w:t>: La capacidad de generar imágenes a partir de texto es la función principal de la aplicación, y la personalización de estilos aumenta la utilidad y atractivo para los usuarios.</w:t>
      </w:r>
    </w:p>
    <w:p w14:paraId="5F0ACE33" w14:textId="1AD1158A" w:rsidR="004D3AE8" w:rsidRPr="004D3AE8" w:rsidRDefault="004D3AE8" w:rsidP="00A96014">
      <w:pPr>
        <w:spacing w:after="0"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Gestión de Usuarios</w:t>
      </w:r>
    </w:p>
    <w:p w14:paraId="3C955F3B" w14:textId="278FABA4" w:rsidR="004D3AE8" w:rsidRPr="004D3AE8" w:rsidRDefault="004D3AE8" w:rsidP="00A96014">
      <w:pPr>
        <w:numPr>
          <w:ilvl w:val="0"/>
          <w:numId w:val="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RF-04: La aplicación debe permitir el registro de nuevos estudiantes o profesores</w:t>
      </w:r>
      <w:r>
        <w:rPr>
          <w:rFonts w:eastAsia="Calibri" w:cs="Times New Roman"/>
          <w:lang w:val="es-ES"/>
        </w:rPr>
        <w:t xml:space="preserve">, </w:t>
      </w:r>
      <w:r w:rsidRPr="004D3AE8">
        <w:rPr>
          <w:rFonts w:eastAsia="Calibri" w:cs="Times New Roman"/>
          <w:lang w:val="es-ES"/>
        </w:rPr>
        <w:t>verificando su identidad a través del correo institucional.</w:t>
      </w:r>
    </w:p>
    <w:p w14:paraId="49733911" w14:textId="55C0CC6F" w:rsidR="004D3AE8" w:rsidRPr="004D3AE8" w:rsidRDefault="004D3AE8" w:rsidP="00A96014">
      <w:pPr>
        <w:numPr>
          <w:ilvl w:val="0"/>
          <w:numId w:val="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RF-05: La aplicación debe permitir a los usuarios iniciar sesión y cerrar sesión</w:t>
      </w:r>
      <w:r>
        <w:rPr>
          <w:rFonts w:eastAsia="Calibri" w:cs="Times New Roman"/>
          <w:lang w:val="es-ES"/>
        </w:rPr>
        <w:t xml:space="preserve"> de manera segura</w:t>
      </w:r>
      <w:r w:rsidRPr="004D3AE8">
        <w:rPr>
          <w:rFonts w:eastAsia="Calibri" w:cs="Times New Roman"/>
          <w:lang w:val="es-ES"/>
        </w:rPr>
        <w:t>.</w:t>
      </w:r>
    </w:p>
    <w:p w14:paraId="64612AD3" w14:textId="2C064D66" w:rsidR="004D3AE8" w:rsidRDefault="004D3AE8" w:rsidP="00A96014">
      <w:pPr>
        <w:numPr>
          <w:ilvl w:val="0"/>
          <w:numId w:val="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RF-06: La aplicación debe permitir la recuperación de contraseñas mediante correo electrónico</w:t>
      </w:r>
      <w:r>
        <w:rPr>
          <w:rFonts w:eastAsia="Calibri" w:cs="Times New Roman"/>
          <w:lang w:val="es-ES"/>
        </w:rPr>
        <w:t xml:space="preserve"> </w:t>
      </w:r>
      <w:r w:rsidRPr="004D3AE8">
        <w:rPr>
          <w:rFonts w:eastAsia="Calibri" w:cs="Times New Roman"/>
          <w:lang w:val="es-ES"/>
        </w:rPr>
        <w:t>con medidas de seguridad adicionales, como la verificación de dos pasos.</w:t>
      </w:r>
    </w:p>
    <w:p w14:paraId="08D41CA6" w14:textId="6CD02B71" w:rsidR="004D3AE8" w:rsidRPr="004D3AE8" w:rsidRDefault="004D3AE8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Justificación:</w:t>
      </w:r>
      <w:r w:rsidRPr="004D3AE8">
        <w:rPr>
          <w:rFonts w:eastAsia="Calibri" w:cs="Times New Roman"/>
          <w:lang w:val="es-ES"/>
        </w:rPr>
        <w:t xml:space="preserve"> La gestión de usuarios es esencial para asegurar el acceso adecuado y mantener la seguridad y privacidad de los datos.</w:t>
      </w:r>
    </w:p>
    <w:p w14:paraId="7EB4BED5" w14:textId="1778C423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Almacenamiento y Recuperación de Imágenes</w:t>
      </w:r>
    </w:p>
    <w:p w14:paraId="7709FDF1" w14:textId="3F78686B" w:rsidR="004D3AE8" w:rsidRPr="004D3AE8" w:rsidRDefault="004D3AE8" w:rsidP="00A96014">
      <w:pPr>
        <w:numPr>
          <w:ilvl w:val="0"/>
          <w:numId w:val="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lastRenderedPageBreak/>
        <w:t>RF-07: Los usuarios deben poder guardar las imágenes generadas en su perfil</w:t>
      </w:r>
      <w:r>
        <w:rPr>
          <w:rFonts w:eastAsia="Calibri" w:cs="Times New Roman"/>
          <w:lang w:val="es-ES"/>
        </w:rPr>
        <w:t xml:space="preserve"> personal en la nube</w:t>
      </w:r>
      <w:r w:rsidRPr="004D3AE8">
        <w:rPr>
          <w:rFonts w:eastAsia="Calibri" w:cs="Times New Roman"/>
          <w:lang w:val="es-ES"/>
        </w:rPr>
        <w:t>.</w:t>
      </w:r>
    </w:p>
    <w:p w14:paraId="555FFD76" w14:textId="147303AC" w:rsidR="004D3AE8" w:rsidRPr="004D3AE8" w:rsidRDefault="004D3AE8" w:rsidP="00A96014">
      <w:pPr>
        <w:numPr>
          <w:ilvl w:val="0"/>
          <w:numId w:val="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RF-08: Los usuarios deben poder acceder a un historial de imágenes generadas previamente</w:t>
      </w:r>
      <w:r>
        <w:rPr>
          <w:rFonts w:eastAsia="Calibri" w:cs="Times New Roman"/>
          <w:lang w:val="es-ES"/>
        </w:rPr>
        <w:t>, con opciones de búsqueda y filtrado</w:t>
      </w:r>
      <w:r w:rsidRPr="004D3AE8">
        <w:rPr>
          <w:rFonts w:eastAsia="Calibri" w:cs="Times New Roman"/>
          <w:lang w:val="es-ES"/>
        </w:rPr>
        <w:t>.</w:t>
      </w:r>
    </w:p>
    <w:p w14:paraId="5E8B7BE5" w14:textId="0FFE7D45" w:rsidR="004D3AE8" w:rsidRDefault="004D3AE8" w:rsidP="00A96014">
      <w:pPr>
        <w:numPr>
          <w:ilvl w:val="0"/>
          <w:numId w:val="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RF-09: Los usuarios deben poder descargar las imágenes generadas a sus dispositivos</w:t>
      </w:r>
      <w:r>
        <w:rPr>
          <w:rFonts w:eastAsia="Calibri" w:cs="Times New Roman"/>
          <w:lang w:val="es-ES"/>
        </w:rPr>
        <w:t xml:space="preserve"> en varios formatos (JPEG, PNG, </w:t>
      </w:r>
      <w:proofErr w:type="spellStart"/>
      <w:r>
        <w:rPr>
          <w:rFonts w:eastAsia="Calibri" w:cs="Times New Roman"/>
          <w:lang w:val="es-ES"/>
        </w:rPr>
        <w:t>etc</w:t>
      </w:r>
      <w:proofErr w:type="spellEnd"/>
      <w:r>
        <w:rPr>
          <w:rFonts w:eastAsia="Calibri" w:cs="Times New Roman"/>
          <w:lang w:val="es-ES"/>
        </w:rPr>
        <w:t>)</w:t>
      </w:r>
      <w:r w:rsidRPr="004D3AE8">
        <w:rPr>
          <w:rFonts w:eastAsia="Calibri" w:cs="Times New Roman"/>
          <w:lang w:val="es-ES"/>
        </w:rPr>
        <w:t>.</w:t>
      </w:r>
    </w:p>
    <w:p w14:paraId="3118824E" w14:textId="00C55666" w:rsidR="004D3AE8" w:rsidRPr="004D3AE8" w:rsidRDefault="004D3AE8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Justificación:</w:t>
      </w:r>
      <w:r w:rsidRPr="004D3AE8">
        <w:rPr>
          <w:rFonts w:eastAsia="Calibri" w:cs="Times New Roman"/>
          <w:lang w:val="es-ES"/>
        </w:rPr>
        <w:t xml:space="preserve"> Facilitar el almacenamiento y acceso a las imágenes generadas mejora la experiencia del usuario y la utilidad de la aplicación.</w:t>
      </w:r>
    </w:p>
    <w:p w14:paraId="281CECD7" w14:textId="4A5E7B6D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Compartir y Colaborar</w:t>
      </w:r>
    </w:p>
    <w:p w14:paraId="78B6B61D" w14:textId="69AE4243" w:rsidR="004D3AE8" w:rsidRPr="004D3AE8" w:rsidRDefault="004D3AE8" w:rsidP="00A96014">
      <w:pPr>
        <w:numPr>
          <w:ilvl w:val="0"/>
          <w:numId w:val="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RF-10: La aplicación debe permitir a los usuarios compartir imágenes generadas a través de redes sociales y correo electrónico</w:t>
      </w:r>
      <w:r>
        <w:rPr>
          <w:rFonts w:eastAsia="Calibri" w:cs="Times New Roman"/>
          <w:lang w:val="es-ES"/>
        </w:rPr>
        <w:t xml:space="preserve"> con enlaces directos</w:t>
      </w:r>
      <w:r w:rsidRPr="004D3AE8">
        <w:rPr>
          <w:rFonts w:eastAsia="Calibri" w:cs="Times New Roman"/>
          <w:lang w:val="es-ES"/>
        </w:rPr>
        <w:t>.</w:t>
      </w:r>
    </w:p>
    <w:p w14:paraId="147577B7" w14:textId="324D775B" w:rsidR="004D3AE8" w:rsidRDefault="004D3AE8" w:rsidP="00A96014">
      <w:pPr>
        <w:numPr>
          <w:ilvl w:val="0"/>
          <w:numId w:val="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RF-11: La aplicación debe permitir a los usuarios colaborar en proyectos de generación de imágenes, otorgando acceso y permisos a otros usuarios.</w:t>
      </w:r>
    </w:p>
    <w:p w14:paraId="06D7F371" w14:textId="65C34E68" w:rsidR="004D3AE8" w:rsidRPr="004D3AE8" w:rsidRDefault="00A96014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A96014">
        <w:rPr>
          <w:rFonts w:eastAsia="Calibri" w:cs="Times New Roman"/>
          <w:b/>
          <w:bCs/>
          <w:lang w:val="es-ES"/>
        </w:rPr>
        <w:t>Justificación:</w:t>
      </w:r>
      <w:r w:rsidRPr="00A96014">
        <w:rPr>
          <w:rFonts w:eastAsia="Calibri" w:cs="Times New Roman"/>
          <w:lang w:val="es-ES"/>
        </w:rPr>
        <w:t xml:space="preserve"> La capacidad de compartir y colaborar fomenta el uso interactivo y colectivo de la aplicación, incrementando su valor para proyectos académicos.</w:t>
      </w:r>
    </w:p>
    <w:p w14:paraId="797E60A6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5. Personalización y Ajustes</w:t>
      </w:r>
    </w:p>
    <w:p w14:paraId="004EB0DA" w14:textId="625248FA" w:rsidR="004D3AE8" w:rsidRPr="004D3AE8" w:rsidRDefault="004D3AE8" w:rsidP="00A96014">
      <w:pPr>
        <w:numPr>
          <w:ilvl w:val="0"/>
          <w:numId w:val="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RF-12: La aplicación debe permitir a los usuarios ajustar parámetros específicos de la generación de imágenes (por ejemplo, colores, detalles, resolución)</w:t>
      </w:r>
      <w:r>
        <w:rPr>
          <w:rFonts w:eastAsia="Calibri" w:cs="Times New Roman"/>
          <w:lang w:val="es-ES"/>
        </w:rPr>
        <w:t xml:space="preserve"> para una mayor </w:t>
      </w:r>
      <w:r w:rsidR="00A96014">
        <w:rPr>
          <w:rFonts w:eastAsia="Calibri" w:cs="Times New Roman"/>
          <w:lang w:val="es-ES"/>
        </w:rPr>
        <w:t>personalización</w:t>
      </w:r>
      <w:r w:rsidRPr="004D3AE8">
        <w:rPr>
          <w:rFonts w:eastAsia="Calibri" w:cs="Times New Roman"/>
          <w:lang w:val="es-ES"/>
        </w:rPr>
        <w:t>.</w:t>
      </w:r>
    </w:p>
    <w:p w14:paraId="65E34813" w14:textId="6BA2C728" w:rsidR="004D3AE8" w:rsidRDefault="004D3AE8" w:rsidP="00A96014">
      <w:pPr>
        <w:numPr>
          <w:ilvl w:val="0"/>
          <w:numId w:val="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RF-13: Los usuarios deben poder configurar notificaciones para recibir alertas sobre nuevas funcionalidades</w:t>
      </w:r>
      <w:r>
        <w:rPr>
          <w:rFonts w:eastAsia="Calibri" w:cs="Times New Roman"/>
          <w:lang w:val="es-ES"/>
        </w:rPr>
        <w:t xml:space="preserve">, </w:t>
      </w:r>
      <w:r w:rsidRPr="004D3AE8">
        <w:rPr>
          <w:rFonts w:eastAsia="Calibri" w:cs="Times New Roman"/>
          <w:lang w:val="es-ES"/>
        </w:rPr>
        <w:t>colaboraciones</w:t>
      </w:r>
      <w:r>
        <w:rPr>
          <w:rFonts w:eastAsia="Calibri" w:cs="Times New Roman"/>
          <w:lang w:val="es-ES"/>
        </w:rPr>
        <w:t xml:space="preserve"> y actualizaciones importantes</w:t>
      </w:r>
      <w:r w:rsidRPr="004D3AE8">
        <w:rPr>
          <w:rFonts w:eastAsia="Calibri" w:cs="Times New Roman"/>
          <w:lang w:val="es-ES"/>
        </w:rPr>
        <w:t>.</w:t>
      </w:r>
    </w:p>
    <w:p w14:paraId="5EBF2C83" w14:textId="3C0B53E2" w:rsidR="004D3AE8" w:rsidRPr="004D3AE8" w:rsidRDefault="004D3AE8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Justificación:</w:t>
      </w:r>
      <w:r w:rsidRPr="004D3AE8">
        <w:rPr>
          <w:rFonts w:eastAsia="Calibri" w:cs="Times New Roman"/>
          <w:lang w:val="es-ES"/>
        </w:rPr>
        <w:t xml:space="preserve"> La personalización y configuración permiten a los usuarios adaptar la aplicación a sus necesidades específicas, mejorando la satisfacción del usuario.</w:t>
      </w:r>
    </w:p>
    <w:p w14:paraId="5B50F989" w14:textId="0D732D8C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lastRenderedPageBreak/>
        <w:t>Soporte y Ayuda</w:t>
      </w:r>
    </w:p>
    <w:p w14:paraId="4C81F5EE" w14:textId="734F379B" w:rsidR="004D3AE8" w:rsidRPr="004D3AE8" w:rsidRDefault="004D3AE8" w:rsidP="00A96014">
      <w:pPr>
        <w:numPr>
          <w:ilvl w:val="0"/>
          <w:numId w:val="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RF-14: La aplicación debe incluir una sección de ayuda con tutoriales interactivos, videos instructivos y preguntas frecuentes</w:t>
      </w:r>
      <w:r>
        <w:rPr>
          <w:rFonts w:eastAsia="Calibri" w:cs="Times New Roman"/>
          <w:lang w:val="es-ES"/>
        </w:rPr>
        <w:t>.</w:t>
      </w:r>
    </w:p>
    <w:p w14:paraId="30C47A49" w14:textId="6C718B66" w:rsidR="004D3AE8" w:rsidRDefault="004D3AE8" w:rsidP="00A96014">
      <w:pPr>
        <w:numPr>
          <w:ilvl w:val="0"/>
          <w:numId w:val="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RF-15: Los usuarios deben poder contactar al soporte técnico a través de la aplicación</w:t>
      </w:r>
      <w:r>
        <w:rPr>
          <w:rFonts w:eastAsia="Calibri" w:cs="Times New Roman"/>
          <w:lang w:val="es-ES"/>
        </w:rPr>
        <w:t xml:space="preserve"> mediante un sistema de tickets o chat en vivo</w:t>
      </w:r>
      <w:r w:rsidRPr="004D3AE8">
        <w:rPr>
          <w:rFonts w:eastAsia="Calibri" w:cs="Times New Roman"/>
          <w:lang w:val="es-ES"/>
        </w:rPr>
        <w:t>.</w:t>
      </w:r>
    </w:p>
    <w:p w14:paraId="5AFDB06E" w14:textId="0D8BC16A" w:rsidR="004D3AE8" w:rsidRPr="004D3AE8" w:rsidRDefault="004D3AE8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Justificación:</w:t>
      </w:r>
      <w:r w:rsidRPr="004D3AE8">
        <w:rPr>
          <w:rFonts w:eastAsia="Calibri" w:cs="Times New Roman"/>
          <w:lang w:val="es-ES"/>
        </w:rPr>
        <w:t xml:space="preserve"> Un soporte efectivo y accesible es crucial para resolver problemas rápidamente y mantener una alta satisfacción del usuario.</w:t>
      </w:r>
    </w:p>
    <w:p w14:paraId="7C941FA7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7. Integración con Servicios Externos</w:t>
      </w:r>
    </w:p>
    <w:p w14:paraId="598F4167" w14:textId="09F4691E" w:rsidR="004D3AE8" w:rsidRPr="004D3AE8" w:rsidRDefault="004D3AE8" w:rsidP="00A96014">
      <w:pPr>
        <w:numPr>
          <w:ilvl w:val="0"/>
          <w:numId w:val="1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RF-16: La aplicación debe integrarse con servicios de almacenamiento en la nube populares (como Google Drive, Dropbox) para guardar y recuperar imágenes.</w:t>
      </w:r>
    </w:p>
    <w:p w14:paraId="67CCF072" w14:textId="3F7B2973" w:rsidR="004D3AE8" w:rsidRDefault="004D3AE8" w:rsidP="00A96014">
      <w:pPr>
        <w:numPr>
          <w:ilvl w:val="0"/>
          <w:numId w:val="1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 xml:space="preserve">RF-17: La aplicación debe ser capaz de conectarse a </w:t>
      </w:r>
      <w:proofErr w:type="spellStart"/>
      <w:r w:rsidRPr="004D3AE8">
        <w:rPr>
          <w:rFonts w:eastAsia="Calibri" w:cs="Times New Roman"/>
          <w:lang w:val="es-ES"/>
        </w:rPr>
        <w:t>APIs</w:t>
      </w:r>
      <w:proofErr w:type="spellEnd"/>
      <w:r w:rsidRPr="004D3AE8">
        <w:rPr>
          <w:rFonts w:eastAsia="Calibri" w:cs="Times New Roman"/>
          <w:lang w:val="es-ES"/>
        </w:rPr>
        <w:t xml:space="preserve"> externas para obtener recursos adicionales, como bibliotecas de imágenes y bases de datos de texto.</w:t>
      </w:r>
    </w:p>
    <w:p w14:paraId="72F1FAB0" w14:textId="16A704A4" w:rsidR="004D3AE8" w:rsidRPr="004D3AE8" w:rsidRDefault="004D3AE8" w:rsidP="00A96014">
      <w:pPr>
        <w:ind w:left="708" w:firstLine="12"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Justificación:</w:t>
      </w:r>
      <w:r w:rsidRPr="004D3AE8">
        <w:rPr>
          <w:rFonts w:eastAsia="Calibri" w:cs="Times New Roman"/>
          <w:lang w:val="es-ES"/>
        </w:rPr>
        <w:t xml:space="preserve"> La integración con servicios externos amplía las funcionalidades de la aplicación y facilita la gestión de recursos por parte de los usuarios.</w:t>
      </w:r>
    </w:p>
    <w:p w14:paraId="3C313210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t>8. Seguridad y Privacidad</w:t>
      </w:r>
    </w:p>
    <w:p w14:paraId="465A51D3" w14:textId="2A4685B6" w:rsidR="004D3AE8" w:rsidRPr="004D3AE8" w:rsidRDefault="004D3AE8" w:rsidP="00A96014">
      <w:pPr>
        <w:numPr>
          <w:ilvl w:val="0"/>
          <w:numId w:val="11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RF-18: La aplicación debe asegurar que todas las comunicaciones entre el cliente y el servidor estén encriptadas utilizando protocolos de seguridad estándar (SSL/TLS)</w:t>
      </w:r>
    </w:p>
    <w:p w14:paraId="1201E678" w14:textId="5E3598B4" w:rsidR="004D3AE8" w:rsidRDefault="004D3AE8" w:rsidP="00A96014">
      <w:pPr>
        <w:numPr>
          <w:ilvl w:val="0"/>
          <w:numId w:val="11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RF-19: La aplicación debe cumplir con las regulaciones de privacidad y protección de datos, incluyendo el GDPR y otras normativas locales.</w:t>
      </w:r>
    </w:p>
    <w:p w14:paraId="493027DA" w14:textId="4ED60661" w:rsidR="004D3AE8" w:rsidRPr="004D3AE8" w:rsidRDefault="004D3AE8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A96014">
        <w:rPr>
          <w:rFonts w:eastAsia="Calibri" w:cs="Times New Roman"/>
          <w:b/>
          <w:bCs/>
          <w:lang w:val="es-ES"/>
        </w:rPr>
        <w:t>Justificación:</w:t>
      </w:r>
      <w:r w:rsidRPr="004D3AE8">
        <w:rPr>
          <w:rFonts w:eastAsia="Calibri" w:cs="Times New Roman"/>
          <w:lang w:val="es-ES"/>
        </w:rPr>
        <w:t xml:space="preserve"> La seguridad y privacidad son esenciales para proteger los datos sensibles de los usuarios y cumplir con las normativas legales.</w:t>
      </w:r>
    </w:p>
    <w:p w14:paraId="6DF342C3" w14:textId="77777777" w:rsidR="004D3AE8" w:rsidRPr="004D3AE8" w:rsidRDefault="004D3AE8" w:rsidP="00A96014">
      <w:pPr>
        <w:spacing w:after="0"/>
        <w:ind w:left="1440" w:firstLine="0"/>
        <w:contextualSpacing/>
        <w:jc w:val="both"/>
        <w:rPr>
          <w:rFonts w:eastAsia="Calibri" w:cs="Times New Roman"/>
          <w:lang w:val="es-ES"/>
        </w:rPr>
      </w:pPr>
    </w:p>
    <w:p w14:paraId="28552362" w14:textId="77777777" w:rsidR="004D3AE8" w:rsidRPr="004D3AE8" w:rsidRDefault="004D3AE8" w:rsidP="00A96014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4D3AE8">
        <w:rPr>
          <w:rFonts w:eastAsia="Calibri" w:cs="Times New Roman"/>
          <w:b/>
          <w:bCs/>
          <w:lang w:val="es-ES"/>
        </w:rPr>
        <w:lastRenderedPageBreak/>
        <w:t>9. Rendimiento y Escalabilidad</w:t>
      </w:r>
    </w:p>
    <w:p w14:paraId="653B39D8" w14:textId="4319E52D" w:rsidR="004D3AE8" w:rsidRPr="004D3AE8" w:rsidRDefault="004D3AE8" w:rsidP="00A96014">
      <w:pPr>
        <w:numPr>
          <w:ilvl w:val="0"/>
          <w:numId w:val="1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RF-20: La aplicación debe ser capaz de manejar múltiples solicitudes de generación de imágenes simultáneamente sin comprometer el rendimiento, utilizando técnicas de escalabilidad horizontal y vertical.</w:t>
      </w:r>
    </w:p>
    <w:p w14:paraId="2C270C1B" w14:textId="25770DE2" w:rsidR="004D3AE8" w:rsidRDefault="004D3AE8" w:rsidP="00A96014">
      <w:pPr>
        <w:numPr>
          <w:ilvl w:val="0"/>
          <w:numId w:val="1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4D3AE8">
        <w:rPr>
          <w:rFonts w:eastAsia="Calibri" w:cs="Times New Roman"/>
          <w:lang w:val="es-ES"/>
        </w:rPr>
        <w:t>RF-21: La aplicación debe ser escalable para soportar un creciente número de usuarios y solicitudes con el tiempo, con opciones para ampliar la infraestructura según sea necesario.</w:t>
      </w:r>
    </w:p>
    <w:p w14:paraId="635C6CD1" w14:textId="3773A674" w:rsidR="00A96014" w:rsidRPr="004D3AE8" w:rsidRDefault="00A96014" w:rsidP="00A96014">
      <w:pPr>
        <w:spacing w:after="0"/>
        <w:ind w:left="708" w:firstLine="12"/>
        <w:contextualSpacing/>
        <w:jc w:val="both"/>
        <w:rPr>
          <w:rFonts w:eastAsia="Calibri" w:cs="Times New Roman"/>
          <w:lang w:val="es-ES"/>
        </w:rPr>
      </w:pPr>
      <w:r w:rsidRPr="00A96014">
        <w:rPr>
          <w:rFonts w:eastAsia="Calibri" w:cs="Times New Roman"/>
          <w:b/>
          <w:bCs/>
          <w:lang w:val="es-ES"/>
        </w:rPr>
        <w:t>Justificación:</w:t>
      </w:r>
      <w:r w:rsidRPr="00A96014">
        <w:rPr>
          <w:rFonts w:eastAsia="Calibri" w:cs="Times New Roman"/>
          <w:lang w:val="es-ES"/>
        </w:rPr>
        <w:t xml:space="preserve"> Garantizar un rendimiento y escalabilidad adecuados es crucial para el éxito a largo plazo de la aplicación, permitiendo un crecimiento sostenido y una experiencia de usuario fluida.</w:t>
      </w:r>
    </w:p>
    <w:p w14:paraId="02613F67" w14:textId="77777777" w:rsidR="00B4572F" w:rsidRPr="00952550" w:rsidRDefault="00B4572F" w:rsidP="002D07EA">
      <w:pPr>
        <w:spacing w:after="0"/>
        <w:ind w:firstLine="0"/>
        <w:outlineLvl w:val="0"/>
        <w:rPr>
          <w:rFonts w:cs="Times New Roman"/>
          <w:szCs w:val="24"/>
        </w:rPr>
      </w:pPr>
    </w:p>
    <w:sectPr w:rsidR="00B4572F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2161A" w14:textId="77777777" w:rsidR="001C5650" w:rsidRDefault="001C5650" w:rsidP="006F0F97">
      <w:pPr>
        <w:spacing w:after="0" w:line="240" w:lineRule="auto"/>
      </w:pPr>
      <w:r>
        <w:separator/>
      </w:r>
    </w:p>
  </w:endnote>
  <w:endnote w:type="continuationSeparator" w:id="0">
    <w:p w14:paraId="2629D5ED" w14:textId="77777777" w:rsidR="001C5650" w:rsidRDefault="001C5650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6AE5" w14:textId="77777777" w:rsidR="001C5650" w:rsidRDefault="001C5650" w:rsidP="006F0F97">
      <w:pPr>
        <w:spacing w:after="0" w:line="240" w:lineRule="auto"/>
      </w:pPr>
      <w:r>
        <w:separator/>
      </w:r>
    </w:p>
  </w:footnote>
  <w:footnote w:type="continuationSeparator" w:id="0">
    <w:p w14:paraId="219B1DAB" w14:textId="77777777" w:rsidR="001C5650" w:rsidRDefault="001C5650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A6C36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5F88"/>
    <w:multiLevelType w:val="hybridMultilevel"/>
    <w:tmpl w:val="789C98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2DE2"/>
    <w:multiLevelType w:val="hybridMultilevel"/>
    <w:tmpl w:val="C59460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97EB2"/>
    <w:multiLevelType w:val="hybridMultilevel"/>
    <w:tmpl w:val="8DB4994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46126"/>
    <w:multiLevelType w:val="hybridMultilevel"/>
    <w:tmpl w:val="65CEEA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DD069F"/>
    <w:multiLevelType w:val="hybridMultilevel"/>
    <w:tmpl w:val="805812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231C9B"/>
    <w:multiLevelType w:val="hybridMultilevel"/>
    <w:tmpl w:val="30548F3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E22A0D"/>
    <w:multiLevelType w:val="hybridMultilevel"/>
    <w:tmpl w:val="FAE015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871B32"/>
    <w:multiLevelType w:val="hybridMultilevel"/>
    <w:tmpl w:val="1CEE496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26E"/>
    <w:rsid w:val="001509A3"/>
    <w:rsid w:val="00163939"/>
    <w:rsid w:val="0016763D"/>
    <w:rsid w:val="00173034"/>
    <w:rsid w:val="001762C2"/>
    <w:rsid w:val="0017773A"/>
    <w:rsid w:val="0017776D"/>
    <w:rsid w:val="001B05C5"/>
    <w:rsid w:val="001C30F8"/>
    <w:rsid w:val="001C5650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07EA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339B"/>
    <w:rsid w:val="00465688"/>
    <w:rsid w:val="00480D08"/>
    <w:rsid w:val="0048619B"/>
    <w:rsid w:val="004A026C"/>
    <w:rsid w:val="004A736C"/>
    <w:rsid w:val="004D3AE8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96014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6E8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2024-07-18T17:33:00Z</dcterms:created>
  <dcterms:modified xsi:type="dcterms:W3CDTF">2024-07-18T17:33:00Z</dcterms:modified>
</cp:coreProperties>
</file>