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4AE" w:rsidRDefault="004844AE" w:rsidP="004844AE">
      <w:pPr>
        <w:jc w:val="center"/>
        <w:rPr>
          <w:rFonts w:ascii="Ebrima" w:hAnsi="Ebrima"/>
          <w:sz w:val="24"/>
          <w:szCs w:val="24"/>
          <w:lang w:val="es-MX"/>
        </w:rPr>
      </w:pPr>
      <w:r w:rsidRPr="006C32A2">
        <w:rPr>
          <w:rFonts w:ascii="Ebrima" w:hAnsi="Ebrima"/>
          <w:sz w:val="24"/>
          <w:szCs w:val="24"/>
          <w:lang w:val="es-MX"/>
        </w:rPr>
        <w:t>DIRECCION DE CEMENTERIOS</w:t>
      </w:r>
    </w:p>
    <w:p w:rsidR="004844AE" w:rsidRPr="00382431" w:rsidRDefault="004844AE" w:rsidP="004844AE">
      <w:pPr>
        <w:pBdr>
          <w:top w:val="single" w:sz="4" w:space="1" w:color="auto"/>
          <w:left w:val="single" w:sz="4" w:space="4" w:color="auto"/>
          <w:bottom w:val="single" w:sz="4" w:space="1" w:color="auto"/>
          <w:right w:val="single" w:sz="4" w:space="4" w:color="auto"/>
        </w:pBdr>
        <w:jc w:val="center"/>
        <w:rPr>
          <w:rFonts w:ascii="Ebrima" w:hAnsi="Ebrima"/>
          <w:b/>
          <w:sz w:val="24"/>
          <w:szCs w:val="24"/>
          <w:lang w:val="es-MX"/>
        </w:rPr>
      </w:pPr>
      <w:r>
        <w:rPr>
          <w:rFonts w:ascii="Ebrima" w:hAnsi="Ebrima"/>
          <w:b/>
          <w:sz w:val="24"/>
          <w:szCs w:val="24"/>
          <w:lang w:val="es-MX"/>
        </w:rPr>
        <w:t>TRAMITE DE INHUMACION</w:t>
      </w:r>
    </w:p>
    <w:p w:rsidR="004844AE" w:rsidRDefault="004844AE" w:rsidP="004844AE">
      <w:pPr>
        <w:jc w:val="both"/>
        <w:rPr>
          <w:rFonts w:ascii="Ebrima" w:hAnsi="Ebrima"/>
          <w:sz w:val="24"/>
          <w:szCs w:val="24"/>
          <w:lang w:val="es-MX"/>
        </w:rPr>
      </w:pPr>
      <w:r>
        <w:rPr>
          <w:rFonts w:ascii="Ebrima" w:hAnsi="Ebrima"/>
          <w:sz w:val="24"/>
          <w:szCs w:val="24"/>
          <w:lang w:val="es-MX"/>
        </w:rPr>
        <w:t xml:space="preserve">Procedimiento para iniciar el trámite,  cuando el concesionario posee un  tipo de Monumento (sotanito, capilla, mausoleo o sepultura) </w:t>
      </w:r>
    </w:p>
    <w:p w:rsidR="004844AE" w:rsidRPr="009277CC" w:rsidRDefault="004844AE" w:rsidP="004844AE">
      <w:pPr>
        <w:ind w:left="360"/>
        <w:rPr>
          <w:rFonts w:ascii="Ebrima" w:hAnsi="Ebrima"/>
          <w:sz w:val="24"/>
          <w:szCs w:val="24"/>
          <w:lang w:val="es-MX"/>
        </w:rPr>
      </w:pPr>
      <w:r>
        <w:rPr>
          <w:rFonts w:ascii="Ebrima" w:hAnsi="Ebrima"/>
          <w:sz w:val="24"/>
          <w:szCs w:val="24"/>
          <w:lang w:val="es-MX"/>
        </w:rPr>
        <w:t>1-</w:t>
      </w:r>
      <w:r w:rsidRPr="009277CC">
        <w:rPr>
          <w:rFonts w:ascii="Ebrima" w:hAnsi="Ebrima"/>
          <w:sz w:val="24"/>
          <w:szCs w:val="24"/>
          <w:lang w:val="es-MX"/>
        </w:rPr>
        <w:t>MESA ENTRADA:</w:t>
      </w:r>
      <w:r>
        <w:rPr>
          <w:rFonts w:ascii="Ebrima" w:hAnsi="Ebrima"/>
          <w:sz w:val="24"/>
          <w:szCs w:val="24"/>
          <w:lang w:val="es-MX"/>
        </w:rPr>
        <w:t xml:space="preserve"> Cuando abona en la Dirección de Cementerios</w:t>
      </w:r>
    </w:p>
    <w:p w:rsidR="004844AE" w:rsidRPr="006D1207" w:rsidRDefault="004844AE" w:rsidP="004844AE">
      <w:pPr>
        <w:pStyle w:val="Prrafodelista"/>
        <w:numPr>
          <w:ilvl w:val="0"/>
          <w:numId w:val="1"/>
        </w:numPr>
        <w:rPr>
          <w:rFonts w:ascii="Ebrima" w:hAnsi="Ebrima"/>
          <w:sz w:val="24"/>
          <w:szCs w:val="24"/>
          <w:lang w:val="es-MX"/>
        </w:rPr>
      </w:pPr>
      <w:r w:rsidRPr="006D1207">
        <w:rPr>
          <w:rFonts w:ascii="Ebrima" w:hAnsi="Ebrima"/>
          <w:sz w:val="24"/>
          <w:szCs w:val="24"/>
          <w:lang w:val="es-MX"/>
        </w:rPr>
        <w:t>Documentación provista por la Dirección de Cementerios</w:t>
      </w:r>
    </w:p>
    <w:p w:rsidR="004844AE" w:rsidRDefault="004844AE" w:rsidP="004844AE">
      <w:pPr>
        <w:spacing w:after="0" w:line="240" w:lineRule="auto"/>
        <w:rPr>
          <w:rFonts w:ascii="Ebrima" w:hAnsi="Ebrima"/>
          <w:sz w:val="24"/>
          <w:szCs w:val="24"/>
          <w:lang w:val="es-MX"/>
        </w:rPr>
      </w:pPr>
      <w:r>
        <w:rPr>
          <w:rFonts w:ascii="Ebrima" w:hAnsi="Ebrima"/>
          <w:sz w:val="24"/>
          <w:szCs w:val="24"/>
          <w:lang w:val="es-MX"/>
        </w:rPr>
        <w:t xml:space="preserve">Constancia de Cómputos (Datos personales, Catastrales y verificar que la concesión no </w:t>
      </w:r>
      <w:proofErr w:type="gramStart"/>
      <w:r>
        <w:rPr>
          <w:rFonts w:ascii="Ebrima" w:hAnsi="Ebrima"/>
          <w:sz w:val="24"/>
          <w:szCs w:val="24"/>
          <w:lang w:val="es-MX"/>
        </w:rPr>
        <w:t>este</w:t>
      </w:r>
      <w:proofErr w:type="gramEnd"/>
      <w:r>
        <w:rPr>
          <w:rFonts w:ascii="Ebrima" w:hAnsi="Ebrima"/>
          <w:sz w:val="24"/>
          <w:szCs w:val="24"/>
          <w:lang w:val="es-MX"/>
        </w:rPr>
        <w:t xml:space="preserve"> vencida)</w:t>
      </w:r>
    </w:p>
    <w:p w:rsidR="004844AE" w:rsidRDefault="004844AE" w:rsidP="004844AE">
      <w:pPr>
        <w:spacing w:after="0" w:line="240" w:lineRule="auto"/>
        <w:rPr>
          <w:rFonts w:ascii="Ebrima" w:hAnsi="Ebrima"/>
          <w:sz w:val="24"/>
          <w:szCs w:val="24"/>
          <w:lang w:val="es-MX"/>
        </w:rPr>
      </w:pPr>
      <w:r>
        <w:rPr>
          <w:rFonts w:ascii="Ebrima" w:hAnsi="Ebrima"/>
          <w:sz w:val="24"/>
          <w:szCs w:val="24"/>
          <w:lang w:val="es-MX"/>
        </w:rPr>
        <w:t>Estado de Cuenta (para saber si tiene abonado los últimos 5 (cinco) años</w:t>
      </w:r>
    </w:p>
    <w:p w:rsidR="004844AE" w:rsidRDefault="004844AE" w:rsidP="004844AE">
      <w:pPr>
        <w:spacing w:after="0" w:line="240" w:lineRule="auto"/>
        <w:rPr>
          <w:rFonts w:ascii="Ebrima" w:hAnsi="Ebrima"/>
          <w:sz w:val="24"/>
          <w:szCs w:val="24"/>
          <w:lang w:val="es-MX"/>
        </w:rPr>
      </w:pPr>
    </w:p>
    <w:p w:rsidR="004844AE" w:rsidRPr="006D1207" w:rsidRDefault="004844AE" w:rsidP="004844AE">
      <w:pPr>
        <w:pStyle w:val="Prrafodelista"/>
        <w:numPr>
          <w:ilvl w:val="0"/>
          <w:numId w:val="1"/>
        </w:numPr>
        <w:rPr>
          <w:rFonts w:ascii="Ebrima" w:hAnsi="Ebrima"/>
          <w:sz w:val="24"/>
          <w:szCs w:val="24"/>
          <w:lang w:val="es-MX"/>
        </w:rPr>
      </w:pPr>
      <w:r w:rsidRPr="006D1207">
        <w:rPr>
          <w:rFonts w:ascii="Ebrima" w:hAnsi="Ebrima"/>
          <w:sz w:val="24"/>
          <w:szCs w:val="24"/>
          <w:lang w:val="es-MX"/>
        </w:rPr>
        <w:t>Documentación que tiene que traer el concesionario</w:t>
      </w:r>
    </w:p>
    <w:p w:rsidR="004844AE" w:rsidRDefault="004844AE" w:rsidP="004844AE">
      <w:pPr>
        <w:spacing w:after="0" w:line="240" w:lineRule="auto"/>
        <w:rPr>
          <w:rFonts w:ascii="Ebrima" w:hAnsi="Ebrima"/>
          <w:sz w:val="24"/>
          <w:szCs w:val="24"/>
          <w:lang w:val="es-MX"/>
        </w:rPr>
      </w:pPr>
      <w:r>
        <w:rPr>
          <w:rFonts w:ascii="Ebrima" w:hAnsi="Ebrima"/>
          <w:sz w:val="24"/>
          <w:szCs w:val="24"/>
          <w:lang w:val="es-MX"/>
        </w:rPr>
        <w:t>Fotocopia del DNI.</w:t>
      </w:r>
    </w:p>
    <w:p w:rsidR="004844AE" w:rsidRDefault="004844AE" w:rsidP="004844AE">
      <w:pPr>
        <w:spacing w:after="0" w:line="240" w:lineRule="auto"/>
        <w:rPr>
          <w:rFonts w:ascii="Ebrima" w:hAnsi="Ebrima"/>
          <w:sz w:val="24"/>
          <w:szCs w:val="24"/>
          <w:lang w:val="es-MX"/>
        </w:rPr>
      </w:pPr>
      <w:r>
        <w:rPr>
          <w:rFonts w:ascii="Ebrima" w:hAnsi="Ebrima"/>
          <w:sz w:val="24"/>
          <w:szCs w:val="24"/>
          <w:lang w:val="es-MX"/>
        </w:rPr>
        <w:t>Constancia para Inhumar</w:t>
      </w:r>
    </w:p>
    <w:p w:rsidR="004844AE" w:rsidRPr="006739BE" w:rsidRDefault="004844AE" w:rsidP="004844AE">
      <w:pPr>
        <w:spacing w:after="0" w:line="240" w:lineRule="auto"/>
        <w:rPr>
          <w:rFonts w:ascii="Ebrima" w:hAnsi="Ebrima"/>
          <w:sz w:val="24"/>
          <w:szCs w:val="24"/>
          <w:lang w:val="es-MX"/>
        </w:rPr>
      </w:pPr>
    </w:p>
    <w:p w:rsidR="004844AE" w:rsidRDefault="004844AE" w:rsidP="004844AE">
      <w:pPr>
        <w:pStyle w:val="Prrafodelista"/>
        <w:numPr>
          <w:ilvl w:val="0"/>
          <w:numId w:val="2"/>
        </w:numPr>
        <w:rPr>
          <w:rFonts w:ascii="Ebrima" w:hAnsi="Ebrima"/>
          <w:sz w:val="24"/>
          <w:szCs w:val="24"/>
          <w:lang w:val="es-MX"/>
        </w:rPr>
      </w:pPr>
      <w:r w:rsidRPr="006D1207">
        <w:rPr>
          <w:rFonts w:ascii="Ebrima" w:hAnsi="Ebrima"/>
          <w:sz w:val="24"/>
          <w:szCs w:val="24"/>
          <w:lang w:val="es-MX"/>
        </w:rPr>
        <w:t>SECCION LIQUIDACION Y TASAS:</w:t>
      </w:r>
    </w:p>
    <w:p w:rsidR="004844AE" w:rsidRPr="006D1207" w:rsidRDefault="004844AE" w:rsidP="004844AE">
      <w:pPr>
        <w:pStyle w:val="Prrafodelista"/>
        <w:ind w:left="928"/>
        <w:rPr>
          <w:rFonts w:ascii="Ebrima" w:hAnsi="Ebrima"/>
          <w:sz w:val="24"/>
          <w:szCs w:val="24"/>
          <w:lang w:val="es-MX"/>
        </w:rPr>
      </w:pPr>
    </w:p>
    <w:p w:rsidR="004844AE" w:rsidRDefault="004844AE" w:rsidP="004844AE">
      <w:pPr>
        <w:pStyle w:val="Prrafodelista"/>
        <w:numPr>
          <w:ilvl w:val="0"/>
          <w:numId w:val="3"/>
        </w:numPr>
        <w:rPr>
          <w:rFonts w:ascii="Ebrima" w:hAnsi="Ebrima"/>
          <w:sz w:val="24"/>
          <w:szCs w:val="24"/>
          <w:lang w:val="es-MX"/>
        </w:rPr>
      </w:pPr>
      <w:r>
        <w:rPr>
          <w:rFonts w:ascii="Ebrima" w:hAnsi="Ebrima"/>
          <w:sz w:val="24"/>
          <w:szCs w:val="24"/>
          <w:lang w:val="es-MX"/>
        </w:rPr>
        <w:t xml:space="preserve">Cuando gestiona y abona en la Dirección: </w:t>
      </w:r>
    </w:p>
    <w:p w:rsidR="004844AE" w:rsidRDefault="004844AE" w:rsidP="004844AE">
      <w:pPr>
        <w:pStyle w:val="Prrafodelista"/>
        <w:rPr>
          <w:rFonts w:ascii="Ebrima" w:hAnsi="Ebrima"/>
          <w:sz w:val="24"/>
          <w:szCs w:val="24"/>
          <w:lang w:val="es-MX"/>
        </w:rPr>
      </w:pPr>
    </w:p>
    <w:p w:rsidR="004844AE" w:rsidRPr="006D1207" w:rsidRDefault="004844AE" w:rsidP="004844AE">
      <w:pPr>
        <w:pStyle w:val="Prrafodelista"/>
        <w:rPr>
          <w:rFonts w:ascii="Ebrima" w:hAnsi="Ebrima"/>
          <w:sz w:val="24"/>
          <w:szCs w:val="24"/>
          <w:lang w:val="es-MX"/>
        </w:rPr>
      </w:pPr>
      <w:r w:rsidRPr="006D1207">
        <w:rPr>
          <w:rFonts w:ascii="Ebrima" w:hAnsi="Ebrima"/>
          <w:sz w:val="24"/>
          <w:szCs w:val="24"/>
          <w:lang w:val="es-MX"/>
        </w:rPr>
        <w:t>Realiza la liquidación,  genera los débitos y emite la boleta para su pago:</w:t>
      </w:r>
    </w:p>
    <w:p w:rsidR="004844AE" w:rsidRDefault="004844AE" w:rsidP="004844AE">
      <w:pPr>
        <w:spacing w:after="0" w:line="240" w:lineRule="auto"/>
        <w:ind w:left="6372"/>
        <w:rPr>
          <w:rFonts w:ascii="Ebrima" w:hAnsi="Ebrima"/>
          <w:sz w:val="24"/>
          <w:szCs w:val="24"/>
          <w:lang w:val="es-MX"/>
        </w:rPr>
      </w:pPr>
      <w:r>
        <w:rPr>
          <w:rFonts w:ascii="Ebrima" w:hAnsi="Ebrima"/>
          <w:sz w:val="24"/>
          <w:szCs w:val="24"/>
          <w:lang w:val="es-MX"/>
        </w:rPr>
        <w:t>- Derecho de oficina</w:t>
      </w:r>
    </w:p>
    <w:p w:rsidR="004844AE" w:rsidRDefault="004844AE" w:rsidP="004844AE">
      <w:pPr>
        <w:spacing w:after="0" w:line="240" w:lineRule="auto"/>
        <w:ind w:left="6372"/>
        <w:rPr>
          <w:rFonts w:ascii="Ebrima" w:hAnsi="Ebrima"/>
          <w:sz w:val="24"/>
          <w:szCs w:val="24"/>
          <w:lang w:val="es-MX"/>
        </w:rPr>
      </w:pPr>
      <w:r>
        <w:rPr>
          <w:rFonts w:ascii="Ebrima" w:hAnsi="Ebrima"/>
          <w:sz w:val="24"/>
          <w:szCs w:val="24"/>
          <w:lang w:val="es-MX"/>
        </w:rPr>
        <w:t xml:space="preserve">- Apertura (cuando inhuma </w:t>
      </w:r>
      <w:proofErr w:type="spellStart"/>
      <w:r>
        <w:rPr>
          <w:rFonts w:ascii="Ebrima" w:hAnsi="Ebrima"/>
          <w:sz w:val="24"/>
          <w:szCs w:val="24"/>
          <w:lang w:val="es-MX"/>
        </w:rPr>
        <w:t>Cterio</w:t>
      </w:r>
      <w:proofErr w:type="spellEnd"/>
      <w:r>
        <w:rPr>
          <w:rFonts w:ascii="Ebrima" w:hAnsi="Ebrima"/>
          <w:sz w:val="24"/>
          <w:szCs w:val="24"/>
          <w:lang w:val="es-MX"/>
        </w:rPr>
        <w:t>. Jardín)</w:t>
      </w:r>
    </w:p>
    <w:p w:rsidR="004844AE" w:rsidRDefault="004844AE" w:rsidP="004844AE">
      <w:pPr>
        <w:spacing w:after="0" w:line="240" w:lineRule="auto"/>
        <w:ind w:left="6372"/>
        <w:rPr>
          <w:rFonts w:ascii="Ebrima" w:hAnsi="Ebrima"/>
          <w:sz w:val="24"/>
          <w:szCs w:val="24"/>
          <w:lang w:val="es-MX"/>
        </w:rPr>
      </w:pPr>
      <w:r>
        <w:rPr>
          <w:rFonts w:ascii="Ebrima" w:hAnsi="Ebrima"/>
          <w:sz w:val="24"/>
          <w:szCs w:val="24"/>
          <w:lang w:val="es-MX"/>
        </w:rPr>
        <w:t>- Inhumación</w:t>
      </w:r>
    </w:p>
    <w:p w:rsidR="004844AE" w:rsidRDefault="004844AE" w:rsidP="004844AE">
      <w:pPr>
        <w:spacing w:after="0" w:line="240" w:lineRule="auto"/>
        <w:ind w:left="6372"/>
        <w:rPr>
          <w:rFonts w:ascii="Ebrima" w:hAnsi="Ebrima"/>
          <w:sz w:val="24"/>
          <w:szCs w:val="24"/>
          <w:lang w:val="es-MX"/>
        </w:rPr>
      </w:pPr>
      <w:r>
        <w:rPr>
          <w:rFonts w:ascii="Ebrima" w:hAnsi="Ebrima"/>
          <w:sz w:val="24"/>
          <w:szCs w:val="24"/>
          <w:lang w:val="es-MX"/>
        </w:rPr>
        <w:t xml:space="preserve">- Conducción </w:t>
      </w:r>
    </w:p>
    <w:p w:rsidR="004844AE" w:rsidRPr="00E827ED" w:rsidRDefault="004844AE" w:rsidP="004844AE">
      <w:pPr>
        <w:spacing w:after="0" w:line="240" w:lineRule="auto"/>
        <w:ind w:left="6372"/>
        <w:rPr>
          <w:rFonts w:ascii="Ebrima" w:hAnsi="Ebrima"/>
          <w:sz w:val="24"/>
          <w:szCs w:val="24"/>
          <w:lang w:val="es-MX"/>
        </w:rPr>
      </w:pPr>
    </w:p>
    <w:p w:rsidR="004844AE" w:rsidRPr="00F11799" w:rsidRDefault="004844AE" w:rsidP="004844AE">
      <w:pPr>
        <w:pStyle w:val="Prrafodelista"/>
        <w:numPr>
          <w:ilvl w:val="0"/>
          <w:numId w:val="3"/>
        </w:numPr>
        <w:rPr>
          <w:rFonts w:ascii="Ebrima" w:hAnsi="Ebrima"/>
          <w:sz w:val="24"/>
          <w:szCs w:val="24"/>
          <w:lang w:val="es-MX"/>
        </w:rPr>
      </w:pPr>
      <w:r w:rsidRPr="006D1207">
        <w:rPr>
          <w:rFonts w:ascii="Ebrima" w:hAnsi="Ebrima"/>
          <w:sz w:val="24"/>
          <w:szCs w:val="24"/>
          <w:lang w:val="es-MX"/>
        </w:rPr>
        <w:t>El concesionario abona (</w:t>
      </w:r>
      <w:proofErr w:type="spellStart"/>
      <w:r w:rsidRPr="006D1207">
        <w:rPr>
          <w:rFonts w:ascii="Ebrima" w:hAnsi="Ebrima"/>
          <w:sz w:val="24"/>
          <w:szCs w:val="24"/>
          <w:lang w:val="es-MX"/>
        </w:rPr>
        <w:t>Rapi</w:t>
      </w:r>
      <w:proofErr w:type="spellEnd"/>
      <w:r w:rsidRPr="006D1207">
        <w:rPr>
          <w:rFonts w:ascii="Ebrima" w:hAnsi="Ebrima"/>
          <w:sz w:val="24"/>
          <w:szCs w:val="24"/>
          <w:lang w:val="es-MX"/>
        </w:rPr>
        <w:t xml:space="preserve"> Pago, Pago Fácil o Banco Macro) trae una copia del pago para ser adjuntado al expediente</w:t>
      </w:r>
    </w:p>
    <w:p w:rsidR="004844AE" w:rsidRDefault="004844AE" w:rsidP="004844AE">
      <w:pPr>
        <w:pStyle w:val="Prrafodelista"/>
        <w:rPr>
          <w:rFonts w:ascii="Ebrima" w:hAnsi="Ebrima"/>
          <w:sz w:val="24"/>
          <w:szCs w:val="24"/>
          <w:lang w:val="es-MX"/>
        </w:rPr>
      </w:pPr>
    </w:p>
    <w:p w:rsidR="004844AE" w:rsidRDefault="004844AE" w:rsidP="004844AE">
      <w:pPr>
        <w:pStyle w:val="Prrafodelista"/>
        <w:numPr>
          <w:ilvl w:val="0"/>
          <w:numId w:val="3"/>
        </w:numPr>
        <w:rPr>
          <w:rFonts w:ascii="Ebrima" w:hAnsi="Ebrima"/>
          <w:sz w:val="24"/>
          <w:szCs w:val="24"/>
          <w:lang w:val="es-MX"/>
        </w:rPr>
      </w:pPr>
      <w:r>
        <w:rPr>
          <w:rFonts w:ascii="Ebrima" w:hAnsi="Ebrima"/>
          <w:sz w:val="24"/>
          <w:szCs w:val="24"/>
          <w:lang w:val="es-MX"/>
        </w:rPr>
        <w:t>Se remite el expediente al cementerio que corresponda (Oeste, Norte o Jardín)</w:t>
      </w:r>
    </w:p>
    <w:p w:rsidR="004844AE" w:rsidRPr="00F11799" w:rsidRDefault="004844AE" w:rsidP="004844AE">
      <w:pPr>
        <w:pStyle w:val="Prrafodelista"/>
        <w:rPr>
          <w:rFonts w:ascii="Ebrima" w:hAnsi="Ebrima"/>
          <w:sz w:val="24"/>
          <w:szCs w:val="24"/>
          <w:lang w:val="es-MX"/>
        </w:rPr>
      </w:pPr>
    </w:p>
    <w:p w:rsidR="004844AE" w:rsidRPr="006D1207" w:rsidRDefault="004844AE" w:rsidP="004844AE">
      <w:pPr>
        <w:pStyle w:val="Prrafodelista"/>
        <w:numPr>
          <w:ilvl w:val="0"/>
          <w:numId w:val="3"/>
        </w:numPr>
        <w:rPr>
          <w:rFonts w:ascii="Ebrima" w:hAnsi="Ebrima"/>
          <w:sz w:val="24"/>
          <w:szCs w:val="24"/>
          <w:lang w:val="es-MX"/>
        </w:rPr>
      </w:pPr>
      <w:r>
        <w:rPr>
          <w:rFonts w:ascii="Ebrima" w:hAnsi="Ebrima"/>
          <w:sz w:val="24"/>
          <w:szCs w:val="24"/>
          <w:lang w:val="es-MX"/>
        </w:rPr>
        <w:t>Una vez realizada la inhumación el cementerio informa y remite el expediente a la Dirección para conocimiento y archivo</w:t>
      </w:r>
    </w:p>
    <w:p w:rsidR="004844AE" w:rsidRPr="006739BE" w:rsidRDefault="004844AE" w:rsidP="004844AE">
      <w:pPr>
        <w:pStyle w:val="Prrafodelista"/>
        <w:rPr>
          <w:rFonts w:ascii="Ebrima" w:hAnsi="Ebrima"/>
          <w:sz w:val="24"/>
          <w:szCs w:val="24"/>
          <w:lang w:val="es-MX"/>
        </w:rPr>
      </w:pPr>
    </w:p>
    <w:p w:rsidR="004844AE" w:rsidRPr="00F11799" w:rsidRDefault="004844AE" w:rsidP="004844AE">
      <w:pPr>
        <w:pStyle w:val="Prrafodelista"/>
        <w:numPr>
          <w:ilvl w:val="0"/>
          <w:numId w:val="2"/>
        </w:numPr>
        <w:jc w:val="both"/>
        <w:rPr>
          <w:rFonts w:ascii="Ebrima" w:hAnsi="Ebrima"/>
          <w:sz w:val="24"/>
          <w:szCs w:val="24"/>
          <w:lang w:val="es-MX"/>
        </w:rPr>
      </w:pPr>
      <w:r>
        <w:rPr>
          <w:rFonts w:ascii="Ebrima" w:hAnsi="Ebrima"/>
          <w:sz w:val="24"/>
          <w:szCs w:val="24"/>
          <w:lang w:val="es-MX"/>
        </w:rPr>
        <w:t>Cuando el concesionario abona directamente en la Empresa Fúnebre, primero se presenta en la Dirección de Cementerios para que se verifique el vencimiento de la concesión y si tiene abonado conservación y se informa al cementerio que corresponda del horario de la inhumación, posteriormente se tiene que presentar en el cementerio que corresponda con todos los comprobantes, una vez realizada la inhumación el cementerio informa a la Dirección. También hago referencia que depende el plan de sepelio que abone el concesionario la empresa Fúnebre abona todos los conceptos indicado en el punto 2  Inc. a)</w:t>
      </w:r>
    </w:p>
    <w:p w:rsidR="004844AE" w:rsidRDefault="004844AE" w:rsidP="004844AE">
      <w:pPr>
        <w:pStyle w:val="Prrafodelista"/>
        <w:rPr>
          <w:rFonts w:ascii="Ebrima" w:hAnsi="Ebrima"/>
          <w:sz w:val="24"/>
          <w:szCs w:val="24"/>
          <w:lang w:val="es-MX"/>
        </w:rPr>
      </w:pPr>
      <w:bookmarkStart w:id="0" w:name="_GoBack"/>
      <w:bookmarkEnd w:id="0"/>
    </w:p>
    <w:p w:rsidR="00472452" w:rsidRDefault="00472452"/>
    <w:sectPr w:rsidR="00472452" w:rsidSect="004844AE">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375519"/>
    <w:multiLevelType w:val="hybridMultilevel"/>
    <w:tmpl w:val="2BCECE74"/>
    <w:lvl w:ilvl="0" w:tplc="816CACF2">
      <w:start w:val="2"/>
      <w:numFmt w:val="decimal"/>
      <w:lvlText w:val="%1-"/>
      <w:lvlJc w:val="left"/>
      <w:pPr>
        <w:ind w:left="928" w:hanging="360"/>
      </w:pPr>
      <w:rPr>
        <w:rFonts w:hint="default"/>
      </w:rPr>
    </w:lvl>
    <w:lvl w:ilvl="1" w:tplc="2C0A0019" w:tentative="1">
      <w:start w:val="1"/>
      <w:numFmt w:val="lowerLetter"/>
      <w:lvlText w:val="%2."/>
      <w:lvlJc w:val="left"/>
      <w:pPr>
        <w:ind w:left="1648" w:hanging="360"/>
      </w:pPr>
    </w:lvl>
    <w:lvl w:ilvl="2" w:tplc="2C0A001B" w:tentative="1">
      <w:start w:val="1"/>
      <w:numFmt w:val="lowerRoman"/>
      <w:lvlText w:val="%3."/>
      <w:lvlJc w:val="right"/>
      <w:pPr>
        <w:ind w:left="2368" w:hanging="180"/>
      </w:pPr>
    </w:lvl>
    <w:lvl w:ilvl="3" w:tplc="2C0A000F" w:tentative="1">
      <w:start w:val="1"/>
      <w:numFmt w:val="decimal"/>
      <w:lvlText w:val="%4."/>
      <w:lvlJc w:val="left"/>
      <w:pPr>
        <w:ind w:left="3088" w:hanging="360"/>
      </w:pPr>
    </w:lvl>
    <w:lvl w:ilvl="4" w:tplc="2C0A0019" w:tentative="1">
      <w:start w:val="1"/>
      <w:numFmt w:val="lowerLetter"/>
      <w:lvlText w:val="%5."/>
      <w:lvlJc w:val="left"/>
      <w:pPr>
        <w:ind w:left="3808" w:hanging="360"/>
      </w:pPr>
    </w:lvl>
    <w:lvl w:ilvl="5" w:tplc="2C0A001B" w:tentative="1">
      <w:start w:val="1"/>
      <w:numFmt w:val="lowerRoman"/>
      <w:lvlText w:val="%6."/>
      <w:lvlJc w:val="right"/>
      <w:pPr>
        <w:ind w:left="4528" w:hanging="180"/>
      </w:pPr>
    </w:lvl>
    <w:lvl w:ilvl="6" w:tplc="2C0A000F" w:tentative="1">
      <w:start w:val="1"/>
      <w:numFmt w:val="decimal"/>
      <w:lvlText w:val="%7."/>
      <w:lvlJc w:val="left"/>
      <w:pPr>
        <w:ind w:left="5248" w:hanging="360"/>
      </w:pPr>
    </w:lvl>
    <w:lvl w:ilvl="7" w:tplc="2C0A0019" w:tentative="1">
      <w:start w:val="1"/>
      <w:numFmt w:val="lowerLetter"/>
      <w:lvlText w:val="%8."/>
      <w:lvlJc w:val="left"/>
      <w:pPr>
        <w:ind w:left="5968" w:hanging="360"/>
      </w:pPr>
    </w:lvl>
    <w:lvl w:ilvl="8" w:tplc="2C0A001B" w:tentative="1">
      <w:start w:val="1"/>
      <w:numFmt w:val="lowerRoman"/>
      <w:lvlText w:val="%9."/>
      <w:lvlJc w:val="right"/>
      <w:pPr>
        <w:ind w:left="6688" w:hanging="180"/>
      </w:pPr>
    </w:lvl>
  </w:abstractNum>
  <w:abstractNum w:abstractNumId="1">
    <w:nsid w:val="3C99747E"/>
    <w:multiLevelType w:val="hybridMultilevel"/>
    <w:tmpl w:val="F77E1EC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49755C61"/>
    <w:multiLevelType w:val="hybridMultilevel"/>
    <w:tmpl w:val="C6ECEAC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4AE"/>
    <w:rsid w:val="00472452"/>
    <w:rsid w:val="004844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4A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44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4A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44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1464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2026-10-23T13:32:00Z</dcterms:created>
  <dcterms:modified xsi:type="dcterms:W3CDTF">2026-10-23T13:33:00Z</dcterms:modified>
</cp:coreProperties>
</file>