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9E706" w14:textId="77777777" w:rsidR="0090492F" w:rsidRDefault="00410C80">
      <w:pPr>
        <w:rPr>
          <w:rFonts w:ascii="Roboto" w:hAnsi="Roboto"/>
          <w:color w:val="252525"/>
          <w:sz w:val="27"/>
          <w:szCs w:val="27"/>
        </w:rPr>
      </w:pPr>
      <w:r w:rsidRPr="0090492F">
        <w:rPr>
          <w:rFonts w:ascii="Roboto" w:hAnsi="Roboto"/>
          <w:b/>
          <w:bCs/>
          <w:color w:val="252525"/>
          <w:sz w:val="27"/>
          <w:szCs w:val="27"/>
        </w:rPr>
        <w:t>Configuration de l'environnement ETL</w:t>
      </w:r>
      <w:r>
        <w:rPr>
          <w:rFonts w:ascii="Roboto" w:hAnsi="Roboto"/>
          <w:color w:val="252525"/>
          <w:sz w:val="27"/>
          <w:szCs w:val="27"/>
        </w:rPr>
        <w:t xml:space="preserve"> </w:t>
      </w:r>
    </w:p>
    <w:p w14:paraId="4E88C425" w14:textId="77777777" w:rsidR="0090492F" w:rsidRDefault="00410C80">
      <w:pPr>
        <w:rPr>
          <w:rFonts w:ascii="Roboto" w:hAnsi="Roboto"/>
          <w:color w:val="252525"/>
          <w:sz w:val="27"/>
          <w:szCs w:val="27"/>
        </w:rPr>
      </w:pPr>
      <w:r>
        <w:rPr>
          <w:rFonts w:ascii="Roboto" w:hAnsi="Roboto"/>
          <w:color w:val="252525"/>
          <w:sz w:val="27"/>
          <w:szCs w:val="27"/>
        </w:rPr>
        <w:t xml:space="preserve">Ce processus doit être configuré sur chaque serveur impliqué dans votre architecture ELT. </w:t>
      </w:r>
    </w:p>
    <w:p w14:paraId="0BABDBE1" w14:textId="77777777" w:rsidR="0090492F" w:rsidRPr="0090492F" w:rsidRDefault="00410C80">
      <w:pPr>
        <w:rPr>
          <w:rFonts w:ascii="Roboto" w:hAnsi="Roboto"/>
          <w:b/>
          <w:bCs/>
          <w:color w:val="252525"/>
          <w:sz w:val="27"/>
          <w:szCs w:val="27"/>
        </w:rPr>
      </w:pPr>
      <w:r w:rsidRPr="0090492F">
        <w:rPr>
          <w:rFonts w:ascii="Roboto" w:hAnsi="Roboto"/>
          <w:b/>
          <w:bCs/>
          <w:color w:val="252525"/>
          <w:sz w:val="27"/>
          <w:szCs w:val="27"/>
        </w:rPr>
        <w:t xml:space="preserve">Créer des bases de données </w:t>
      </w:r>
    </w:p>
    <w:p w14:paraId="51D03ADB" w14:textId="5D15D5DE" w:rsidR="0090492F" w:rsidRDefault="00C7443E">
      <w:pPr>
        <w:rPr>
          <w:rFonts w:ascii="Roboto" w:hAnsi="Roboto"/>
          <w:color w:val="252525"/>
          <w:sz w:val="27"/>
          <w:szCs w:val="27"/>
        </w:rPr>
      </w:pPr>
      <w:r>
        <w:rPr>
          <w:rFonts w:ascii="Roboto" w:hAnsi="Roboto"/>
          <w:color w:val="252525"/>
          <w:sz w:val="27"/>
          <w:szCs w:val="27"/>
        </w:rPr>
        <w:t xml:space="preserve">Une ou </w:t>
      </w:r>
      <w:r w:rsidR="00410C80">
        <w:rPr>
          <w:rFonts w:ascii="Roboto" w:hAnsi="Roboto"/>
          <w:color w:val="252525"/>
          <w:sz w:val="27"/>
          <w:szCs w:val="27"/>
        </w:rPr>
        <w:t xml:space="preserve">Trois bases de données doivent être créées. </w:t>
      </w:r>
    </w:p>
    <w:p w14:paraId="7E061380" w14:textId="331C0FFD" w:rsidR="0090492F" w:rsidRPr="0090492F" w:rsidRDefault="00410C80">
      <w:pPr>
        <w:rPr>
          <w:rFonts w:ascii="Roboto" w:hAnsi="Roboto"/>
          <w:b/>
          <w:bCs/>
          <w:color w:val="252525"/>
          <w:sz w:val="27"/>
          <w:szCs w:val="27"/>
        </w:rPr>
      </w:pPr>
      <w:r w:rsidRPr="0090492F">
        <w:rPr>
          <w:rFonts w:ascii="Roboto" w:hAnsi="Roboto"/>
          <w:b/>
          <w:bCs/>
          <w:color w:val="252525"/>
          <w:sz w:val="27"/>
          <w:szCs w:val="27"/>
        </w:rPr>
        <w:t>Attention: L</w:t>
      </w:r>
      <w:r w:rsidR="009E3589">
        <w:rPr>
          <w:rFonts w:ascii="Roboto" w:hAnsi="Roboto"/>
          <w:b/>
          <w:bCs/>
          <w:color w:val="252525"/>
          <w:sz w:val="27"/>
          <w:szCs w:val="27"/>
        </w:rPr>
        <w:t>a</w:t>
      </w:r>
      <w:r w:rsidRPr="0090492F">
        <w:rPr>
          <w:rFonts w:ascii="Roboto" w:hAnsi="Roboto"/>
          <w:b/>
          <w:bCs/>
          <w:color w:val="252525"/>
          <w:sz w:val="27"/>
          <w:szCs w:val="27"/>
        </w:rPr>
        <w:t xml:space="preserve"> </w:t>
      </w:r>
      <w:r w:rsidR="009E3589">
        <w:rPr>
          <w:rFonts w:ascii="Roboto" w:hAnsi="Roboto"/>
          <w:b/>
          <w:bCs/>
          <w:color w:val="252525"/>
          <w:sz w:val="27"/>
          <w:szCs w:val="27"/>
        </w:rPr>
        <w:t>collation</w:t>
      </w:r>
      <w:r w:rsidRPr="0090492F">
        <w:rPr>
          <w:rFonts w:ascii="Roboto" w:hAnsi="Roboto"/>
          <w:b/>
          <w:bCs/>
          <w:color w:val="252525"/>
          <w:sz w:val="27"/>
          <w:szCs w:val="27"/>
        </w:rPr>
        <w:t xml:space="preserve"> par défaut sur SQL Server consiste </w:t>
      </w:r>
      <w:r w:rsidR="00D955DF">
        <w:rPr>
          <w:rFonts w:ascii="Roboto" w:hAnsi="Roboto"/>
          <w:b/>
          <w:bCs/>
          <w:color w:val="252525"/>
          <w:sz w:val="27"/>
          <w:szCs w:val="27"/>
        </w:rPr>
        <w:t>est de</w:t>
      </w:r>
      <w:r w:rsidRPr="0090492F">
        <w:rPr>
          <w:rFonts w:ascii="Roboto" w:hAnsi="Roboto"/>
          <w:b/>
          <w:bCs/>
          <w:color w:val="252525"/>
          <w:sz w:val="27"/>
          <w:szCs w:val="27"/>
        </w:rPr>
        <w:t xml:space="preserve"> créer des bases de données qui ne sont PAS sensibles à la casse. Lorsque vous créez une base de données, assurez-vous de choisir un classement sensible à la casse comme Latin1_General_CS_AS. Si vous ne vous en souvenez pas, tout n'est pas perdu. Si vous n'avez pas encore créé d'objets, il est possible de modifier le classement. Recherchez dans le dossier des scripts d'assistance le fichier utils.sql pour un script expliquant comment procéder. Si vous AVEZ déjà créé des objets de base de données et que ces objets dépendent d</w:t>
      </w:r>
      <w:r w:rsidR="009E3589">
        <w:rPr>
          <w:rFonts w:ascii="Roboto" w:hAnsi="Roboto"/>
          <w:b/>
          <w:bCs/>
          <w:color w:val="252525"/>
          <w:sz w:val="27"/>
          <w:szCs w:val="27"/>
        </w:rPr>
        <w:t>e la collation</w:t>
      </w:r>
      <w:r w:rsidRPr="0090492F">
        <w:rPr>
          <w:rFonts w:ascii="Roboto" w:hAnsi="Roboto"/>
          <w:b/>
          <w:bCs/>
          <w:color w:val="252525"/>
          <w:sz w:val="27"/>
          <w:szCs w:val="27"/>
        </w:rPr>
        <w:t>, vous devrez gérer l</w:t>
      </w:r>
      <w:r w:rsidR="009E3589">
        <w:rPr>
          <w:rFonts w:ascii="Roboto" w:hAnsi="Roboto"/>
          <w:b/>
          <w:bCs/>
          <w:color w:val="252525"/>
          <w:sz w:val="27"/>
          <w:szCs w:val="27"/>
        </w:rPr>
        <w:t>a collation</w:t>
      </w:r>
      <w:r w:rsidRPr="0090492F">
        <w:rPr>
          <w:rFonts w:ascii="Roboto" w:hAnsi="Roboto"/>
          <w:b/>
          <w:bCs/>
          <w:color w:val="252525"/>
          <w:sz w:val="27"/>
          <w:szCs w:val="27"/>
        </w:rPr>
        <w:t xml:space="preserve"> par colonne. </w:t>
      </w:r>
    </w:p>
    <w:p w14:paraId="0C0E1EC3" w14:textId="77777777" w:rsidR="008113DF" w:rsidRDefault="00410C80">
      <w:pPr>
        <w:rPr>
          <w:rFonts w:ascii="Roboto" w:hAnsi="Roboto"/>
          <w:color w:val="252525"/>
          <w:sz w:val="27"/>
          <w:szCs w:val="27"/>
        </w:rPr>
      </w:pPr>
      <w:r>
        <w:rPr>
          <w:rFonts w:ascii="Roboto" w:hAnsi="Roboto"/>
          <w:color w:val="252525"/>
          <w:sz w:val="27"/>
          <w:szCs w:val="27"/>
        </w:rPr>
        <w:t xml:space="preserve">EDW - Votre base de données d'entrepôt. Il ne doit PAS être nommé EDW. Il devrait être nommé quelque chose de créatif que tout le monde dans toute l'organisation se souviendra et reconnaîtra. Une bonne idée est de demander au service Marketing de le nommer. </w:t>
      </w:r>
    </w:p>
    <w:p w14:paraId="756F57ED" w14:textId="77777777" w:rsidR="008113DF" w:rsidRDefault="00410C80">
      <w:pPr>
        <w:rPr>
          <w:rFonts w:ascii="Roboto" w:hAnsi="Roboto"/>
          <w:color w:val="252525"/>
          <w:sz w:val="27"/>
          <w:szCs w:val="27"/>
        </w:rPr>
      </w:pPr>
      <w:r>
        <w:rPr>
          <w:rFonts w:ascii="Roboto" w:hAnsi="Roboto"/>
          <w:color w:val="252525"/>
          <w:sz w:val="27"/>
          <w:szCs w:val="27"/>
        </w:rPr>
        <w:t xml:space="preserve">ODS - Magasin de données opérationnelles. C'est l'endroit où vous faites la saucisse. Aucun moldu n'est autorisé dans ODS. Il est STRICTEMENT pour les professionnels des données et tout ce qui y pénètre ne devrait en aucun cas être quelque chose auquel les utilisateurs non informatiques accéderont. </w:t>
      </w:r>
    </w:p>
    <w:p w14:paraId="7DBD7853" w14:textId="77777777" w:rsidR="008113DF" w:rsidRDefault="00410C80">
      <w:pPr>
        <w:rPr>
          <w:rFonts w:ascii="Roboto" w:hAnsi="Roboto"/>
          <w:color w:val="252525"/>
          <w:sz w:val="27"/>
          <w:szCs w:val="27"/>
        </w:rPr>
      </w:pPr>
      <w:r>
        <w:rPr>
          <w:rFonts w:ascii="Roboto" w:hAnsi="Roboto"/>
          <w:color w:val="252525"/>
          <w:sz w:val="27"/>
          <w:szCs w:val="27"/>
        </w:rPr>
        <w:t xml:space="preserve">Reporting - Il s'agit de l'une des nombreuses fenêtres de l'entrepôt de données. C'est un lieu d'ensembles de données pré-agrégés et de versions dénormalisées de modèles. </w:t>
      </w:r>
    </w:p>
    <w:p w14:paraId="2F5D4DC2" w14:textId="77777777" w:rsidR="008113DF" w:rsidRDefault="00410C80">
      <w:pPr>
        <w:rPr>
          <w:rFonts w:ascii="Roboto" w:hAnsi="Roboto"/>
          <w:color w:val="252525"/>
          <w:sz w:val="27"/>
          <w:szCs w:val="27"/>
        </w:rPr>
      </w:pPr>
      <w:r w:rsidRPr="008113DF">
        <w:rPr>
          <w:rFonts w:ascii="Roboto" w:hAnsi="Roboto"/>
          <w:b/>
          <w:bCs/>
          <w:color w:val="252525"/>
          <w:sz w:val="27"/>
          <w:szCs w:val="27"/>
        </w:rPr>
        <w:t>Créer le catalogue SSIS</w:t>
      </w:r>
      <w:r>
        <w:rPr>
          <w:rFonts w:ascii="Roboto" w:hAnsi="Roboto"/>
          <w:color w:val="252525"/>
          <w:sz w:val="27"/>
          <w:szCs w:val="27"/>
        </w:rPr>
        <w:t xml:space="preserve"> </w:t>
      </w:r>
    </w:p>
    <w:p w14:paraId="35653DE5" w14:textId="77777777" w:rsidR="008113DF" w:rsidRDefault="00410C80">
      <w:pPr>
        <w:rPr>
          <w:rFonts w:ascii="Roboto" w:hAnsi="Roboto"/>
          <w:color w:val="252525"/>
          <w:sz w:val="27"/>
          <w:szCs w:val="27"/>
        </w:rPr>
      </w:pPr>
      <w:r>
        <w:rPr>
          <w:rFonts w:ascii="Roboto" w:hAnsi="Roboto"/>
          <w:color w:val="252525"/>
          <w:sz w:val="27"/>
          <w:szCs w:val="27"/>
        </w:rPr>
        <w:t xml:space="preserve">Si le catalogue SSIS n'a pas été créé, des instructions sur la façon de procéder peuvent être trouvées </w:t>
      </w:r>
      <w:hyperlink r:id="rId7" w:history="1">
        <w:r w:rsidRPr="008113DF">
          <w:rPr>
            <w:rStyle w:val="Lienhypertexte"/>
            <w:rFonts w:ascii="Roboto" w:hAnsi="Roboto"/>
            <w:sz w:val="27"/>
            <w:szCs w:val="27"/>
          </w:rPr>
          <w:t>ici</w:t>
        </w:r>
      </w:hyperlink>
      <w:r>
        <w:rPr>
          <w:rFonts w:ascii="Roboto" w:hAnsi="Roboto"/>
          <w:color w:val="252525"/>
          <w:sz w:val="27"/>
          <w:szCs w:val="27"/>
        </w:rPr>
        <w:t xml:space="preserve">. </w:t>
      </w:r>
    </w:p>
    <w:p w14:paraId="27AE58E0" w14:textId="756B762B" w:rsidR="008113DF" w:rsidRPr="008113DF" w:rsidRDefault="00410C80">
      <w:pPr>
        <w:rPr>
          <w:rFonts w:ascii="Roboto" w:hAnsi="Roboto"/>
          <w:b/>
          <w:bCs/>
          <w:color w:val="252525"/>
          <w:sz w:val="27"/>
          <w:szCs w:val="27"/>
        </w:rPr>
      </w:pPr>
      <w:r w:rsidRPr="008113DF">
        <w:rPr>
          <w:rFonts w:ascii="Roboto" w:hAnsi="Roboto"/>
          <w:b/>
          <w:bCs/>
          <w:color w:val="252525"/>
          <w:sz w:val="27"/>
          <w:szCs w:val="27"/>
        </w:rPr>
        <w:t>Créer une structure de répertoire d'E / S de fichiers</w:t>
      </w:r>
      <w:r w:rsidR="008113DF">
        <w:rPr>
          <w:rFonts w:ascii="Roboto" w:hAnsi="Roboto"/>
          <w:b/>
          <w:bCs/>
          <w:color w:val="252525"/>
          <w:sz w:val="27"/>
          <w:szCs w:val="27"/>
        </w:rPr>
        <w:t xml:space="preserve"> ou I/O</w:t>
      </w:r>
    </w:p>
    <w:p w14:paraId="645875DF" w14:textId="77777777" w:rsidR="008113DF" w:rsidRDefault="00410C80">
      <w:pPr>
        <w:rPr>
          <w:rFonts w:ascii="Roboto" w:hAnsi="Roboto"/>
          <w:color w:val="252525"/>
          <w:sz w:val="27"/>
          <w:szCs w:val="27"/>
        </w:rPr>
      </w:pPr>
      <w:r>
        <w:rPr>
          <w:rFonts w:ascii="Roboto" w:hAnsi="Roboto"/>
          <w:color w:val="252525"/>
          <w:sz w:val="27"/>
          <w:szCs w:val="27"/>
        </w:rPr>
        <w:t xml:space="preserve"> Lorsque vous devez traiter des fichiers d'importation ou des fichiers de sortie pour les utilisateurs, il existe une structure de répertoires pour cela. </w:t>
      </w:r>
      <w:r>
        <w:rPr>
          <w:rFonts w:ascii="Roboto" w:hAnsi="Roboto"/>
          <w:color w:val="252525"/>
          <w:sz w:val="27"/>
          <w:szCs w:val="27"/>
        </w:rPr>
        <w:lastRenderedPageBreak/>
        <w:t xml:space="preserve">La structure ressemble à: [Lettre de lecteur]: \ InterfaceAndExtractFiles \ [Unité commerciale] \ [Nom du processus ETL] \ [In | </w:t>
      </w:r>
      <w:r w:rsidR="008113DF">
        <w:rPr>
          <w:rFonts w:ascii="Roboto" w:hAnsi="Roboto"/>
          <w:color w:val="252525"/>
          <w:sz w:val="27"/>
          <w:szCs w:val="27"/>
        </w:rPr>
        <w:t>Out</w:t>
      </w:r>
      <w:r>
        <w:rPr>
          <w:rFonts w:ascii="Roboto" w:hAnsi="Roboto"/>
          <w:color w:val="252525"/>
          <w:sz w:val="27"/>
          <w:szCs w:val="27"/>
        </w:rPr>
        <w:t>]</w:t>
      </w:r>
      <w:r w:rsidR="008113DF">
        <w:rPr>
          <w:rFonts w:ascii="Roboto" w:hAnsi="Roboto"/>
          <w:color w:val="252525"/>
          <w:sz w:val="27"/>
          <w:szCs w:val="27"/>
        </w:rPr>
        <w:t>.</w:t>
      </w:r>
      <w:r>
        <w:rPr>
          <w:rFonts w:ascii="Roboto" w:hAnsi="Roboto"/>
          <w:color w:val="252525"/>
          <w:sz w:val="27"/>
          <w:szCs w:val="27"/>
        </w:rPr>
        <w:t xml:space="preserve"> </w:t>
      </w:r>
    </w:p>
    <w:p w14:paraId="3C64A84F" w14:textId="77777777" w:rsidR="008113DF" w:rsidRDefault="00410C80">
      <w:pPr>
        <w:rPr>
          <w:rFonts w:ascii="Roboto" w:hAnsi="Roboto"/>
          <w:color w:val="252525"/>
          <w:sz w:val="27"/>
          <w:szCs w:val="27"/>
        </w:rPr>
      </w:pPr>
      <w:r>
        <w:rPr>
          <w:rFonts w:ascii="Roboto" w:hAnsi="Roboto"/>
          <w:color w:val="252525"/>
          <w:sz w:val="27"/>
          <w:szCs w:val="27"/>
        </w:rPr>
        <w:t xml:space="preserve">Vous devrez répliquer cette structure en créant le répertoire racine InterfaceAndExtractFiles. </w:t>
      </w:r>
    </w:p>
    <w:p w14:paraId="2CA8E194" w14:textId="77777777" w:rsidR="008113DF" w:rsidRDefault="00410C80">
      <w:pPr>
        <w:rPr>
          <w:rFonts w:ascii="Roboto" w:hAnsi="Roboto"/>
          <w:color w:val="252525"/>
          <w:sz w:val="27"/>
          <w:szCs w:val="27"/>
        </w:rPr>
      </w:pPr>
      <w:r>
        <w:rPr>
          <w:rFonts w:ascii="Roboto" w:hAnsi="Roboto"/>
          <w:color w:val="252525"/>
          <w:sz w:val="27"/>
          <w:szCs w:val="27"/>
        </w:rPr>
        <w:t>Les noms de processus ETL ne doivent pas être cryptiques. Ils doivent être aussi descriptifs que possible. Lorsque vous créez un nouveau projet dans SSDT, le nom de votre projet doit correspondre au nom du répertoire.</w:t>
      </w:r>
    </w:p>
    <w:p w14:paraId="2E41D9A8" w14:textId="77777777" w:rsidR="00B52F61" w:rsidRDefault="00410C80">
      <w:pPr>
        <w:rPr>
          <w:rFonts w:ascii="Roboto" w:hAnsi="Roboto"/>
          <w:color w:val="252525"/>
          <w:sz w:val="27"/>
          <w:szCs w:val="27"/>
        </w:rPr>
      </w:pPr>
      <w:r>
        <w:rPr>
          <w:rFonts w:ascii="Roboto" w:hAnsi="Roboto"/>
          <w:color w:val="252525"/>
          <w:sz w:val="27"/>
          <w:szCs w:val="27"/>
        </w:rPr>
        <w:t xml:space="preserve">À l'intérieur de chaque répertoire de processus que vous créez doit se trouver un dossier d'entrée et de sortie. Le dossier </w:t>
      </w:r>
      <w:r w:rsidR="008113DF">
        <w:rPr>
          <w:rFonts w:ascii="Roboto" w:hAnsi="Roboto"/>
          <w:color w:val="252525"/>
          <w:sz w:val="27"/>
          <w:szCs w:val="27"/>
        </w:rPr>
        <w:t>In</w:t>
      </w:r>
      <w:r>
        <w:rPr>
          <w:rFonts w:ascii="Roboto" w:hAnsi="Roboto"/>
          <w:color w:val="252525"/>
          <w:sz w:val="27"/>
          <w:szCs w:val="27"/>
        </w:rPr>
        <w:t xml:space="preserve"> doit être l'endroit où vous importez des fichiers à partir d'autres processus. Le dossier Out est le résultat de tout traitement effectué dans les processus ETL où la sortie est un fichier plat. Vous pouvez créer toute structure de fichiers nécessaire pour faciliter votre processus à l'intérieur des dossiers d'entrée / sortie </w:t>
      </w:r>
      <w:r w:rsidR="00B52F61">
        <w:rPr>
          <w:rFonts w:ascii="Roboto" w:hAnsi="Roboto"/>
          <w:color w:val="252525"/>
          <w:sz w:val="27"/>
          <w:szCs w:val="27"/>
        </w:rPr>
        <w:t xml:space="preserve">(ou In/Out) </w:t>
      </w:r>
      <w:r>
        <w:rPr>
          <w:rFonts w:ascii="Roboto" w:hAnsi="Roboto"/>
          <w:color w:val="252525"/>
          <w:sz w:val="27"/>
          <w:szCs w:val="27"/>
        </w:rPr>
        <w:t xml:space="preserve">tant que la structure de base mentionnée ci-dessus existe. </w:t>
      </w:r>
    </w:p>
    <w:p w14:paraId="70EAC147" w14:textId="77777777" w:rsidR="00B52F61" w:rsidRDefault="00410C80">
      <w:pPr>
        <w:rPr>
          <w:rFonts w:ascii="Roboto" w:hAnsi="Roboto"/>
          <w:color w:val="252525"/>
          <w:sz w:val="27"/>
          <w:szCs w:val="27"/>
        </w:rPr>
      </w:pPr>
      <w:r w:rsidRPr="00B52F61">
        <w:rPr>
          <w:rFonts w:ascii="Roboto" w:hAnsi="Roboto"/>
          <w:b/>
          <w:bCs/>
          <w:color w:val="252525"/>
          <w:sz w:val="27"/>
          <w:szCs w:val="27"/>
        </w:rPr>
        <w:t>Créer un environnement global dans le catalogue des services d'intégration</w:t>
      </w:r>
    </w:p>
    <w:p w14:paraId="45B04165" w14:textId="77777777" w:rsidR="00B52F61" w:rsidRDefault="00410C80">
      <w:pPr>
        <w:rPr>
          <w:rFonts w:ascii="Roboto" w:hAnsi="Roboto"/>
          <w:color w:val="252525"/>
          <w:sz w:val="27"/>
          <w:szCs w:val="27"/>
        </w:rPr>
      </w:pPr>
      <w:r>
        <w:rPr>
          <w:rFonts w:ascii="Roboto" w:hAnsi="Roboto"/>
          <w:color w:val="252525"/>
          <w:sz w:val="27"/>
          <w:szCs w:val="27"/>
        </w:rPr>
        <w:t xml:space="preserve">Les packages sont déployés dans le catalogue SSIS à l'aide du modèle de déploiement de projet. Certaines variables communes sont utilisées dans tous les packages. Ces variables sont stockées dans un environnement nommé Global. Les paires nom / valeur de ces variables sont les suivantes: </w:t>
      </w:r>
    </w:p>
    <w:p w14:paraId="23EEC9F4" w14:textId="1AC654CF" w:rsidR="00B52F61" w:rsidRDefault="00410C80">
      <w:pPr>
        <w:rPr>
          <w:rFonts w:ascii="Roboto" w:hAnsi="Roboto"/>
          <w:color w:val="252525"/>
          <w:sz w:val="27"/>
          <w:szCs w:val="27"/>
        </w:rPr>
      </w:pPr>
      <w:r>
        <w:rPr>
          <w:rFonts w:ascii="Roboto" w:hAnsi="Roboto"/>
          <w:color w:val="252525"/>
          <w:sz w:val="27"/>
          <w:szCs w:val="27"/>
        </w:rPr>
        <w:t xml:space="preserve">Nom de variable: FileExchangeRootDirectory </w:t>
      </w:r>
    </w:p>
    <w:p w14:paraId="7366F8D1" w14:textId="77777777" w:rsidR="00B52F61" w:rsidRDefault="00410C80">
      <w:pPr>
        <w:rPr>
          <w:rFonts w:ascii="Roboto" w:hAnsi="Roboto"/>
          <w:color w:val="252525"/>
          <w:sz w:val="27"/>
          <w:szCs w:val="27"/>
        </w:rPr>
      </w:pPr>
      <w:r>
        <w:rPr>
          <w:rFonts w:ascii="Roboto" w:hAnsi="Roboto"/>
          <w:color w:val="252525"/>
          <w:sz w:val="27"/>
          <w:szCs w:val="27"/>
        </w:rPr>
        <w:t xml:space="preserve">Valeur: \\ [Nom du serveur] \ FileExchange \ </w:t>
      </w:r>
    </w:p>
    <w:p w14:paraId="33547342" w14:textId="77777777" w:rsidR="00B52F61" w:rsidRDefault="00410C80">
      <w:pPr>
        <w:rPr>
          <w:rFonts w:ascii="Roboto" w:hAnsi="Roboto"/>
          <w:color w:val="252525"/>
          <w:sz w:val="27"/>
          <w:szCs w:val="27"/>
        </w:rPr>
      </w:pPr>
      <w:r>
        <w:rPr>
          <w:rFonts w:ascii="Roboto" w:hAnsi="Roboto"/>
          <w:color w:val="252525"/>
          <w:sz w:val="27"/>
          <w:szCs w:val="27"/>
        </w:rPr>
        <w:t xml:space="preserve">Nom de variable: RootFileDirectory </w:t>
      </w:r>
    </w:p>
    <w:p w14:paraId="41C3D330" w14:textId="1089A0BF" w:rsidR="00B52F61" w:rsidRDefault="00410C80">
      <w:pPr>
        <w:rPr>
          <w:rFonts w:ascii="Roboto" w:hAnsi="Roboto"/>
          <w:color w:val="252525"/>
          <w:sz w:val="27"/>
          <w:szCs w:val="27"/>
        </w:rPr>
      </w:pPr>
      <w:r>
        <w:rPr>
          <w:rFonts w:ascii="Roboto" w:hAnsi="Roboto"/>
          <w:color w:val="252525"/>
          <w:sz w:val="27"/>
          <w:szCs w:val="27"/>
        </w:rPr>
        <w:t xml:space="preserve">Valeur: [lettre de lecteur]: \ InterfaceAndExtractFiles \ </w:t>
      </w:r>
    </w:p>
    <w:p w14:paraId="66515453" w14:textId="77777777" w:rsidR="00B52F61" w:rsidRDefault="00410C80">
      <w:pPr>
        <w:rPr>
          <w:rFonts w:ascii="Roboto" w:hAnsi="Roboto"/>
          <w:color w:val="252525"/>
          <w:sz w:val="27"/>
          <w:szCs w:val="27"/>
        </w:rPr>
      </w:pPr>
      <w:r w:rsidRPr="00B52F61">
        <w:rPr>
          <w:rFonts w:ascii="Roboto" w:hAnsi="Roboto"/>
          <w:b/>
          <w:bCs/>
          <w:color w:val="252525"/>
          <w:sz w:val="27"/>
          <w:szCs w:val="27"/>
        </w:rPr>
        <w:t>Créer des alias SQL Server</w:t>
      </w:r>
      <w:r>
        <w:rPr>
          <w:rFonts w:ascii="Roboto" w:hAnsi="Roboto"/>
          <w:color w:val="252525"/>
          <w:sz w:val="27"/>
          <w:szCs w:val="27"/>
        </w:rPr>
        <w:t xml:space="preserve"> </w:t>
      </w:r>
    </w:p>
    <w:p w14:paraId="11E14551" w14:textId="77777777" w:rsidR="002F36CD" w:rsidRDefault="00410C80">
      <w:pPr>
        <w:rPr>
          <w:rFonts w:ascii="Roboto" w:hAnsi="Roboto"/>
          <w:color w:val="252525"/>
          <w:sz w:val="27"/>
          <w:szCs w:val="27"/>
        </w:rPr>
      </w:pPr>
      <w:r>
        <w:rPr>
          <w:rFonts w:ascii="Roboto" w:hAnsi="Roboto"/>
          <w:color w:val="252525"/>
          <w:sz w:val="27"/>
          <w:szCs w:val="27"/>
        </w:rPr>
        <w:t xml:space="preserve">Créez un alias avec les paramètres suivants: </w:t>
      </w:r>
    </w:p>
    <w:p w14:paraId="76426C2D" w14:textId="77777777" w:rsidR="002F36CD" w:rsidRDefault="00410C80">
      <w:pPr>
        <w:rPr>
          <w:rFonts w:ascii="Roboto" w:hAnsi="Roboto"/>
          <w:color w:val="252525"/>
          <w:sz w:val="27"/>
          <w:szCs w:val="27"/>
        </w:rPr>
      </w:pPr>
      <w:r>
        <w:rPr>
          <w:rFonts w:ascii="Roboto" w:hAnsi="Roboto"/>
          <w:color w:val="252525"/>
          <w:sz w:val="27"/>
          <w:szCs w:val="27"/>
        </w:rPr>
        <w:t xml:space="preserve">Nom: [nom de l'entrepôt de données] </w:t>
      </w:r>
    </w:p>
    <w:p w14:paraId="55149F9C" w14:textId="77777777" w:rsidR="002F36CD" w:rsidRDefault="00410C80">
      <w:pPr>
        <w:rPr>
          <w:rFonts w:ascii="Roboto" w:hAnsi="Roboto"/>
          <w:color w:val="252525"/>
          <w:sz w:val="27"/>
          <w:szCs w:val="27"/>
        </w:rPr>
      </w:pPr>
      <w:r>
        <w:rPr>
          <w:rFonts w:ascii="Roboto" w:hAnsi="Roboto"/>
          <w:color w:val="252525"/>
          <w:sz w:val="27"/>
          <w:szCs w:val="27"/>
        </w:rPr>
        <w:t xml:space="preserve">IP: [Nom du serveur] </w:t>
      </w:r>
    </w:p>
    <w:p w14:paraId="0134085A" w14:textId="77777777" w:rsidR="002F36CD" w:rsidRDefault="00410C80">
      <w:pPr>
        <w:rPr>
          <w:rFonts w:ascii="Roboto" w:hAnsi="Roboto"/>
          <w:color w:val="252525"/>
          <w:sz w:val="27"/>
          <w:szCs w:val="27"/>
        </w:rPr>
      </w:pPr>
      <w:r>
        <w:rPr>
          <w:rFonts w:ascii="Roboto" w:hAnsi="Roboto"/>
          <w:color w:val="252525"/>
          <w:sz w:val="27"/>
          <w:szCs w:val="27"/>
        </w:rPr>
        <w:t xml:space="preserve">Ce paramètre suppose que les noms de serveur sont relativement figés. Si les noms de serveur changent, il est préférable d'utiliser des adresses IP réelles. Créez des alias 32 et 64 bits et assurez-vous que TCP / IP est activé. </w:t>
      </w:r>
    </w:p>
    <w:p w14:paraId="2748C663" w14:textId="77777777" w:rsidR="002F36CD" w:rsidRDefault="00410C80">
      <w:pPr>
        <w:rPr>
          <w:rFonts w:ascii="Roboto" w:hAnsi="Roboto"/>
          <w:color w:val="252525"/>
          <w:sz w:val="27"/>
          <w:szCs w:val="27"/>
        </w:rPr>
      </w:pPr>
      <w:r w:rsidRPr="002F36CD">
        <w:rPr>
          <w:rFonts w:ascii="Roboto" w:hAnsi="Roboto"/>
          <w:b/>
          <w:bCs/>
          <w:color w:val="252525"/>
          <w:sz w:val="27"/>
          <w:szCs w:val="27"/>
        </w:rPr>
        <w:t>Créer des objets serveur</w:t>
      </w:r>
      <w:r>
        <w:rPr>
          <w:rFonts w:ascii="Roboto" w:hAnsi="Roboto"/>
          <w:color w:val="252525"/>
          <w:sz w:val="27"/>
          <w:szCs w:val="27"/>
        </w:rPr>
        <w:t xml:space="preserve"> </w:t>
      </w:r>
    </w:p>
    <w:p w14:paraId="491FC351" w14:textId="69F8A00B" w:rsidR="003E0A74" w:rsidRDefault="00410C80">
      <w:pPr>
        <w:rPr>
          <w:rFonts w:ascii="Roboto" w:hAnsi="Roboto"/>
          <w:color w:val="252525"/>
          <w:sz w:val="27"/>
          <w:szCs w:val="27"/>
        </w:rPr>
      </w:pPr>
      <w:r>
        <w:rPr>
          <w:rFonts w:ascii="Roboto" w:hAnsi="Roboto"/>
          <w:color w:val="252525"/>
          <w:sz w:val="27"/>
          <w:szCs w:val="27"/>
        </w:rPr>
        <w:lastRenderedPageBreak/>
        <w:t>Créez une base de données appelée SSISManagement et exécutez les scripts suivants dans l'ordre. Ces scripts se trouvent dans le dossier SQLScripts / Framework Objects</w:t>
      </w:r>
    </w:p>
    <w:p w14:paraId="4E7573C5"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ETL Framework Tables.sql</w:t>
      </w:r>
    </w:p>
    <w:p w14:paraId="0AE722F6"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TABLE TableLoadReport.sql</w:t>
      </w:r>
    </w:p>
    <w:p w14:paraId="6034FB67"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ETL Framework Stored Procs.sql</w:t>
      </w:r>
    </w:p>
    <w:p w14:paraId="6B9D758F"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PROC ErrorLogByPackage.sql</w:t>
      </w:r>
    </w:p>
    <w:p w14:paraId="12B3D24F"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PROC BatchRunTime.sql</w:t>
      </w:r>
    </w:p>
    <w:p w14:paraId="1797CEC8"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PROC ErrorLogByBatch.sql</w:t>
      </w:r>
    </w:p>
    <w:p w14:paraId="35E49D55"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PROC GetVariableValues.sql</w:t>
      </w:r>
    </w:p>
    <w:p w14:paraId="1E749515"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PROC PackageRunTime.sql</w:t>
      </w:r>
    </w:p>
    <w:p w14:paraId="7987F9E0"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TABLE SSISConfigurations.sql</w:t>
      </w:r>
    </w:p>
    <w:p w14:paraId="708A0FDE"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VIEW v_RowCountLog.sql</w:t>
      </w:r>
    </w:p>
    <w:p w14:paraId="7B8F9D79"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VIEW v_ShowAdverseTableLoads.sql</w:t>
      </w:r>
    </w:p>
    <w:p w14:paraId="4F992577"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VIEW v_SSISErrorLogByPackage.sql</w:t>
      </w:r>
    </w:p>
    <w:p w14:paraId="413F1F78"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VIEW v_SSISPackageBatchRunTime.sql</w:t>
      </w:r>
    </w:p>
    <w:p w14:paraId="2DA7253F"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VIEW v_SSISPackageRunTime.sql</w:t>
      </w:r>
    </w:p>
    <w:p w14:paraId="063DC4B6" w14:textId="11AD7159" w:rsidR="009F7404" w:rsidRDefault="007C6915" w:rsidP="009F7404">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CREATE FUNCTION udf_CleanDates.sql</w:t>
      </w:r>
    </w:p>
    <w:p w14:paraId="45E224D2" w14:textId="3D793E02" w:rsidR="009F7404" w:rsidRDefault="009F7404" w:rsidP="009F7404">
      <w:pPr>
        <w:rPr>
          <w:rFonts w:ascii="Roboto" w:hAnsi="Roboto"/>
          <w:color w:val="252525"/>
          <w:sz w:val="27"/>
          <w:szCs w:val="27"/>
          <w:lang w:val="en-US"/>
        </w:rPr>
      </w:pPr>
    </w:p>
    <w:p w14:paraId="6F4CA0CD" w14:textId="69C1BCA6" w:rsidR="009F7404" w:rsidRDefault="009F7404" w:rsidP="009F7404">
      <w:pPr>
        <w:rPr>
          <w:rFonts w:ascii="Roboto" w:hAnsi="Roboto"/>
          <w:color w:val="252525"/>
          <w:sz w:val="27"/>
          <w:szCs w:val="27"/>
          <w:lang w:val="en-US"/>
        </w:rPr>
      </w:pPr>
    </w:p>
    <w:p w14:paraId="486F26F6" w14:textId="39F02CEB" w:rsidR="009F7404" w:rsidRDefault="009F7404" w:rsidP="009F7404">
      <w:pPr>
        <w:rPr>
          <w:rFonts w:ascii="Roboto" w:hAnsi="Roboto"/>
          <w:color w:val="252525"/>
          <w:sz w:val="27"/>
          <w:szCs w:val="27"/>
          <w:lang w:val="en-US"/>
        </w:rPr>
      </w:pPr>
      <w:r>
        <w:rPr>
          <w:rFonts w:ascii="Roboto" w:hAnsi="Roboto"/>
          <w:color w:val="252525"/>
          <w:sz w:val="27"/>
          <w:szCs w:val="27"/>
          <w:lang w:val="en-US"/>
        </w:rPr>
        <w:t>Conclusion</w:t>
      </w:r>
    </w:p>
    <w:p w14:paraId="4DF8124E" w14:textId="40E3197F" w:rsidR="009F7404" w:rsidRDefault="009F7404" w:rsidP="009F7404">
      <w:pPr>
        <w:rPr>
          <w:rFonts w:ascii="Roboto" w:hAnsi="Roboto"/>
          <w:color w:val="252525"/>
          <w:sz w:val="27"/>
          <w:szCs w:val="27"/>
          <w:lang w:val="en-US"/>
        </w:rPr>
      </w:pPr>
    </w:p>
    <w:p w14:paraId="68FE1B90" w14:textId="77777777" w:rsidR="009F7404" w:rsidRDefault="009F7404" w:rsidP="009F7404">
      <w:pPr>
        <w:rPr>
          <w:rFonts w:ascii="Roboto" w:hAnsi="Roboto"/>
          <w:color w:val="252525"/>
          <w:sz w:val="27"/>
          <w:szCs w:val="27"/>
        </w:rPr>
      </w:pPr>
      <w:r w:rsidRPr="009F7404">
        <w:rPr>
          <w:rFonts w:ascii="Roboto" w:hAnsi="Roboto"/>
          <w:color w:val="252525"/>
          <w:sz w:val="27"/>
          <w:szCs w:val="27"/>
        </w:rPr>
        <w:t>Il s'agit d'un</w:t>
      </w:r>
      <w:r>
        <w:rPr>
          <w:rFonts w:ascii="Roboto" w:hAnsi="Roboto"/>
          <w:color w:val="252525"/>
          <w:sz w:val="27"/>
          <w:szCs w:val="27"/>
        </w:rPr>
        <w:t>e</w:t>
      </w:r>
      <w:r w:rsidRPr="009F7404">
        <w:rPr>
          <w:rFonts w:ascii="Roboto" w:hAnsi="Roboto"/>
          <w:color w:val="252525"/>
          <w:sz w:val="27"/>
          <w:szCs w:val="27"/>
        </w:rPr>
        <w:t xml:space="preserve"> </w:t>
      </w:r>
      <w:r>
        <w:rPr>
          <w:rFonts w:ascii="Roboto" w:hAnsi="Roboto"/>
          <w:color w:val="252525"/>
          <w:sz w:val="27"/>
          <w:szCs w:val="27"/>
        </w:rPr>
        <w:t xml:space="preserve">architecture portable pour </w:t>
      </w:r>
      <w:r w:rsidRPr="009F7404">
        <w:rPr>
          <w:rFonts w:ascii="Roboto" w:hAnsi="Roboto"/>
          <w:color w:val="252525"/>
          <w:sz w:val="27"/>
          <w:szCs w:val="27"/>
        </w:rPr>
        <w:t xml:space="preserve">déplacer des données dans un entrepôt de données. Il comprend tout ce dont vous avez besoin pour configurer une plateforme de données en libre-service. Il s'agit du système utilisé lorsque les ressources </w:t>
      </w:r>
      <w:r>
        <w:rPr>
          <w:rFonts w:ascii="Roboto" w:hAnsi="Roboto"/>
          <w:color w:val="252525"/>
          <w:sz w:val="27"/>
          <w:szCs w:val="27"/>
        </w:rPr>
        <w:t>grande sociétés</w:t>
      </w:r>
      <w:r w:rsidRPr="009F7404">
        <w:rPr>
          <w:rFonts w:ascii="Roboto" w:hAnsi="Roboto"/>
          <w:color w:val="252525"/>
          <w:sz w:val="27"/>
          <w:szCs w:val="27"/>
        </w:rPr>
        <w:t xml:space="preserve"> sont chargées d'implémenter des entrepôts de données. Le cadre a été élaboré sur une période de six ans. Il alimente actuellement l'analyse de plusieurs petites et moyennes entreprises avec entre quelques centaines de Go et plusieurs To de données historiques. Il devrait y avoir ZERO références à tout système ou base de données spécifique en dehors de Reporting et ODS. Si vous trouvez une telle référence, veuillez enregistrer un problème. Les scripts SQL Postgres sont actuellement en développement actif. Tout ce que vous y trouverez maintenant, c'est T-SQL en cours de conversion en PL / SQL. Les liens suivants peuvent être utiles pour configurer votre environnement. </w:t>
      </w:r>
    </w:p>
    <w:p w14:paraId="4717B0C1" w14:textId="0D18A007" w:rsidR="009F7404" w:rsidRDefault="009C1824" w:rsidP="009F7404">
      <w:pPr>
        <w:rPr>
          <w:rFonts w:ascii="Roboto" w:hAnsi="Roboto"/>
          <w:color w:val="252525"/>
          <w:sz w:val="27"/>
          <w:szCs w:val="27"/>
        </w:rPr>
      </w:pPr>
      <w:hyperlink r:id="rId8" w:history="1">
        <w:r w:rsidR="009F7404" w:rsidRPr="00DA7916">
          <w:rPr>
            <w:rStyle w:val="Lienhypertexte"/>
            <w:rFonts w:ascii="Roboto" w:hAnsi="Roboto"/>
            <w:sz w:val="27"/>
            <w:szCs w:val="27"/>
          </w:rPr>
          <w:t>Accorder l'autorisation SELECT sur une vue, mais pas sur les objets sous-jacents</w:t>
        </w:r>
      </w:hyperlink>
      <w:r w:rsidR="009F7404" w:rsidRPr="009F7404">
        <w:rPr>
          <w:rFonts w:ascii="Roboto" w:hAnsi="Roboto"/>
          <w:color w:val="252525"/>
          <w:sz w:val="27"/>
          <w:szCs w:val="27"/>
        </w:rPr>
        <w:t xml:space="preserve"> </w:t>
      </w:r>
    </w:p>
    <w:p w14:paraId="4BB4DCD9" w14:textId="38FBD06E" w:rsidR="009F7404" w:rsidRPr="00DA7916" w:rsidRDefault="009C1824" w:rsidP="009F7404">
      <w:pPr>
        <w:rPr>
          <w:rFonts w:ascii="Roboto" w:hAnsi="Roboto"/>
          <w:color w:val="252525"/>
          <w:sz w:val="27"/>
          <w:szCs w:val="27"/>
          <w:lang w:val="en-US"/>
        </w:rPr>
      </w:pPr>
      <w:hyperlink r:id="rId9" w:history="1">
        <w:r w:rsidR="009F7404" w:rsidRPr="00DA7916">
          <w:rPr>
            <w:rStyle w:val="Lienhypertexte"/>
            <w:rFonts w:ascii="Roboto" w:hAnsi="Roboto"/>
            <w:sz w:val="27"/>
            <w:szCs w:val="27"/>
            <w:lang w:val="en-US"/>
          </w:rPr>
          <w:t>Grant Select on a view not base table when base table is in a different database</w:t>
        </w:r>
      </w:hyperlink>
      <w:r w:rsidR="009F7404" w:rsidRPr="00DA7916">
        <w:rPr>
          <w:rFonts w:ascii="Roboto" w:hAnsi="Roboto"/>
          <w:color w:val="252525"/>
          <w:sz w:val="27"/>
          <w:szCs w:val="27"/>
          <w:lang w:val="en-US"/>
        </w:rPr>
        <w:t xml:space="preserve"> </w:t>
      </w:r>
    </w:p>
    <w:p w14:paraId="4FCF1381" w14:textId="1B7E2CAE" w:rsidR="009F7404" w:rsidRDefault="009C1824" w:rsidP="009F7404">
      <w:pPr>
        <w:rPr>
          <w:rFonts w:ascii="Roboto" w:hAnsi="Roboto"/>
          <w:color w:val="252525"/>
          <w:sz w:val="27"/>
          <w:szCs w:val="27"/>
        </w:rPr>
      </w:pPr>
      <w:hyperlink r:id="rId10" w:history="1">
        <w:r w:rsidR="009F7404" w:rsidRPr="00DA7916">
          <w:rPr>
            <w:rStyle w:val="Lienhypertexte"/>
            <w:rFonts w:ascii="Roboto" w:hAnsi="Roboto"/>
            <w:sz w:val="27"/>
            <w:szCs w:val="27"/>
          </w:rPr>
          <w:t>Comment configurer les alertes SQL Server et les notifications des opérateurs de messagerie</w:t>
        </w:r>
      </w:hyperlink>
      <w:r w:rsidR="009F7404" w:rsidRPr="009F7404">
        <w:rPr>
          <w:rFonts w:ascii="Roboto" w:hAnsi="Roboto"/>
          <w:color w:val="252525"/>
          <w:sz w:val="27"/>
          <w:szCs w:val="27"/>
        </w:rPr>
        <w:t xml:space="preserve"> </w:t>
      </w:r>
    </w:p>
    <w:p w14:paraId="748E68F5" w14:textId="74225D3B" w:rsidR="009F7404" w:rsidRDefault="009C1824" w:rsidP="009F7404">
      <w:pPr>
        <w:rPr>
          <w:rFonts w:ascii="Roboto" w:hAnsi="Roboto"/>
          <w:color w:val="252525"/>
          <w:sz w:val="27"/>
          <w:szCs w:val="27"/>
        </w:rPr>
      </w:pPr>
      <w:hyperlink r:id="rId11" w:history="1">
        <w:r w:rsidR="009F7404" w:rsidRPr="00DA7916">
          <w:rPr>
            <w:rStyle w:val="Lienhypertexte"/>
            <w:rFonts w:ascii="Roboto" w:hAnsi="Roboto"/>
            <w:sz w:val="27"/>
            <w:szCs w:val="27"/>
          </w:rPr>
          <w:t>Créer un profil de messagerie de base de données</w:t>
        </w:r>
      </w:hyperlink>
      <w:r w:rsidR="009F7404" w:rsidRPr="009F7404">
        <w:rPr>
          <w:rFonts w:ascii="Roboto" w:hAnsi="Roboto"/>
          <w:color w:val="252525"/>
          <w:sz w:val="27"/>
          <w:szCs w:val="27"/>
        </w:rPr>
        <w:t xml:space="preserve"> </w:t>
      </w:r>
    </w:p>
    <w:p w14:paraId="1881CD0F" w14:textId="6F0E8F50" w:rsidR="009F7404" w:rsidRDefault="009C1824" w:rsidP="009F7404">
      <w:pPr>
        <w:rPr>
          <w:rFonts w:ascii="Roboto" w:hAnsi="Roboto"/>
          <w:color w:val="252525"/>
          <w:sz w:val="27"/>
          <w:szCs w:val="27"/>
        </w:rPr>
      </w:pPr>
      <w:hyperlink r:id="rId12" w:history="1">
        <w:r w:rsidR="009F7404" w:rsidRPr="00DA7916">
          <w:rPr>
            <w:rStyle w:val="Lienhypertexte"/>
            <w:rFonts w:ascii="Roboto" w:hAnsi="Roboto"/>
            <w:sz w:val="27"/>
            <w:szCs w:val="27"/>
          </w:rPr>
          <w:t>Configurer la messagerie de l'Agent SQL Server pour utiliser la messagerie de base de données</w:t>
        </w:r>
      </w:hyperlink>
      <w:r w:rsidR="009F7404" w:rsidRPr="009F7404">
        <w:rPr>
          <w:rFonts w:ascii="Roboto" w:hAnsi="Roboto"/>
          <w:color w:val="252525"/>
          <w:sz w:val="27"/>
          <w:szCs w:val="27"/>
        </w:rPr>
        <w:t xml:space="preserve"> </w:t>
      </w:r>
    </w:p>
    <w:p w14:paraId="6355EAD6" w14:textId="2E4275BF" w:rsidR="009F7404" w:rsidRPr="009F7404" w:rsidRDefault="009C1824" w:rsidP="009F7404">
      <w:pPr>
        <w:rPr>
          <w:rFonts w:ascii="Roboto" w:hAnsi="Roboto"/>
          <w:color w:val="252525"/>
          <w:sz w:val="27"/>
          <w:szCs w:val="27"/>
        </w:rPr>
      </w:pPr>
      <w:hyperlink r:id="rId13" w:history="1">
        <w:r w:rsidR="009F7404" w:rsidRPr="00DA7916">
          <w:rPr>
            <w:rStyle w:val="Lienhypertexte"/>
            <w:rFonts w:ascii="Roboto" w:hAnsi="Roboto"/>
            <w:sz w:val="27"/>
            <w:szCs w:val="27"/>
          </w:rPr>
          <w:t>Exécution d'un package SSIS à partir de l'Agent SQL Server à l'aide d'un compte proxy</w:t>
        </w:r>
      </w:hyperlink>
    </w:p>
    <w:sectPr w:rsidR="009F7404" w:rsidRPr="009F7404"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1F77C" w14:textId="77777777" w:rsidR="009C1824" w:rsidRDefault="009C1824" w:rsidP="009A3041">
      <w:pPr>
        <w:spacing w:after="0" w:line="240" w:lineRule="auto"/>
      </w:pPr>
      <w:r>
        <w:separator/>
      </w:r>
    </w:p>
  </w:endnote>
  <w:endnote w:type="continuationSeparator" w:id="0">
    <w:p w14:paraId="10E0FE91" w14:textId="77777777" w:rsidR="009C1824" w:rsidRDefault="009C1824" w:rsidP="009A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097BE" w14:textId="77777777" w:rsidR="009C1824" w:rsidRDefault="009C1824" w:rsidP="009A3041">
      <w:pPr>
        <w:spacing w:after="0" w:line="240" w:lineRule="auto"/>
      </w:pPr>
      <w:r>
        <w:separator/>
      </w:r>
    </w:p>
  </w:footnote>
  <w:footnote w:type="continuationSeparator" w:id="0">
    <w:p w14:paraId="7390556D" w14:textId="77777777" w:rsidR="009C1824" w:rsidRDefault="009C1824" w:rsidP="009A3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50FD"/>
    <w:multiLevelType w:val="hybridMultilevel"/>
    <w:tmpl w:val="76C6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E56606"/>
    <w:multiLevelType w:val="hybridMultilevel"/>
    <w:tmpl w:val="6C127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41"/>
    <w:rsid w:val="00047EEB"/>
    <w:rsid w:val="000F605B"/>
    <w:rsid w:val="001640AC"/>
    <w:rsid w:val="00227E62"/>
    <w:rsid w:val="002A57E3"/>
    <w:rsid w:val="002F36CD"/>
    <w:rsid w:val="00410C80"/>
    <w:rsid w:val="006E650B"/>
    <w:rsid w:val="007C3AB6"/>
    <w:rsid w:val="007C6915"/>
    <w:rsid w:val="008113DF"/>
    <w:rsid w:val="008D6FD5"/>
    <w:rsid w:val="0090492F"/>
    <w:rsid w:val="009A3041"/>
    <w:rsid w:val="009C1824"/>
    <w:rsid w:val="009E3589"/>
    <w:rsid w:val="009F7404"/>
    <w:rsid w:val="00B52F61"/>
    <w:rsid w:val="00C7443E"/>
    <w:rsid w:val="00D955DF"/>
    <w:rsid w:val="00DA7916"/>
    <w:rsid w:val="00F502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A918"/>
  <w15:chartTrackingRefBased/>
  <w15:docId w15:val="{A3CADB3E-7497-4E52-9AA9-536202B0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13DF"/>
    <w:rPr>
      <w:color w:val="0563C1" w:themeColor="hyperlink"/>
      <w:u w:val="single"/>
    </w:rPr>
  </w:style>
  <w:style w:type="character" w:styleId="Mentionnonrsolue">
    <w:name w:val="Unresolved Mention"/>
    <w:basedOn w:val="Policepardfaut"/>
    <w:uiPriority w:val="99"/>
    <w:semiHidden/>
    <w:unhideWhenUsed/>
    <w:rsid w:val="008113DF"/>
    <w:rPr>
      <w:color w:val="605E5C"/>
      <w:shd w:val="clear" w:color="auto" w:fill="E1DFDD"/>
    </w:rPr>
  </w:style>
  <w:style w:type="paragraph" w:styleId="Paragraphedeliste">
    <w:name w:val="List Paragraph"/>
    <w:basedOn w:val="Normal"/>
    <w:uiPriority w:val="34"/>
    <w:qFormat/>
    <w:rsid w:val="002F36CD"/>
    <w:pPr>
      <w:ind w:left="720"/>
      <w:contextualSpacing/>
    </w:pPr>
  </w:style>
  <w:style w:type="character" w:styleId="Lienhypertextesuivivisit">
    <w:name w:val="FollowedHyperlink"/>
    <w:basedOn w:val="Policepardfaut"/>
    <w:uiPriority w:val="99"/>
    <w:semiHidden/>
    <w:unhideWhenUsed/>
    <w:rsid w:val="00C74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34740/grant-select-permission-on-a-view-but-not-on-underlying-objects" TargetMode="External"/><Relationship Id="rId13" Type="http://schemas.openxmlformats.org/officeDocument/2006/relationships/hyperlink" Target="https://www.mssqltips.com/sqlservertip/2163/running-a-ssis-package-from-sql-server-agent-using-a-proxy-account/" TargetMode="External"/><Relationship Id="rId3" Type="http://schemas.openxmlformats.org/officeDocument/2006/relationships/settings" Target="settings.xml"/><Relationship Id="rId7" Type="http://schemas.openxmlformats.org/officeDocument/2006/relationships/hyperlink" Target="https://docs.microsoft.com/en-us/previous-versions/sql/sql-server-2012/gg471509(v=sql.110)?redirectedfrom=MSDN" TargetMode="External"/><Relationship Id="rId12" Type="http://schemas.openxmlformats.org/officeDocument/2006/relationships/hyperlink" Target="https://docs.microsoft.com/en-us/sql/relational-databases/database-mail/configure-sql-server-agent-mail-to-use-database-mail?view=sql-server-ver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relational-databases/database-mail/create-a-database-mail-profile?view=sql-server-ver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ssqltips.com/sqlservertip/1523/how-to-setup-sql-server-alerts-and-email-operator-notifications/" TargetMode="External"/><Relationship Id="rId4" Type="http://schemas.openxmlformats.org/officeDocument/2006/relationships/webSettings" Target="webSettings.xml"/><Relationship Id="rId9" Type="http://schemas.openxmlformats.org/officeDocument/2006/relationships/hyperlink" Target="https://stackoverflow.com/questions/368414/grant-select-on-a-view-not-base-table-when-base-table-is-in-a-different-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TotalTime>
  <Pages>4</Pages>
  <Words>1067</Words>
  <Characters>5872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10</cp:revision>
  <dcterms:created xsi:type="dcterms:W3CDTF">2020-05-30T16:33:00Z</dcterms:created>
  <dcterms:modified xsi:type="dcterms:W3CDTF">2020-06-27T15:51:00Z</dcterms:modified>
</cp:coreProperties>
</file>