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things first and as you add more, they go on the tail.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add(31)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add(15)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←-4---31--15→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← 31 --- 15 →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axioms (non-canonical applied to canonical)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Queue vs.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difference between the two are the axioms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to do with a bounded queue.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Lists have a location, so when you add items, you need to add it’s location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add things, everything else it moves back. For example, if you’ve got an item at 0, and add another at 0, the former 0 element moves down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this were an array, you would stomp out the old item, but in a list, everything moves when you stick it in the middle.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