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[ fileNames ] = getFiles( fileFilter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%a function that outputs a structure of all .txt files within the current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dir(fileFilter);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leng = length(d);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 = zeros(1,leng);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%Create vector where '1's represent where a .txt file falls and '0's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%represent where a non .txt file falls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1:leng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vec(1,i) = length(findstr('txt', d(i).name));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 = sum(vec);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vec2 = zeros(5,num);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%Turn structure into cells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cell = struct2cell(d);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%Creates output vec2 with a 5x1 matrix containing name, date, bytes, isdir,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%and datenum of .txt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1:leng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vec(1,i) ==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vec2 = cell(1:5,i)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%turn matrix back into a structure for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= cell2struct(cell,{'name', 'date', 'bytes', 'isdir', 'datenum'});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