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val</w:t>
      </w:r>
      <w:r w:rsidDel="00000000" w:rsidR="00000000" w:rsidRPr="00000000">
        <w:rPr>
          <w:rtl w:val="0"/>
        </w:rPr>
        <w:t xml:space="preserve"> to initialize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fun</w:t>
      </w:r>
      <w:r w:rsidDel="00000000" w:rsidR="00000000" w:rsidRPr="00000000">
        <w:rPr>
          <w:rtl w:val="0"/>
        </w:rPr>
        <w:t xml:space="preserve"> to initialize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fun sq(x) = x*x;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fun sq(x:real) = x*x;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Functional languages looks at old symbols and uses their values at the time of creation,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langues change the variable in the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var y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fun wow(x) = x+y;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var y=2;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i w:val="1"/>
          <w:rtl w:val="0"/>
        </w:rPr>
        <w:t xml:space="preserve">wow(1) →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*You can make a list of functions* </w:t>
      </w:r>
      <w:r w:rsidDel="00000000" w:rsidR="00000000" w:rsidRPr="00000000">
        <w:rPr>
          <w:i w:val="1"/>
          <w:rtl w:val="0"/>
        </w:rPr>
        <w:t xml:space="preserve">But all function types must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Assignment: Take axium and turn them into fo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