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Average" w:cs="Average" w:eastAsia="Average" w:hAnsi="Average"/>
          <w:b w:val="1"/>
          <w:sz w:val="28"/>
          <w:szCs w:val="28"/>
        </w:rPr>
      </w:pPr>
      <w:bookmarkStart w:colFirst="0" w:colLast="0" w:name="_8wpi1x78lk52" w:id="0"/>
      <w:bookmarkEnd w:id="0"/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Aktør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475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Primære aktører: 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670"/>
        <w:gridCol w:w="2025"/>
        <w:gridCol w:w="2805"/>
        <w:tblGridChange w:id="0">
          <w:tblGrid>
            <w:gridCol w:w="1515"/>
            <w:gridCol w:w="2670"/>
            <w:gridCol w:w="2025"/>
            <w:gridCol w:w="28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Aktør type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Beskrivelse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Interaktion med systemet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Eksempel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Bruger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Den menneskelige aktør, som interagerer med systemet gennem UI (brugergrænsefladen). Brugeren kan overvåge og modtage data fra systemet.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Brugeren får adgang til realtidsdata via et webbaseret website. Her kan de overvåge vejrforhold og systemets effektivitet. 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En solcelleejer, der logger ind på webklienten for at tjekke vejrforholdet og strømproduktion. 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rFonts w:ascii="Average" w:cs="Average" w:eastAsia="Average" w:hAnsi="Average"/>
          <w:b w:val="1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Sekundære aktører: 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670"/>
        <w:gridCol w:w="2025"/>
        <w:gridCol w:w="2805"/>
        <w:tblGridChange w:id="0">
          <w:tblGrid>
            <w:gridCol w:w="1515"/>
            <w:gridCol w:w="2670"/>
            <w:gridCol w:w="2025"/>
            <w:gridCol w:w="28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Aktør type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Beskrivelse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Interaktion med systemet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rage" w:cs="Average" w:eastAsia="Average" w:hAnsi="Average"/>
                <w:b w:val="1"/>
              </w:rPr>
            </w:pPr>
            <w:r w:rsidDel="00000000" w:rsidR="00000000" w:rsidRPr="00000000">
              <w:rPr>
                <w:rFonts w:ascii="Average" w:cs="Average" w:eastAsia="Average" w:hAnsi="Average"/>
                <w:b w:val="1"/>
                <w:rtl w:val="0"/>
              </w:rPr>
              <w:t xml:space="preserve">Eksempel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HTTP server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Repræsenterer den protokol, der bruges til at kommunikere med systemet via nettet. Bruges til at modtage data mellem IoT-systeme.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HTTP-serveren fungerer som en bro mellem sensordata og webklienten ved at håndtere forespørgsler og videresende data.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Apache HTTP Server bruges til at levere data fra ESP32 til en skybaseret database eller webinterface.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Webclient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En ekstern applikation eller enhed, der interagerer med IoT-systemet via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internettet. Den fungerer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som en grænseflade for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eksterne brugere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Webclienten trækker data fra HTTP-serveren og præsenterer dem i et brugervenligt dashboard eller mobilapplikation.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rage" w:cs="Average" w:eastAsia="Average" w:hAnsi="Average"/>
              </w:rPr>
            </w:pPr>
            <w:r w:rsidDel="00000000" w:rsidR="00000000" w:rsidRPr="00000000">
              <w:rPr>
                <w:rFonts w:ascii="Average" w:cs="Average" w:eastAsia="Average" w:hAnsi="Average"/>
                <w:rtl w:val="0"/>
              </w:rPr>
              <w:t xml:space="preserve">En webapplikation bygget med React eller en mobilapp, som brugeren kan bruge til at overvåge data. 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