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verage" w:cs="Average" w:eastAsia="Average" w:hAnsi="Averag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verage" w:cs="Average" w:eastAsia="Average" w:hAnsi="Average"/>
          <w:sz w:val="20"/>
          <w:szCs w:val="20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x = Primær </w:t>
      </w:r>
    </w:p>
    <w:p w:rsidR="00000000" w:rsidDel="00000000" w:rsidP="00000000" w:rsidRDefault="00000000" w:rsidRPr="00000000" w14:paraId="00000003">
      <w:pPr>
        <w:rPr>
          <w:rFonts w:ascii="Average" w:cs="Average" w:eastAsia="Average" w:hAnsi="Average"/>
          <w:i w:val="1"/>
          <w:sz w:val="20"/>
          <w:szCs w:val="20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o = Sekundær - </w:t>
      </w:r>
      <w:r w:rsidDel="00000000" w:rsidR="00000000" w:rsidRPr="00000000">
        <w:rPr>
          <w:rFonts w:ascii="Average" w:cs="Average" w:eastAsia="Average" w:hAnsi="Average"/>
          <w:i w:val="1"/>
          <w:sz w:val="20"/>
          <w:szCs w:val="20"/>
          <w:rtl w:val="0"/>
        </w:rPr>
        <w:t xml:space="preserve">har hjulpet, men har ikke haft stor indflydelse.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"/>
        <w:gridCol w:w="1005"/>
        <w:gridCol w:w="810"/>
        <w:gridCol w:w="975"/>
        <w:gridCol w:w="960"/>
        <w:gridCol w:w="1110"/>
        <w:gridCol w:w="1365"/>
        <w:tblGridChange w:id="0">
          <w:tblGrid>
            <w:gridCol w:w="1950"/>
            <w:gridCol w:w="765"/>
            <w:gridCol w:w="1005"/>
            <w:gridCol w:w="810"/>
            <w:gridCol w:w="975"/>
            <w:gridCol w:w="960"/>
            <w:gridCol w:w="111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Ansvarsområde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Kevin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Jahya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Bleron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Luqman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Mikail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6"/>
                <w:szCs w:val="16"/>
                <w:rtl w:val="0"/>
              </w:rPr>
              <w:t xml:space="preserve">Karam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Implementering motor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Implementering lyssensor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Implementering strømsensor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Implementering HTU21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Implementering ESP32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Implementering Raspberry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Implementering webclient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Fonts w:ascii="Average" w:cs="Average" w:eastAsia="Average" w:hAnsi="Average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verage" w:cs="Average" w:eastAsia="Average" w:hAnsi="Average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