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Use Case 1: Bevægelse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45"/>
        <w:gridCol w:w="2520"/>
        <w:gridCol w:w="2175"/>
        <w:gridCol w:w="945"/>
        <w:tblGridChange w:id="0">
          <w:tblGrid>
            <w:gridCol w:w="915"/>
            <w:gridCol w:w="2445"/>
            <w:gridCol w:w="2520"/>
            <w:gridCol w:w="217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Test-NR.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Testbeskrivelse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Forventet resultat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Faktisk 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Vudering</w:t>
            </w:r>
          </w:p>
        </w:tc>
      </w:tr>
      <w:tr>
        <w:trPr>
          <w:cantSplit w:val="0"/>
          <w:trHeight w:val="512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Lyssensor måler lysintensitet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Sensor returnerer valide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Lyssensorer registrerer lysintensitet i fire retninger: Venstre, Højre, Op, 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ESP validerer målinger og beregner optimal vinkel.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ESP sender korrekt vinkel til Raspberry 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highlight w:val="white"/>
                <w:rtl w:val="0"/>
              </w:rPr>
              <w:t xml:space="preserve">Kommandoer bliver sendt til Raspberry Pi, f.eks omdrejning til venstre/højre eller op/ned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highlight w:val="whit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Raspberry Pi styrer aktuatorerne til optimal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Solpanel justeres korrekt, og positionen valideres.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virker, men den drejes ikke til den nøjagtige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Delvis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Raspberry Pi detekterer, at den optimale vinkel allerede er opnået.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Ingen aktuatorbevægelse finder sted, og systemet går i standby.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Ikke opfyldt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Lyssensor leverer ugyldige data (f.eks. mørke eller obstruktion).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bruger seneste kendte gyldige data og logger fejlen.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Ja, det virket som forventet.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Aktuatoren fejler under justering.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logger fejlen, afbryder operationen og forsøger senere.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Ikke opfyldt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UC1-T7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Raspberry Pi sender justeringskommandoer i mørke (natten).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udfører ingen justeringer og logger inaktivitet.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Ikke opfyldt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NEJ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Use Case 2: Dataindsamling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45"/>
        <w:gridCol w:w="2475"/>
        <w:gridCol w:w="2250"/>
        <w:gridCol w:w="915"/>
        <w:tblGridChange w:id="0">
          <w:tblGrid>
            <w:gridCol w:w="915"/>
            <w:gridCol w:w="2445"/>
            <w:gridCol w:w="2475"/>
            <w:gridCol w:w="225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Test-NR.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Testbeskrivelse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Forventet resultat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Faktisk 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Vudering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Temperatur- og luftfugtighedssensor leverer data til ESP.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indsamles og valideres korrekt.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ESP anmoder om data fra HTU-sensoren., og konverterer til det rigtige format.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ESP sender behandlet data til HTTP-serveren via POST.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gemmes midlertidigt på serveren.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Display viser data fra sensorer.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præsenteres korrekt lokalt.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Lysintensitet, temperatur, fugtighed, strøm og IP-adressen fremvises til displayet.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Lyssensor leverer meget høje værdier (intensivt lys).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håndterer ekstreme værdier korrekt uden at fejle.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HTU21-sensor leverer ugyldige værdier (f.eks. -999 som temperatur).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ESP ignorerer disse værdier og logger fejlen.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behandles til ukorrekt format, før det sendes til serveren.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detekterer fejl og genstarter dataindsamlingen.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Den giver en fejlbesked og giver os muligheden for at genindlæse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Delvist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UC2-T7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HTTP-serveren er offline under dataoverførsel.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gemmes lokalt på ESP, og genindsendelse forsøges senere.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Ikke opfyldt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NEJ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Use Case 3: Real-Time Monitoring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45"/>
        <w:gridCol w:w="2535"/>
        <w:gridCol w:w="2085"/>
        <w:gridCol w:w="1020"/>
        <w:tblGridChange w:id="0">
          <w:tblGrid>
            <w:gridCol w:w="915"/>
            <w:gridCol w:w="2445"/>
            <w:gridCol w:w="2535"/>
            <w:gridCol w:w="20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Test-NR.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Testbeskrivelse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Forventet resultat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Faktisk 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Vurdering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sender forespørgsel til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Server svarer med valide data i JSON-format.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Den svare, men ikke i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Delvist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viser grafer og tabeller for sensor- og strømdata.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Brugeren ser opdateret information korrekt præsenteret.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opdaterer data automatisk hvert minut.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Grafer og tabeller opdateres uden fejl.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Grafen og dataen er ustabil til en hvis 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Delvist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forsøger at hente data, mens systemet er offline.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viser en fejlbesked og forsøger igen senere.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Ikke opfyldt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 opdateres under en langsom internetforbindelse.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viser den senest kendte gyldige information uden forsinkelser.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UC3-T6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Brugeren interagerer med graferne på dashboardet.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Webclient reagerer korrekt og opdaterer grafer uden fejl.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Det skete som forventet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Use Case 4: Strømgenerering - FIK IKKE MULIGHED</w:t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385"/>
        <w:gridCol w:w="2475"/>
        <w:gridCol w:w="2205"/>
        <w:gridCol w:w="825"/>
        <w:tblGridChange w:id="0">
          <w:tblGrid>
            <w:gridCol w:w="885"/>
            <w:gridCol w:w="2385"/>
            <w:gridCol w:w="2475"/>
            <w:gridCol w:w="220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Test-NR.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Testbeskrivelse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Forventet resultat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Faktisk observation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Average" w:cs="Average" w:eastAsia="Average" w:hAnsi="Averag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sz w:val="18"/>
                <w:szCs w:val="18"/>
                <w:rtl w:val="0"/>
              </w:rPr>
              <w:t xml:space="preserve">Vurdering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Solpanel genererer elektricitet baseret på solens energi.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Elektricitet måles korrekt af strømsensoren.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Solpanel genererer elektricitet baseretStrømsensor sender data til Raspberry Pi.på solens energi.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modtager signalet og beregner energiproduktion.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Raspberry Pi videresender strømdata til ESP32-display.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Brugeren ser energiproduktion og status på displayet.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Solpanel genererer strøm i lav sollysintensitet.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registrerer korrekt lavere energiproduktion.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Strømsensoren fejler og sender ingen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logger fejlen og fortsætter overvågning uden sensor.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Batterienhed bliver fuldt opladet.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Systemet stopper energioverførsel til batteriet og logger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UC4-T7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Strøm genereres, mens der ikke er tilsluttede apparater.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Overskydende strøm omdirigeres til elnettet eller batteri.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verage" w:cs="Average" w:eastAsia="Average" w:hAnsi="Average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rag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