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verage" w:cs="Average" w:eastAsia="Average" w:hAnsi="Average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365"/>
        <w:tblGridChange w:id="0">
          <w:tblGrid>
            <w:gridCol w:w="1635"/>
            <w:gridCol w:w="7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Dynamisk justering af solpanelernes orientering ved hjælp af en toakset tracker (Use Case 1).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Realtidsovervågning og dataindsamling af miljøforhold som temperatur, luftfugtighed og lysintensitet (Use Cases 2 og 3).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Visualisering af realtidsdata og energiproduktion via et webbaseret dashboard (Use Case 3).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Automatisk strømproduktion og logning af energidata (Use Case 4).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Sikker dataoverførsel mellem ESP32, server og webklient.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Understøttelse af både cloud- og lokal datalagring.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Kompatibilitet med HTTP-servere og webbaserede dashboards.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En brugervenlig webgrænseflade med realtidsgrafer og tabelvisning af data.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Intuitivt display på ESP32 (f.eks. temperatur og lysintensitet).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Tilgængelig via enhver webbrowser ved hjælp af ESP's IP-adresse.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Klare statusindikatorer for systemets sundhed og ydeevne.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Reliability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Faldback-mekanisme til lokal datalagring på ESP32, hvis serveren er utilgængelig.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Diagnostiske tjek for aktuatorernes funktionalitet og sensorernes datakvalitet.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Kontinuerlig drift med automatiske justeringer og opdateringer på faste intervaller (f.eks. hver 10. sekund eller hvert minut).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Høj præcision i sensorernes dataindsamling (lysintensitet, temperatur og luftfugtighed).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Validering af data før behandling.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Dataopdateringer på dashboardet med faste intervaller (f.eks. hvert minut).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Hurtig responstid til paneljusteringer baseret på sensorinput.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Optimeret brug af solpanelorientering for maksimal energiproduktion.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Effektivt strømforbrug for IoT-komponenterne.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Understøttelse af flere sensorer og mulighed for at udvide systemet til større opsætninger.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Supportability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Modulært design med klar opdeling af funktionalitet (f.eks. sensorer, motorstyring og dataindsamling).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Nem udskiftning af komponenter (f.eks. Raspberry Pi, ESP32).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Mulighed for integration af ekstra sensorer eller komponenter i fremtiden (f.eks. vindmåler).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Understøttelse af tilføjelse af nye funktioner til dashboardet.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Klar dokumentation for systemopsætning, brug og fejlfinding.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Juridiske krav: Systemet skal overholde GDPR for beskyttelse af brugernes data.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Testbarhed: Hvert krav skal være målbart og testbart, fx ved at verificere responstider og sensorvalidering.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Miljøhensyn: Materialer brugt i solpaneler og sensorer skal overholde standarder som RoHS.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Average" w:cs="Average" w:eastAsia="Average" w:hAnsi="Average"/>
                <w:sz w:val="18"/>
                <w:szCs w:val="18"/>
                <w:rtl w:val="0"/>
              </w:rPr>
              <w:t xml:space="preserve">Økonomisk overvejelse: Systemet skal være omkostningseffektivt uden at kompromittere kvalitet og pålidelighed.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Average" w:cs="Average" w:eastAsia="Average" w:hAnsi="Averag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verage" w:cs="Average" w:eastAsia="Average" w:hAnsi="Average"/>
          <w:sz w:val="18"/>
          <w:szCs w:val="18"/>
        </w:rPr>
      </w:pPr>
      <w:r w:rsidDel="00000000" w:rsidR="00000000" w:rsidRPr="00000000">
        <w:rPr>
          <w:rFonts w:ascii="Average" w:cs="Average" w:eastAsia="Average" w:hAnsi="Average"/>
          <w:sz w:val="18"/>
          <w:szCs w:val="18"/>
          <w:rtl w:val="0"/>
        </w:rPr>
        <w:t xml:space="preserve">https://brightspace.au.dk/d2l/le/lessons/128342/topics/1708018</w:t>
      </w:r>
    </w:p>
    <w:p w:rsidR="00000000" w:rsidDel="00000000" w:rsidP="00000000" w:rsidRDefault="00000000" w:rsidRPr="00000000" w14:paraId="0000002B">
      <w:pPr>
        <w:rPr>
          <w:rFonts w:ascii="Average" w:cs="Average" w:eastAsia="Average" w:hAnsi="Average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