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4161" w14:textId="77777777" w:rsidR="0074012B" w:rsidRPr="0074012B" w:rsidRDefault="0074012B" w:rsidP="0074012B">
      <w:pPr>
        <w:spacing w:before="420" w:after="120" w:line="420" w:lineRule="atLeast"/>
        <w:outlineLvl w:val="0"/>
        <w:rPr>
          <w:rFonts w:ascii="Arial" w:eastAsia="Times New Roman" w:hAnsi="Arial" w:cs="Arial"/>
          <w:b/>
          <w:bCs/>
          <w:color w:val="1B1C1D"/>
          <w:kern w:val="36"/>
          <w:sz w:val="33"/>
          <w:szCs w:val="33"/>
          <w14:ligatures w14:val="none"/>
        </w:rPr>
      </w:pPr>
      <w:r w:rsidRPr="0074012B">
        <w:rPr>
          <w:rFonts w:ascii="Arial" w:eastAsia="Times New Roman" w:hAnsi="Arial" w:cs="Arial"/>
          <w:b/>
          <w:bCs/>
          <w:color w:val="1B1C1D"/>
          <w:kern w:val="36"/>
          <w:sz w:val="33"/>
          <w:szCs w:val="33"/>
          <w14:ligatures w14:val="none"/>
        </w:rPr>
        <w:t>Blueprint for the Autonomous Code Modification System (ACMS): A Headless, Deterministic Pipeline Architecture</w:t>
      </w:r>
    </w:p>
    <w:p w14:paraId="413B01F3" w14:textId="77777777" w:rsidR="0074012B" w:rsidRPr="0074012B" w:rsidRDefault="0074012B" w:rsidP="0074012B">
      <w:pPr>
        <w:spacing w:before="420" w:after="120" w:line="420" w:lineRule="atLeast"/>
        <w:outlineLvl w:val="1"/>
        <w:rPr>
          <w:rFonts w:ascii="Arial" w:eastAsia="Times New Roman" w:hAnsi="Arial" w:cs="Arial"/>
          <w:b/>
          <w:bCs/>
          <w:color w:val="1B1C1D"/>
          <w:kern w:val="0"/>
          <w:sz w:val="30"/>
          <w:szCs w:val="30"/>
          <w14:ligatures w14:val="none"/>
        </w:rPr>
      </w:pPr>
      <w:r w:rsidRPr="0074012B">
        <w:rPr>
          <w:rFonts w:ascii="Arial" w:eastAsia="Times New Roman" w:hAnsi="Arial" w:cs="Arial"/>
          <w:b/>
          <w:bCs/>
          <w:color w:val="1B1C1D"/>
          <w:kern w:val="0"/>
          <w:sz w:val="30"/>
          <w:szCs w:val="30"/>
          <w14:ligatures w14:val="none"/>
        </w:rPr>
        <w:t>I. Strategic Architecture and Deterministic Design Principles</w:t>
      </w:r>
    </w:p>
    <w:p w14:paraId="0FC6ADB5"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construction of a Headless Automated Deterministic Pipeline requires a robust, layered architectural design capable of managing concurrency, adapting to varied tool availability, and guaranteeing idempotent execution across all code modification tasks. This system, designated the Autonomous Code Modification System (ACMS), is defined by five critical layers: Input Ingestion, Orchestration, Agent Execution, Deterministic Validation, and Output Management. The primary mandate of this architecture is to ensure that the pipeline remains deterministic; that is, providing the system with the identical structured input document will consistently yield the same, verifiable, and standardized code modification.</w:t>
      </w:r>
    </w:p>
    <w:p w14:paraId="5402B7D8"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A. The Autonomous Code Modification System (ACMS) Conceptual Framework</w:t>
      </w:r>
    </w:p>
    <w:p w14:paraId="0753B110"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ACMS operates entirely without human intervention beyond the submission of the initial structured modification document. The architectural separation of concerns is fundamental to achieving both modularity and determinism. The Orchestration layer, managed by Nox, directs the flow, handling environment isolation and sequencing. The Agent Execution layer employs Claude Code CLI for high-level planning and Aider (</w:t>
      </w:r>
      <w:proofErr w:type="spellStart"/>
      <w:r w:rsidRPr="0074012B">
        <w:rPr>
          <w:rFonts w:ascii="Arial" w:eastAsia="Times New Roman" w:hAnsi="Arial" w:cs="Arial"/>
          <w:color w:val="1B1C1D"/>
          <w:kern w:val="0"/>
          <w14:ligatures w14:val="none"/>
        </w:rPr>
        <w:t>Deepseek</w:t>
      </w:r>
      <w:proofErr w:type="spellEnd"/>
      <w:r w:rsidRPr="0074012B">
        <w:rPr>
          <w:rFonts w:ascii="Arial" w:eastAsia="Times New Roman" w:hAnsi="Arial" w:cs="Arial"/>
          <w:color w:val="1B1C1D"/>
          <w:kern w:val="0"/>
          <w14:ligatures w14:val="none"/>
        </w:rPr>
        <w:t>/</w:t>
      </w:r>
      <w:proofErr w:type="spellStart"/>
      <w:r w:rsidRPr="0074012B">
        <w:rPr>
          <w:rFonts w:ascii="Arial" w:eastAsia="Times New Roman" w:hAnsi="Arial" w:cs="Arial"/>
          <w:color w:val="1B1C1D"/>
          <w:kern w:val="0"/>
          <w14:ligatures w14:val="none"/>
        </w:rPr>
        <w:t>Ollama</w:t>
      </w:r>
      <w:proofErr w:type="spellEnd"/>
      <w:r w:rsidRPr="0074012B">
        <w:rPr>
          <w:rFonts w:ascii="Arial" w:eastAsia="Times New Roman" w:hAnsi="Arial" w:cs="Arial"/>
          <w:color w:val="1B1C1D"/>
          <w:kern w:val="0"/>
          <w14:ligatures w14:val="none"/>
        </w:rPr>
        <w:t xml:space="preserve">) as the primary execution engine. The Deterministic Validation layer incorporates the provided static analysis, formatting, and testing toolchains (Ruff, Black, </w:t>
      </w:r>
      <w:proofErr w:type="spellStart"/>
      <w:r w:rsidRPr="0074012B">
        <w:rPr>
          <w:rFonts w:ascii="Arial" w:eastAsia="Times New Roman" w:hAnsi="Arial" w:cs="Arial"/>
          <w:color w:val="1B1C1D"/>
          <w:kern w:val="0"/>
          <w14:ligatures w14:val="none"/>
        </w:rPr>
        <w:t>Pylint</w:t>
      </w:r>
      <w:proofErr w:type="spellEnd"/>
      <w:r w:rsidRPr="0074012B">
        <w:rPr>
          <w:rFonts w:ascii="Arial" w:eastAsia="Times New Roman" w:hAnsi="Arial" w:cs="Arial"/>
          <w:color w:val="1B1C1D"/>
          <w:kern w:val="0"/>
          <w14:ligatures w14:val="none"/>
        </w:rPr>
        <w:t xml:space="preserve">, </w:t>
      </w:r>
      <w:proofErr w:type="spellStart"/>
      <w:r w:rsidRPr="0074012B">
        <w:rPr>
          <w:rFonts w:ascii="Arial" w:eastAsia="Times New Roman" w:hAnsi="Arial" w:cs="Arial"/>
          <w:color w:val="1B1C1D"/>
          <w:kern w:val="0"/>
          <w14:ligatures w14:val="none"/>
        </w:rPr>
        <w:t>PSScriptAnalyzer</w:t>
      </w:r>
      <w:proofErr w:type="spellEnd"/>
      <w:r w:rsidRPr="0074012B">
        <w:rPr>
          <w:rFonts w:ascii="Arial" w:eastAsia="Times New Roman" w:hAnsi="Arial" w:cs="Arial"/>
          <w:color w:val="1B1C1D"/>
          <w:kern w:val="0"/>
          <w14:ligatures w14:val="none"/>
        </w:rPr>
        <w:t xml:space="preserve">, Pester, etc.) to enforce strict quality gates. Finally, the Output Management layer handles Git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synchronization and utilizes the GitHub CLI (</w:t>
      </w:r>
      <w:proofErr w:type="spellStart"/>
      <w:r w:rsidRPr="0074012B">
        <w:rPr>
          <w:rFonts w:ascii="Courier New" w:eastAsia="Times New Roman" w:hAnsi="Courier New" w:cs="Courier New"/>
          <w:color w:val="444746"/>
          <w:kern w:val="0"/>
          <w:sz w:val="21"/>
          <w:szCs w:val="21"/>
          <w:shd w:val="clear" w:color="auto" w:fill="E9EEF6"/>
          <w14:ligatures w14:val="none"/>
        </w:rPr>
        <w:t>gh</w:t>
      </w:r>
      <w:proofErr w:type="spellEnd"/>
      <w:r w:rsidRPr="0074012B">
        <w:rPr>
          <w:rFonts w:ascii="Arial" w:eastAsia="Times New Roman" w:hAnsi="Arial" w:cs="Arial"/>
          <w:color w:val="1B1C1D"/>
          <w:kern w:val="0"/>
          <w14:ligatures w14:val="none"/>
        </w:rPr>
        <w:t>) to automate Pull Request (PR) creation. The successful, coordinated operation of these layers is the prerequisite for treating LLM-driven modifications as trustworthy, production-ready outputs.</w:t>
      </w:r>
    </w:p>
    <w:p w14:paraId="30BC7341"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B. Architectural Requirement: Adaptive Modularity via Python Entry Points</w:t>
      </w:r>
    </w:p>
    <w:p w14:paraId="489E402E"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A nonnegotiable requirement for the ACMS is a pipeline architecture that can dynamically adapt based on the tools and configurations currently installed. This adaptive modularity is achieved by leveraging Python’s standardized package metadata mechanism: </w:t>
      </w:r>
      <w:r w:rsidRPr="0074012B">
        <w:rPr>
          <w:rFonts w:ascii="Arial" w:eastAsia="Times New Roman" w:hAnsi="Arial" w:cs="Arial"/>
          <w:b/>
          <w:bCs/>
          <w:color w:val="1B1C1D"/>
          <w:kern w:val="0"/>
          <w14:ligatures w14:val="none"/>
        </w:rPr>
        <w:t>Entry Points</w:t>
      </w:r>
      <w:r w:rsidRPr="0074012B">
        <w:rPr>
          <w:rFonts w:ascii="Arial" w:eastAsia="Times New Roman" w:hAnsi="Arial" w:cs="Arial"/>
          <w:color w:val="1B1C1D"/>
          <w:kern w:val="0"/>
          <w14:ligatures w14:val="none"/>
        </w:rPr>
        <w:t>.   </w:t>
      </w:r>
    </w:p>
    <w:p w14:paraId="7A110E0F"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Python's </w:t>
      </w:r>
      <w:proofErr w:type="spellStart"/>
      <w:proofErr w:type="gramStart"/>
      <w:r w:rsidRPr="0074012B">
        <w:rPr>
          <w:rFonts w:ascii="Courier New" w:eastAsia="Times New Roman" w:hAnsi="Courier New" w:cs="Courier New"/>
          <w:color w:val="444746"/>
          <w:kern w:val="0"/>
          <w:sz w:val="21"/>
          <w:szCs w:val="21"/>
          <w:shd w:val="clear" w:color="auto" w:fill="E9EEF6"/>
          <w14:ligatures w14:val="none"/>
        </w:rPr>
        <w:t>importlib.metadata</w:t>
      </w:r>
      <w:proofErr w:type="gramEnd"/>
      <w:r w:rsidRPr="0074012B">
        <w:rPr>
          <w:rFonts w:ascii="Courier New" w:eastAsia="Times New Roman" w:hAnsi="Courier New" w:cs="Courier New"/>
          <w:color w:val="444746"/>
          <w:kern w:val="0"/>
          <w:sz w:val="21"/>
          <w:szCs w:val="21"/>
          <w:shd w:val="clear" w:color="auto" w:fill="E9EEF6"/>
          <w14:ligatures w14:val="none"/>
        </w:rPr>
        <w:t>.entry_points</w:t>
      </w:r>
      <w:proofErr w:type="spellEnd"/>
      <w:r w:rsidRPr="0074012B">
        <w:rPr>
          <w:rFonts w:ascii="Arial" w:eastAsia="Times New Roman" w:hAnsi="Arial" w:cs="Arial"/>
          <w:color w:val="1B1C1D"/>
          <w:kern w:val="0"/>
          <w14:ligatures w14:val="none"/>
        </w:rPr>
        <w:t> function allows the core pipeline orchestrator to discover and load modules or functions that have been registered by installed packages. Instead of hardcoding the execution paths for Python quality checks or PowerShell tests, the ACMS defines standardized entry point groups (e.g., </w:t>
      </w:r>
      <w:proofErr w:type="gramStart"/>
      <w:r w:rsidRPr="0074012B">
        <w:rPr>
          <w:rFonts w:ascii="Courier New" w:eastAsia="Times New Roman" w:hAnsi="Courier New" w:cs="Courier New"/>
          <w:color w:val="444746"/>
          <w:kern w:val="0"/>
          <w:sz w:val="21"/>
          <w:szCs w:val="21"/>
          <w:shd w:val="clear" w:color="auto" w:fill="E9EEF6"/>
          <w14:ligatures w14:val="none"/>
        </w:rPr>
        <w:t>acms.language</w:t>
      </w:r>
      <w:proofErr w:type="gramEnd"/>
      <w:r w:rsidRPr="0074012B">
        <w:rPr>
          <w:rFonts w:ascii="Courier New" w:eastAsia="Times New Roman" w:hAnsi="Courier New" w:cs="Courier New"/>
          <w:color w:val="444746"/>
          <w:kern w:val="0"/>
          <w:sz w:val="21"/>
          <w:szCs w:val="21"/>
          <w:shd w:val="clear" w:color="auto" w:fill="E9EEF6"/>
          <w14:ligatures w14:val="none"/>
        </w:rPr>
        <w:t>.python.validators</w:t>
      </w:r>
      <w:r w:rsidRPr="0074012B">
        <w:rPr>
          <w:rFonts w:ascii="Arial" w:eastAsia="Times New Roman" w:hAnsi="Arial" w:cs="Arial"/>
          <w:color w:val="1B1C1D"/>
          <w:kern w:val="0"/>
          <w14:ligatures w14:val="none"/>
        </w:rPr>
        <w:t> or </w:t>
      </w:r>
      <w:r w:rsidRPr="0074012B">
        <w:rPr>
          <w:rFonts w:ascii="Courier New" w:eastAsia="Times New Roman" w:hAnsi="Courier New" w:cs="Courier New"/>
          <w:color w:val="444746"/>
          <w:kern w:val="0"/>
          <w:sz w:val="21"/>
          <w:szCs w:val="21"/>
          <w:shd w:val="clear" w:color="auto" w:fill="E9EEF6"/>
          <w14:ligatures w14:val="none"/>
        </w:rPr>
        <w:t>acms.language.powershell.validators</w:t>
      </w:r>
      <w:r w:rsidRPr="0074012B">
        <w:rPr>
          <w:rFonts w:ascii="Arial" w:eastAsia="Times New Roman" w:hAnsi="Arial" w:cs="Arial"/>
          <w:color w:val="1B1C1D"/>
          <w:kern w:val="0"/>
          <w14:ligatures w14:val="none"/>
        </w:rPr>
        <w:t>). A separate package, perhaps named </w:t>
      </w:r>
      <w:proofErr w:type="spellStart"/>
      <w:r w:rsidRPr="0074012B">
        <w:rPr>
          <w:rFonts w:ascii="Courier New" w:eastAsia="Times New Roman" w:hAnsi="Courier New" w:cs="Courier New"/>
          <w:color w:val="444746"/>
          <w:kern w:val="0"/>
          <w:sz w:val="21"/>
          <w:szCs w:val="21"/>
          <w:shd w:val="clear" w:color="auto" w:fill="E9EEF6"/>
          <w14:ligatures w14:val="none"/>
        </w:rPr>
        <w:t>acms</w:t>
      </w:r>
      <w:proofErr w:type="spellEnd"/>
      <w:r w:rsidRPr="0074012B">
        <w:rPr>
          <w:rFonts w:ascii="Courier New" w:eastAsia="Times New Roman" w:hAnsi="Courier New" w:cs="Courier New"/>
          <w:color w:val="444746"/>
          <w:kern w:val="0"/>
          <w:sz w:val="21"/>
          <w:szCs w:val="21"/>
          <w:shd w:val="clear" w:color="auto" w:fill="E9EEF6"/>
          <w14:ligatures w14:val="none"/>
        </w:rPr>
        <w:t>-python-tools</w:t>
      </w:r>
      <w:r w:rsidRPr="0074012B">
        <w:rPr>
          <w:rFonts w:ascii="Arial" w:eastAsia="Times New Roman" w:hAnsi="Arial" w:cs="Arial"/>
          <w:color w:val="1B1C1D"/>
          <w:kern w:val="0"/>
          <w14:ligatures w14:val="none"/>
        </w:rPr>
        <w:t xml:space="preserve">, registers a function </w:t>
      </w:r>
      <w:r w:rsidRPr="0074012B">
        <w:rPr>
          <w:rFonts w:ascii="Arial" w:eastAsia="Times New Roman" w:hAnsi="Arial" w:cs="Arial"/>
          <w:color w:val="1B1C1D"/>
          <w:kern w:val="0"/>
          <w14:ligatures w14:val="none"/>
        </w:rPr>
        <w:lastRenderedPageBreak/>
        <w:t>(e.g., </w:t>
      </w:r>
      <w:proofErr w:type="spellStart"/>
      <w:r w:rsidRPr="0074012B">
        <w:rPr>
          <w:rFonts w:ascii="Courier New" w:eastAsia="Times New Roman" w:hAnsi="Courier New" w:cs="Courier New"/>
          <w:color w:val="444746"/>
          <w:kern w:val="0"/>
          <w:sz w:val="21"/>
          <w:szCs w:val="21"/>
          <w:shd w:val="clear" w:color="auto" w:fill="E9EEF6"/>
          <w14:ligatures w14:val="none"/>
        </w:rPr>
        <w:t>run_python_qa</w:t>
      </w:r>
      <w:proofErr w:type="spellEnd"/>
      <w:r w:rsidRPr="0074012B">
        <w:rPr>
          <w:rFonts w:ascii="Arial" w:eastAsia="Times New Roman" w:hAnsi="Arial" w:cs="Arial"/>
          <w:color w:val="1B1C1D"/>
          <w:kern w:val="0"/>
          <w14:ligatures w14:val="none"/>
        </w:rPr>
        <w:t>) under the </w:t>
      </w:r>
      <w:proofErr w:type="spellStart"/>
      <w:proofErr w:type="gramStart"/>
      <w:r w:rsidRPr="0074012B">
        <w:rPr>
          <w:rFonts w:ascii="Courier New" w:eastAsia="Times New Roman" w:hAnsi="Courier New" w:cs="Courier New"/>
          <w:color w:val="444746"/>
          <w:kern w:val="0"/>
          <w:sz w:val="21"/>
          <w:szCs w:val="21"/>
          <w:shd w:val="clear" w:color="auto" w:fill="E9EEF6"/>
          <w14:ligatures w14:val="none"/>
        </w:rPr>
        <w:t>acms.language</w:t>
      </w:r>
      <w:proofErr w:type="gramEnd"/>
      <w:r w:rsidRPr="0074012B">
        <w:rPr>
          <w:rFonts w:ascii="Courier New" w:eastAsia="Times New Roman" w:hAnsi="Courier New" w:cs="Courier New"/>
          <w:color w:val="444746"/>
          <w:kern w:val="0"/>
          <w:sz w:val="21"/>
          <w:szCs w:val="21"/>
          <w:shd w:val="clear" w:color="auto" w:fill="E9EEF6"/>
          <w14:ligatures w14:val="none"/>
        </w:rPr>
        <w:t>.python.validators</w:t>
      </w:r>
      <w:proofErr w:type="spellEnd"/>
      <w:r w:rsidRPr="0074012B">
        <w:rPr>
          <w:rFonts w:ascii="Arial" w:eastAsia="Times New Roman" w:hAnsi="Arial" w:cs="Arial"/>
          <w:color w:val="1B1C1D"/>
          <w:kern w:val="0"/>
          <w14:ligatures w14:val="none"/>
        </w:rPr>
        <w:t> group within its </w:t>
      </w:r>
      <w:proofErr w:type="spellStart"/>
      <w:r w:rsidRPr="0074012B">
        <w:rPr>
          <w:rFonts w:ascii="Courier New" w:eastAsia="Times New Roman" w:hAnsi="Courier New" w:cs="Courier New"/>
          <w:color w:val="444746"/>
          <w:kern w:val="0"/>
          <w:sz w:val="21"/>
          <w:szCs w:val="21"/>
          <w:shd w:val="clear" w:color="auto" w:fill="E9EEF6"/>
          <w14:ligatures w14:val="none"/>
        </w:rPr>
        <w:t>pyproject.toml</w:t>
      </w:r>
      <w:proofErr w:type="spellEnd"/>
      <w:r w:rsidRPr="0074012B">
        <w:rPr>
          <w:rFonts w:ascii="Arial" w:eastAsia="Times New Roman" w:hAnsi="Arial" w:cs="Arial"/>
          <w:color w:val="1B1C1D"/>
          <w:kern w:val="0"/>
          <w14:ligatures w14:val="none"/>
        </w:rPr>
        <w:t>.   </w:t>
      </w:r>
    </w:p>
    <w:p w14:paraId="7B553E1F"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At runtime, the Nox orchestrator queries the system for all available entry points within the defined group. If the necessary package is installed, its registered function is discovered and loaded using </w:t>
      </w:r>
      <w:proofErr w:type="gramStart"/>
      <w:r w:rsidRPr="0074012B">
        <w:rPr>
          <w:rFonts w:ascii="Arial" w:eastAsia="Times New Roman" w:hAnsi="Arial" w:cs="Arial"/>
          <w:color w:val="1B1C1D"/>
          <w:kern w:val="0"/>
          <w14:ligatures w14:val="none"/>
        </w:rPr>
        <w:t>the </w:t>
      </w:r>
      <w:r w:rsidRPr="0074012B">
        <w:rPr>
          <w:rFonts w:ascii="Courier New" w:eastAsia="Times New Roman" w:hAnsi="Courier New" w:cs="Courier New"/>
          <w:color w:val="444746"/>
          <w:kern w:val="0"/>
          <w:sz w:val="21"/>
          <w:szCs w:val="21"/>
          <w:shd w:val="clear" w:color="auto" w:fill="E9EEF6"/>
          <w14:ligatures w14:val="none"/>
        </w:rPr>
        <w:t>.load</w:t>
      </w:r>
      <w:proofErr w:type="gramEnd"/>
      <w:r w:rsidRPr="0074012B">
        <w:rPr>
          <w:rFonts w:ascii="Courier New" w:eastAsia="Times New Roman" w:hAnsi="Courier New" w:cs="Courier New"/>
          <w:color w:val="444746"/>
          <w:kern w:val="0"/>
          <w:sz w:val="21"/>
          <w:szCs w:val="21"/>
          <w:shd w:val="clear" w:color="auto" w:fill="E9EEF6"/>
          <w14:ligatures w14:val="none"/>
        </w:rPr>
        <w:t>()</w:t>
      </w:r>
      <w:r w:rsidRPr="0074012B">
        <w:rPr>
          <w:rFonts w:ascii="Arial" w:eastAsia="Times New Roman" w:hAnsi="Arial" w:cs="Arial"/>
          <w:color w:val="1B1C1D"/>
          <w:kern w:val="0"/>
          <w14:ligatures w14:val="none"/>
        </w:rPr>
        <w:t> method. If the package registering the PowerShell toolchain is not present in the environment, its associated QA steps are simply skipped without causing a pipeline failure. This decoupling of the pipeline logic from specific tool implementations guarantees genuine plug-and-play capability. New languages or security tools can be integrated merely by installing a new, conformant package and registering the appropriate entry point, ensuring the core orchestrator remains stable and independent of evolving toolchains.   </w:t>
      </w:r>
    </w:p>
    <w:p w14:paraId="103D2207"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 xml:space="preserve">C. Concurrency Model: Git </w:t>
      </w:r>
      <w:proofErr w:type="spellStart"/>
      <w:r w:rsidRPr="0074012B">
        <w:rPr>
          <w:rFonts w:ascii="Arial" w:eastAsia="Times New Roman" w:hAnsi="Arial" w:cs="Arial"/>
          <w:b/>
          <w:bCs/>
          <w:color w:val="1B1C1D"/>
          <w:kern w:val="0"/>
          <w14:ligatures w14:val="none"/>
        </w:rPr>
        <w:t>Worktree</w:t>
      </w:r>
      <w:proofErr w:type="spellEnd"/>
      <w:r w:rsidRPr="0074012B">
        <w:rPr>
          <w:rFonts w:ascii="Arial" w:eastAsia="Times New Roman" w:hAnsi="Arial" w:cs="Arial"/>
          <w:b/>
          <w:bCs/>
          <w:color w:val="1B1C1D"/>
          <w:kern w:val="0"/>
          <w14:ligatures w14:val="none"/>
        </w:rPr>
        <w:t xml:space="preserve"> Lifecycle Management</w:t>
      </w:r>
    </w:p>
    <w:p w14:paraId="144F1646"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The requirement for simultaneous independent workstreams is met </w:t>
      </w:r>
      <w:proofErr w:type="gramStart"/>
      <w:r w:rsidRPr="0074012B">
        <w:rPr>
          <w:rFonts w:ascii="Arial" w:eastAsia="Times New Roman" w:hAnsi="Arial" w:cs="Arial"/>
          <w:color w:val="1B1C1D"/>
          <w:kern w:val="0"/>
          <w14:ligatures w14:val="none"/>
        </w:rPr>
        <w:t>through the use of</w:t>
      </w:r>
      <w:proofErr w:type="gramEnd"/>
      <w:r w:rsidRPr="0074012B">
        <w:rPr>
          <w:rFonts w:ascii="Arial" w:eastAsia="Times New Roman" w:hAnsi="Arial" w:cs="Arial"/>
          <w:color w:val="1B1C1D"/>
          <w:kern w:val="0"/>
          <w14:ligatures w14:val="none"/>
        </w:rPr>
        <w:t> </w:t>
      </w:r>
      <w:r w:rsidRPr="0074012B">
        <w:rPr>
          <w:rFonts w:ascii="Courier New" w:eastAsia="Times New Roman" w:hAnsi="Courier New" w:cs="Courier New"/>
          <w:color w:val="444746"/>
          <w:kern w:val="0"/>
          <w:sz w:val="21"/>
          <w:szCs w:val="21"/>
          <w:shd w:val="clear" w:color="auto" w:fill="E9EEF6"/>
          <w14:ligatures w14:val="none"/>
        </w:rPr>
        <w:t xml:space="preserve">git </w:t>
      </w:r>
      <w:proofErr w:type="spellStart"/>
      <w:r w:rsidRPr="0074012B">
        <w:rPr>
          <w:rFonts w:ascii="Courier New" w:eastAsia="Times New Roman" w:hAnsi="Courier New" w:cs="Courier New"/>
          <w:color w:val="444746"/>
          <w:kern w:val="0"/>
          <w:sz w:val="21"/>
          <w:szCs w:val="21"/>
          <w:shd w:val="clear" w:color="auto" w:fill="E9EEF6"/>
          <w14:ligatures w14:val="none"/>
        </w:rPr>
        <w:t>worktree</w:t>
      </w:r>
      <w:proofErr w:type="spellEnd"/>
      <w:r w:rsidRPr="0074012B">
        <w:rPr>
          <w:rFonts w:ascii="Arial" w:eastAsia="Times New Roman" w:hAnsi="Arial" w:cs="Arial"/>
          <w:color w:val="1B1C1D"/>
          <w:kern w:val="0"/>
          <w14:ligatures w14:val="none"/>
        </w:rPr>
        <w:t> functionality, which allows multiple working directories to share the same Git repository metadata. This provides the necessary isolation required for concurrent LLM operations.   </w:t>
      </w:r>
    </w:p>
    <w:p w14:paraId="391649F5" w14:textId="77777777" w:rsidR="0074012B" w:rsidRPr="0074012B" w:rsidRDefault="0074012B" w:rsidP="0074012B">
      <w:pPr>
        <w:spacing w:before="420" w:after="120" w:line="360" w:lineRule="atLeast"/>
        <w:outlineLvl w:val="3"/>
        <w:rPr>
          <w:rFonts w:ascii="Arial" w:eastAsia="Times New Roman" w:hAnsi="Arial" w:cs="Arial"/>
          <w:b/>
          <w:bCs/>
          <w:color w:val="1B1C1D"/>
          <w:kern w:val="0"/>
          <w14:ligatures w14:val="none"/>
        </w:rPr>
      </w:pPr>
      <w:proofErr w:type="spellStart"/>
      <w:r w:rsidRPr="0074012B">
        <w:rPr>
          <w:rFonts w:ascii="Arial" w:eastAsia="Times New Roman" w:hAnsi="Arial" w:cs="Arial"/>
          <w:b/>
          <w:bCs/>
          <w:color w:val="1B1C1D"/>
          <w:kern w:val="0"/>
          <w14:ligatures w14:val="none"/>
        </w:rPr>
        <w:t>Worktree</w:t>
      </w:r>
      <w:proofErr w:type="spellEnd"/>
      <w:r w:rsidRPr="0074012B">
        <w:rPr>
          <w:rFonts w:ascii="Arial" w:eastAsia="Times New Roman" w:hAnsi="Arial" w:cs="Arial"/>
          <w:b/>
          <w:bCs/>
          <w:color w:val="1B1C1D"/>
          <w:kern w:val="0"/>
          <w14:ligatures w14:val="none"/>
        </w:rPr>
        <w:t xml:space="preserve"> Creation Strategy</w:t>
      </w:r>
    </w:p>
    <w:p w14:paraId="271FFD45"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For each task initiated by the structured input document, the ACMS must create an isolated, dedicated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The architectural strategy employs the </w:t>
      </w:r>
      <w:r w:rsidRPr="0074012B">
        <w:rPr>
          <w:rFonts w:ascii="Arial" w:eastAsia="Times New Roman" w:hAnsi="Arial" w:cs="Arial"/>
          <w:b/>
          <w:bCs/>
          <w:color w:val="1B1C1D"/>
          <w:kern w:val="0"/>
          <w14:ligatures w14:val="none"/>
        </w:rPr>
        <w:t>detached HEAD approach</w:t>
      </w:r>
      <w:r w:rsidRPr="0074012B">
        <w:rPr>
          <w:rFonts w:ascii="Arial" w:eastAsia="Times New Roman" w:hAnsi="Arial" w:cs="Arial"/>
          <w:color w:val="1B1C1D"/>
          <w:kern w:val="0"/>
          <w14:ligatures w14:val="none"/>
        </w:rPr>
        <w:t> using </w:t>
      </w:r>
      <w:r w:rsidRPr="0074012B">
        <w:rPr>
          <w:rFonts w:ascii="Courier New" w:eastAsia="Times New Roman" w:hAnsi="Courier New" w:cs="Courier New"/>
          <w:color w:val="444746"/>
          <w:kern w:val="0"/>
          <w:sz w:val="21"/>
          <w:szCs w:val="21"/>
          <w:shd w:val="clear" w:color="auto" w:fill="E9EEF6"/>
          <w14:ligatures w14:val="none"/>
        </w:rPr>
        <w:t xml:space="preserve">git </w:t>
      </w:r>
      <w:proofErr w:type="spellStart"/>
      <w:r w:rsidRPr="0074012B">
        <w:rPr>
          <w:rFonts w:ascii="Courier New" w:eastAsia="Times New Roman" w:hAnsi="Courier New" w:cs="Courier New"/>
          <w:color w:val="444746"/>
          <w:kern w:val="0"/>
          <w:sz w:val="21"/>
          <w:szCs w:val="21"/>
          <w:shd w:val="clear" w:color="auto" w:fill="E9EEF6"/>
          <w14:ligatures w14:val="none"/>
        </w:rPr>
        <w:t>worktree</w:t>
      </w:r>
      <w:proofErr w:type="spellEnd"/>
      <w:r w:rsidRPr="0074012B">
        <w:rPr>
          <w:rFonts w:ascii="Courier New" w:eastAsia="Times New Roman" w:hAnsi="Courier New" w:cs="Courier New"/>
          <w:color w:val="444746"/>
          <w:kern w:val="0"/>
          <w:sz w:val="21"/>
          <w:szCs w:val="21"/>
          <w:shd w:val="clear" w:color="auto" w:fill="E9EEF6"/>
          <w14:ligatures w14:val="none"/>
        </w:rPr>
        <w:t xml:space="preserve"> add -d &lt;path&gt;</w:t>
      </w:r>
      <w:r w:rsidRPr="0074012B">
        <w:rPr>
          <w:rFonts w:ascii="Arial" w:eastAsia="Times New Roman" w:hAnsi="Arial" w:cs="Arial"/>
          <w:color w:val="1B1C1D"/>
          <w:kern w:val="0"/>
          <w14:ligatures w14:val="none"/>
        </w:rPr>
        <w:t>. This forces the LLM agent (Aider) to operate within a clean, disposable environment that is not currently associated with any existing development branch. This isolation is crucial because it ensures that messy intermediate states or errors generated by the LLM agent, which are inherent in experimental or autonomous code generation, do not corrupt the index or interfere with other concurrently running workstreams. The </w:t>
      </w:r>
      <w:r w:rsidRPr="0074012B">
        <w:rPr>
          <w:rFonts w:ascii="Courier New" w:eastAsia="Times New Roman" w:hAnsi="Courier New" w:cs="Courier New"/>
          <w:color w:val="444746"/>
          <w:kern w:val="0"/>
          <w:sz w:val="21"/>
          <w:szCs w:val="21"/>
          <w:shd w:val="clear" w:color="auto" w:fill="E9EEF6"/>
          <w14:ligatures w14:val="none"/>
        </w:rPr>
        <w:t>&lt;path&gt;</w:t>
      </w:r>
      <w:r w:rsidRPr="0074012B">
        <w:rPr>
          <w:rFonts w:ascii="Arial" w:eastAsia="Times New Roman" w:hAnsi="Arial" w:cs="Arial"/>
          <w:color w:val="1B1C1D"/>
          <w:kern w:val="0"/>
          <w14:ligatures w14:val="none"/>
        </w:rPr>
        <w:t xml:space="preserve"> for the new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is derived directly from the unique </w:t>
      </w:r>
      <w:proofErr w:type="spellStart"/>
      <w:r w:rsidRPr="0074012B">
        <w:rPr>
          <w:rFonts w:ascii="Courier New" w:eastAsia="Times New Roman" w:hAnsi="Courier New" w:cs="Courier New"/>
          <w:color w:val="444746"/>
          <w:kern w:val="0"/>
          <w:sz w:val="21"/>
          <w:szCs w:val="21"/>
          <w:shd w:val="clear" w:color="auto" w:fill="E9EEF6"/>
          <w14:ligatures w14:val="none"/>
        </w:rPr>
        <w:t>modification_id</w:t>
      </w:r>
      <w:proofErr w:type="spellEnd"/>
      <w:r w:rsidRPr="0074012B">
        <w:rPr>
          <w:rFonts w:ascii="Arial" w:eastAsia="Times New Roman" w:hAnsi="Arial" w:cs="Arial"/>
          <w:color w:val="1B1C1D"/>
          <w:kern w:val="0"/>
          <w14:ligatures w14:val="none"/>
        </w:rPr>
        <w:t> specified in the structured input, ensuring a deterministic and traceable file path for the isolated environment.   </w:t>
      </w:r>
    </w:p>
    <w:p w14:paraId="1143FB90" w14:textId="77777777" w:rsidR="0074012B" w:rsidRPr="0074012B" w:rsidRDefault="0074012B" w:rsidP="0074012B">
      <w:pPr>
        <w:spacing w:before="420" w:after="120" w:line="360" w:lineRule="atLeast"/>
        <w:outlineLvl w:val="3"/>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Full Lifecycle Management and Repository Integrity</w:t>
      </w:r>
    </w:p>
    <w:p w14:paraId="78167F54"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The pipeline is responsible for the complete lifecycle of the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from creation to guaranteed removal. When the modification task, including all QA steps, successfully completes, the branch is pushed to the remote repository. The final step within the Nox session must be the execution of </w:t>
      </w:r>
      <w:r w:rsidRPr="0074012B">
        <w:rPr>
          <w:rFonts w:ascii="Courier New" w:eastAsia="Times New Roman" w:hAnsi="Courier New" w:cs="Courier New"/>
          <w:color w:val="444746"/>
          <w:kern w:val="0"/>
          <w:sz w:val="21"/>
          <w:szCs w:val="21"/>
          <w:shd w:val="clear" w:color="auto" w:fill="E9EEF6"/>
          <w14:ligatures w14:val="none"/>
        </w:rPr>
        <w:t xml:space="preserve">git </w:t>
      </w:r>
      <w:proofErr w:type="spellStart"/>
      <w:r w:rsidRPr="0074012B">
        <w:rPr>
          <w:rFonts w:ascii="Courier New" w:eastAsia="Times New Roman" w:hAnsi="Courier New" w:cs="Courier New"/>
          <w:color w:val="444746"/>
          <w:kern w:val="0"/>
          <w:sz w:val="21"/>
          <w:szCs w:val="21"/>
          <w:shd w:val="clear" w:color="auto" w:fill="E9EEF6"/>
          <w14:ligatures w14:val="none"/>
        </w:rPr>
        <w:t>worktree</w:t>
      </w:r>
      <w:proofErr w:type="spellEnd"/>
      <w:r w:rsidRPr="0074012B">
        <w:rPr>
          <w:rFonts w:ascii="Courier New" w:eastAsia="Times New Roman" w:hAnsi="Courier New" w:cs="Courier New"/>
          <w:color w:val="444746"/>
          <w:kern w:val="0"/>
          <w:sz w:val="21"/>
          <w:szCs w:val="21"/>
          <w:shd w:val="clear" w:color="auto" w:fill="E9EEF6"/>
          <w14:ligatures w14:val="none"/>
        </w:rPr>
        <w:t xml:space="preserve"> remove -f &lt;path&gt;</w:t>
      </w:r>
      <w:r w:rsidRPr="0074012B">
        <w:rPr>
          <w:rFonts w:ascii="Arial" w:eastAsia="Times New Roman" w:hAnsi="Arial" w:cs="Arial"/>
          <w:color w:val="1B1C1D"/>
          <w:kern w:val="0"/>
          <w14:ligatures w14:val="none"/>
        </w:rPr>
        <w:t> to clean up the local working directory and its associated metadata.   </w:t>
      </w:r>
    </w:p>
    <w:p w14:paraId="121FA651"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However, standard removal is insufficient to guarantee repository health under all failure modes. If a Nox session unexpectedly terminates or the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state is corrupted, the metadata files linking the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to the main repository might be left behind. To prevent metadata sprawl and maintain repository integrity, the ACMS must incorporate a dedicated, external cleanup schedule or a preceding Nox wrapper that executes </w:t>
      </w:r>
      <w:r w:rsidRPr="0074012B">
        <w:rPr>
          <w:rFonts w:ascii="Courier New" w:eastAsia="Times New Roman" w:hAnsi="Courier New" w:cs="Courier New"/>
          <w:color w:val="444746"/>
          <w:kern w:val="0"/>
          <w:sz w:val="21"/>
          <w:szCs w:val="21"/>
          <w:shd w:val="clear" w:color="auto" w:fill="E9EEF6"/>
          <w14:ligatures w14:val="none"/>
        </w:rPr>
        <w:t xml:space="preserve">git </w:t>
      </w:r>
      <w:proofErr w:type="spellStart"/>
      <w:r w:rsidRPr="0074012B">
        <w:rPr>
          <w:rFonts w:ascii="Courier New" w:eastAsia="Times New Roman" w:hAnsi="Courier New" w:cs="Courier New"/>
          <w:color w:val="444746"/>
          <w:kern w:val="0"/>
          <w:sz w:val="21"/>
          <w:szCs w:val="21"/>
          <w:shd w:val="clear" w:color="auto" w:fill="E9EEF6"/>
          <w14:ligatures w14:val="none"/>
        </w:rPr>
        <w:lastRenderedPageBreak/>
        <w:t>worktree</w:t>
      </w:r>
      <w:proofErr w:type="spellEnd"/>
      <w:r w:rsidRPr="0074012B">
        <w:rPr>
          <w:rFonts w:ascii="Courier New" w:eastAsia="Times New Roman" w:hAnsi="Courier New" w:cs="Courier New"/>
          <w:color w:val="444746"/>
          <w:kern w:val="0"/>
          <w:sz w:val="21"/>
          <w:szCs w:val="21"/>
          <w:shd w:val="clear" w:color="auto" w:fill="E9EEF6"/>
          <w14:ligatures w14:val="none"/>
        </w:rPr>
        <w:t xml:space="preserve"> prune</w:t>
      </w:r>
      <w:r w:rsidRPr="0074012B">
        <w:rPr>
          <w:rFonts w:ascii="Arial" w:eastAsia="Times New Roman" w:hAnsi="Arial" w:cs="Arial"/>
          <w:color w:val="1B1C1D"/>
          <w:kern w:val="0"/>
          <w14:ligatures w14:val="none"/>
        </w:rPr>
        <w:t>. The </w:t>
      </w:r>
      <w:r w:rsidRPr="0074012B">
        <w:rPr>
          <w:rFonts w:ascii="Courier New" w:eastAsia="Times New Roman" w:hAnsi="Courier New" w:cs="Courier New"/>
          <w:color w:val="444746"/>
          <w:kern w:val="0"/>
          <w:sz w:val="21"/>
          <w:szCs w:val="21"/>
          <w:shd w:val="clear" w:color="auto" w:fill="E9EEF6"/>
          <w14:ligatures w14:val="none"/>
        </w:rPr>
        <w:t>prune</w:t>
      </w:r>
      <w:r w:rsidRPr="0074012B">
        <w:rPr>
          <w:rFonts w:ascii="Arial" w:eastAsia="Times New Roman" w:hAnsi="Arial" w:cs="Arial"/>
          <w:color w:val="1B1C1D"/>
          <w:kern w:val="0"/>
          <w14:ligatures w14:val="none"/>
        </w:rPr>
        <w:t xml:space="preserve"> command is designed to sweep up and remove stale or aborted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metadata files, aggressively maintaining the cleanliness of the main repository, which is essential for a high-volume concurrent system.   </w:t>
      </w:r>
    </w:p>
    <w:p w14:paraId="633C1B02" w14:textId="77777777" w:rsidR="0074012B" w:rsidRPr="0074012B" w:rsidRDefault="0074012B" w:rsidP="0074012B">
      <w:pPr>
        <w:spacing w:before="420" w:after="120" w:line="420" w:lineRule="atLeast"/>
        <w:outlineLvl w:val="1"/>
        <w:rPr>
          <w:rFonts w:ascii="Arial" w:eastAsia="Times New Roman" w:hAnsi="Arial" w:cs="Arial"/>
          <w:b/>
          <w:bCs/>
          <w:color w:val="1B1C1D"/>
          <w:kern w:val="0"/>
          <w:sz w:val="30"/>
          <w:szCs w:val="30"/>
          <w14:ligatures w14:val="none"/>
        </w:rPr>
      </w:pPr>
      <w:r w:rsidRPr="0074012B">
        <w:rPr>
          <w:rFonts w:ascii="Arial" w:eastAsia="Times New Roman" w:hAnsi="Arial" w:cs="Arial"/>
          <w:b/>
          <w:bCs/>
          <w:color w:val="1B1C1D"/>
          <w:kern w:val="0"/>
          <w:sz w:val="30"/>
          <w:szCs w:val="30"/>
          <w14:ligatures w14:val="none"/>
        </w:rPr>
        <w:t>II. The Orchestration Layer: Nox and Structured Input Processing</w:t>
      </w:r>
    </w:p>
    <w:p w14:paraId="13E514AA"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Orchestration Layer is controlled by Nox, a specialized automation tool that manages task execution, environment isolation, and critical error mapping. Nox is selected for its ability to define deterministic execution sequences and handle external command execution with precision.</w:t>
      </w:r>
    </w:p>
    <w:p w14:paraId="565677AD"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A. Nox as the Headless Task Runner and Environment Manager</w:t>
      </w:r>
    </w:p>
    <w:p w14:paraId="4E3A1159"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Nox provides a controlled means of executing the entire pipeline. Each task session initiated by Nox operates within its own dedicated Python virtual environment (</w:t>
      </w:r>
      <w:proofErr w:type="spellStart"/>
      <w:r w:rsidRPr="0074012B">
        <w:rPr>
          <w:rFonts w:ascii="Courier New" w:eastAsia="Times New Roman" w:hAnsi="Courier New" w:cs="Courier New"/>
          <w:color w:val="444746"/>
          <w:kern w:val="0"/>
          <w:sz w:val="21"/>
          <w:szCs w:val="21"/>
          <w:shd w:val="clear" w:color="auto" w:fill="E9EEF6"/>
          <w14:ligatures w14:val="none"/>
        </w:rPr>
        <w:t>venv</w:t>
      </w:r>
      <w:proofErr w:type="spellEnd"/>
      <w:r w:rsidRPr="0074012B">
        <w:rPr>
          <w:rFonts w:ascii="Arial" w:eastAsia="Times New Roman" w:hAnsi="Arial" w:cs="Arial"/>
          <w:color w:val="1B1C1D"/>
          <w:kern w:val="0"/>
          <w14:ligatures w14:val="none"/>
        </w:rPr>
        <w:t xml:space="preserve">). This isolation ensures that dependencies for one workstream (e.g., specific versions of </w:t>
      </w:r>
      <w:proofErr w:type="spellStart"/>
      <w:r w:rsidRPr="0074012B">
        <w:rPr>
          <w:rFonts w:ascii="Arial" w:eastAsia="Times New Roman" w:hAnsi="Arial" w:cs="Arial"/>
          <w:color w:val="1B1C1D"/>
          <w:kern w:val="0"/>
          <w14:ligatures w14:val="none"/>
        </w:rPr>
        <w:t>Pyright</w:t>
      </w:r>
      <w:proofErr w:type="spellEnd"/>
      <w:r w:rsidRPr="0074012B">
        <w:rPr>
          <w:rFonts w:ascii="Arial" w:eastAsia="Times New Roman" w:hAnsi="Arial" w:cs="Arial"/>
          <w:color w:val="1B1C1D"/>
          <w:kern w:val="0"/>
          <w14:ligatures w14:val="none"/>
        </w:rPr>
        <w:t xml:space="preserve"> and </w:t>
      </w:r>
      <w:proofErr w:type="spellStart"/>
      <w:r w:rsidRPr="0074012B">
        <w:rPr>
          <w:rFonts w:ascii="Arial" w:eastAsia="Times New Roman" w:hAnsi="Arial" w:cs="Arial"/>
          <w:color w:val="1B1C1D"/>
          <w:kern w:val="0"/>
          <w14:ligatures w14:val="none"/>
        </w:rPr>
        <w:t>Pylint</w:t>
      </w:r>
      <w:proofErr w:type="spellEnd"/>
      <w:r w:rsidRPr="0074012B">
        <w:rPr>
          <w:rFonts w:ascii="Arial" w:eastAsia="Times New Roman" w:hAnsi="Arial" w:cs="Arial"/>
          <w:color w:val="1B1C1D"/>
          <w:kern w:val="0"/>
          <w14:ligatures w14:val="none"/>
        </w:rPr>
        <w:t>) do not conflict with those of another, promoting consistency and determinism.   </w:t>
      </w:r>
    </w:p>
    <w:p w14:paraId="24B85395"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Nox manages external command-line interface (CLI) tools, such as the LLM agents, Git, and the GitHub CLI (</w:t>
      </w:r>
      <w:proofErr w:type="spellStart"/>
      <w:r w:rsidRPr="0074012B">
        <w:rPr>
          <w:rFonts w:ascii="Courier New" w:eastAsia="Times New Roman" w:hAnsi="Courier New" w:cs="Courier New"/>
          <w:color w:val="444746"/>
          <w:kern w:val="0"/>
          <w:sz w:val="21"/>
          <w:szCs w:val="21"/>
          <w:shd w:val="clear" w:color="auto" w:fill="E9EEF6"/>
          <w14:ligatures w14:val="none"/>
        </w:rPr>
        <w:t>gh</w:t>
      </w:r>
      <w:proofErr w:type="spellEnd"/>
      <w:r w:rsidRPr="0074012B">
        <w:rPr>
          <w:rFonts w:ascii="Arial" w:eastAsia="Times New Roman" w:hAnsi="Arial" w:cs="Arial"/>
          <w:color w:val="1B1C1D"/>
          <w:kern w:val="0"/>
          <w14:ligatures w14:val="none"/>
        </w:rPr>
        <w:t>), through the </w:t>
      </w:r>
      <w:proofErr w:type="spellStart"/>
      <w:proofErr w:type="gramStart"/>
      <w:r w:rsidRPr="0074012B">
        <w:rPr>
          <w:rFonts w:ascii="Courier New" w:eastAsia="Times New Roman" w:hAnsi="Courier New" w:cs="Courier New"/>
          <w:color w:val="444746"/>
          <w:kern w:val="0"/>
          <w:sz w:val="21"/>
          <w:szCs w:val="21"/>
          <w:shd w:val="clear" w:color="auto" w:fill="E9EEF6"/>
          <w14:ligatures w14:val="none"/>
        </w:rPr>
        <w:t>session.run</w:t>
      </w:r>
      <w:proofErr w:type="spellEnd"/>
      <w:r w:rsidRPr="0074012B">
        <w:rPr>
          <w:rFonts w:ascii="Courier New" w:eastAsia="Times New Roman" w:hAnsi="Courier New" w:cs="Courier New"/>
          <w:color w:val="444746"/>
          <w:kern w:val="0"/>
          <w:sz w:val="21"/>
          <w:szCs w:val="21"/>
          <w:shd w:val="clear" w:color="auto" w:fill="E9EEF6"/>
          <w14:ligatures w14:val="none"/>
        </w:rPr>
        <w:t>(</w:t>
      </w:r>
      <w:proofErr w:type="gramEnd"/>
      <w:r w:rsidRPr="0074012B">
        <w:rPr>
          <w:rFonts w:ascii="Courier New" w:eastAsia="Times New Roman" w:hAnsi="Courier New" w:cs="Courier New"/>
          <w:color w:val="444746"/>
          <w:kern w:val="0"/>
          <w:sz w:val="21"/>
          <w:szCs w:val="21"/>
          <w:shd w:val="clear" w:color="auto" w:fill="E9EEF6"/>
          <w14:ligatures w14:val="none"/>
        </w:rPr>
        <w:t>)</w:t>
      </w:r>
      <w:r w:rsidRPr="0074012B">
        <w:rPr>
          <w:rFonts w:ascii="Arial" w:eastAsia="Times New Roman" w:hAnsi="Arial" w:cs="Arial"/>
          <w:color w:val="1B1C1D"/>
          <w:kern w:val="0"/>
          <w14:ligatures w14:val="none"/>
        </w:rPr>
        <w:t> function. For non-Python executables, the </w:t>
      </w:r>
      <w:r w:rsidRPr="0074012B">
        <w:rPr>
          <w:rFonts w:ascii="Courier New" w:eastAsia="Times New Roman" w:hAnsi="Courier New" w:cs="Courier New"/>
          <w:color w:val="444746"/>
          <w:kern w:val="0"/>
          <w:sz w:val="21"/>
          <w:szCs w:val="21"/>
          <w:shd w:val="clear" w:color="auto" w:fill="E9EEF6"/>
          <w14:ligatures w14:val="none"/>
        </w:rPr>
        <w:t>external=True</w:t>
      </w:r>
      <w:r w:rsidRPr="0074012B">
        <w:rPr>
          <w:rFonts w:ascii="Arial" w:eastAsia="Times New Roman" w:hAnsi="Arial" w:cs="Arial"/>
          <w:color w:val="1B1C1D"/>
          <w:kern w:val="0"/>
          <w14:ligatures w14:val="none"/>
        </w:rPr>
        <w:t> flag must be explicitly passed. This ensures that the system handles external programs without generating warnings or failing due to programs not being installed within the session's isolated virtual environment, making the execution of the entire toolchain seamless and controlled.   </w:t>
      </w:r>
    </w:p>
    <w:p w14:paraId="4E6B4336"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B. Robust Error Handling and Success Code Mapping</w:t>
      </w:r>
    </w:p>
    <w:p w14:paraId="03FE3E6B"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For the ACMS to operate deterministically, it must explicitly define what constitutes success, especially when LLM agents and linters often produce non-zero exit codes to signify automated remediation rather than failure. The </w:t>
      </w:r>
      <w:proofErr w:type="spellStart"/>
      <w:r w:rsidRPr="0074012B">
        <w:rPr>
          <w:rFonts w:ascii="Courier New" w:eastAsia="Times New Roman" w:hAnsi="Courier New" w:cs="Courier New"/>
          <w:color w:val="444746"/>
          <w:kern w:val="0"/>
          <w:sz w:val="21"/>
          <w:szCs w:val="21"/>
          <w:shd w:val="clear" w:color="auto" w:fill="E9EEF6"/>
          <w14:ligatures w14:val="none"/>
        </w:rPr>
        <w:t>success_codes</w:t>
      </w:r>
      <w:proofErr w:type="spellEnd"/>
      <w:r w:rsidRPr="0074012B">
        <w:rPr>
          <w:rFonts w:ascii="Arial" w:eastAsia="Times New Roman" w:hAnsi="Arial" w:cs="Arial"/>
          <w:color w:val="1B1C1D"/>
          <w:kern w:val="0"/>
          <w14:ligatures w14:val="none"/>
        </w:rPr>
        <w:t> parameter in </w:t>
      </w:r>
      <w:proofErr w:type="spellStart"/>
      <w:proofErr w:type="gramStart"/>
      <w:r w:rsidRPr="0074012B">
        <w:rPr>
          <w:rFonts w:ascii="Courier New" w:eastAsia="Times New Roman" w:hAnsi="Courier New" w:cs="Courier New"/>
          <w:color w:val="444746"/>
          <w:kern w:val="0"/>
          <w:sz w:val="21"/>
          <w:szCs w:val="21"/>
          <w:shd w:val="clear" w:color="auto" w:fill="E9EEF6"/>
          <w14:ligatures w14:val="none"/>
        </w:rPr>
        <w:t>session.run</w:t>
      </w:r>
      <w:proofErr w:type="spellEnd"/>
      <w:r w:rsidRPr="0074012B">
        <w:rPr>
          <w:rFonts w:ascii="Courier New" w:eastAsia="Times New Roman" w:hAnsi="Courier New" w:cs="Courier New"/>
          <w:color w:val="444746"/>
          <w:kern w:val="0"/>
          <w:sz w:val="21"/>
          <w:szCs w:val="21"/>
          <w:shd w:val="clear" w:color="auto" w:fill="E9EEF6"/>
          <w14:ligatures w14:val="none"/>
        </w:rPr>
        <w:t>(</w:t>
      </w:r>
      <w:proofErr w:type="gramEnd"/>
      <w:r w:rsidRPr="0074012B">
        <w:rPr>
          <w:rFonts w:ascii="Courier New" w:eastAsia="Times New Roman" w:hAnsi="Courier New" w:cs="Courier New"/>
          <w:color w:val="444746"/>
          <w:kern w:val="0"/>
          <w:sz w:val="21"/>
          <w:szCs w:val="21"/>
          <w:shd w:val="clear" w:color="auto" w:fill="E9EEF6"/>
          <w14:ligatures w14:val="none"/>
        </w:rPr>
        <w:t>)</w:t>
      </w:r>
      <w:r w:rsidRPr="0074012B">
        <w:rPr>
          <w:rFonts w:ascii="Arial" w:eastAsia="Times New Roman" w:hAnsi="Arial" w:cs="Arial"/>
          <w:color w:val="1B1C1D"/>
          <w:kern w:val="0"/>
          <w14:ligatures w14:val="none"/>
        </w:rPr>
        <w:t> is foundational to this deterministic operation.   </w:t>
      </w:r>
    </w:p>
    <w:p w14:paraId="4BAD5381"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By default, Nox treats only an exit code of </w:t>
      </w:r>
      <w:r w:rsidRPr="0074012B">
        <w:rPr>
          <w:rFonts w:ascii="Courier New" w:eastAsia="Times New Roman" w:hAnsi="Courier New" w:cs="Courier New"/>
          <w:color w:val="444746"/>
          <w:kern w:val="0"/>
          <w:sz w:val="21"/>
          <w:szCs w:val="21"/>
          <w:shd w:val="clear" w:color="auto" w:fill="E9EEF6"/>
          <w14:ligatures w14:val="none"/>
        </w:rPr>
        <w:t>0</w:t>
      </w:r>
      <w:r w:rsidRPr="0074012B">
        <w:rPr>
          <w:rFonts w:ascii="Arial" w:eastAsia="Times New Roman" w:hAnsi="Arial" w:cs="Arial"/>
          <w:color w:val="1B1C1D"/>
          <w:kern w:val="0"/>
          <w14:ligatures w14:val="none"/>
        </w:rPr>
        <w:t> as success. However, tools like Ruff, when run with the </w:t>
      </w:r>
      <w:r w:rsidRPr="0074012B">
        <w:rPr>
          <w:rFonts w:ascii="Courier New" w:eastAsia="Times New Roman" w:hAnsi="Courier New" w:cs="Courier New"/>
          <w:color w:val="444746"/>
          <w:kern w:val="0"/>
          <w:sz w:val="21"/>
          <w:szCs w:val="21"/>
          <w:shd w:val="clear" w:color="auto" w:fill="E9EEF6"/>
          <w14:ligatures w14:val="none"/>
        </w:rPr>
        <w:t>--fix</w:t>
      </w:r>
      <w:r w:rsidRPr="0074012B">
        <w:rPr>
          <w:rFonts w:ascii="Arial" w:eastAsia="Times New Roman" w:hAnsi="Arial" w:cs="Arial"/>
          <w:color w:val="1B1C1D"/>
          <w:kern w:val="0"/>
          <w14:ligatures w14:val="none"/>
        </w:rPr>
        <w:t> flag, may exit with code </w:t>
      </w:r>
      <w:r w:rsidRPr="0074012B">
        <w:rPr>
          <w:rFonts w:ascii="Courier New" w:eastAsia="Times New Roman" w:hAnsi="Courier New" w:cs="Courier New"/>
          <w:color w:val="444746"/>
          <w:kern w:val="0"/>
          <w:sz w:val="21"/>
          <w:szCs w:val="21"/>
          <w:shd w:val="clear" w:color="auto" w:fill="E9EEF6"/>
          <w14:ligatures w14:val="none"/>
        </w:rPr>
        <w:t>1</w:t>
      </w:r>
      <w:r w:rsidRPr="0074012B">
        <w:rPr>
          <w:rFonts w:ascii="Arial" w:eastAsia="Times New Roman" w:hAnsi="Arial" w:cs="Arial"/>
          <w:color w:val="1B1C1D"/>
          <w:kern w:val="0"/>
          <w14:ligatures w14:val="none"/>
        </w:rPr>
        <w:t> to signal that fixes were successfully applied. If the pipeline blindly treated code </w:t>
      </w:r>
      <w:r w:rsidRPr="0074012B">
        <w:rPr>
          <w:rFonts w:ascii="Courier New" w:eastAsia="Times New Roman" w:hAnsi="Courier New" w:cs="Courier New"/>
          <w:color w:val="444746"/>
          <w:kern w:val="0"/>
          <w:sz w:val="21"/>
          <w:szCs w:val="21"/>
          <w:shd w:val="clear" w:color="auto" w:fill="E9EEF6"/>
          <w14:ligatures w14:val="none"/>
        </w:rPr>
        <w:t>1</w:t>
      </w:r>
      <w:r w:rsidRPr="0074012B">
        <w:rPr>
          <w:rFonts w:ascii="Arial" w:eastAsia="Times New Roman" w:hAnsi="Arial" w:cs="Arial"/>
          <w:color w:val="1B1C1D"/>
          <w:kern w:val="0"/>
          <w14:ligatures w14:val="none"/>
        </w:rPr>
        <w:t> as a failure, the automated remediation loop would halt. Therefore, the ACMS must map specific non-zero codes to success based on the tool's intended function. For example, Ruff’s fixing run accepts </w:t>
      </w:r>
      <w:r w:rsidRPr="0074012B">
        <w:rPr>
          <w:rFonts w:ascii="Courier New" w:eastAsia="Times New Roman" w:hAnsi="Courier New" w:cs="Courier New"/>
          <w:color w:val="444746"/>
          <w:kern w:val="0"/>
          <w:sz w:val="21"/>
          <w:szCs w:val="21"/>
          <w:shd w:val="clear" w:color="auto" w:fill="E9EEF6"/>
          <w14:ligatures w14:val="none"/>
        </w:rPr>
        <w:t>0</w:t>
      </w:r>
      <w:r w:rsidRPr="0074012B">
        <w:rPr>
          <w:rFonts w:ascii="Arial" w:eastAsia="Times New Roman" w:hAnsi="Arial" w:cs="Arial"/>
          <w:color w:val="1B1C1D"/>
          <w:kern w:val="0"/>
          <w14:ligatures w14:val="none"/>
        </w:rPr>
        <w:t> and </w:t>
      </w:r>
      <w:r w:rsidRPr="0074012B">
        <w:rPr>
          <w:rFonts w:ascii="Courier New" w:eastAsia="Times New Roman" w:hAnsi="Courier New" w:cs="Courier New"/>
          <w:color w:val="444746"/>
          <w:kern w:val="0"/>
          <w:sz w:val="21"/>
          <w:szCs w:val="21"/>
          <w:shd w:val="clear" w:color="auto" w:fill="E9EEF6"/>
          <w14:ligatures w14:val="none"/>
        </w:rPr>
        <w:t>1</w:t>
      </w:r>
      <w:r w:rsidRPr="0074012B">
        <w:rPr>
          <w:rFonts w:ascii="Arial" w:eastAsia="Times New Roman" w:hAnsi="Arial" w:cs="Arial"/>
          <w:color w:val="1B1C1D"/>
          <w:kern w:val="0"/>
          <w14:ligatures w14:val="none"/>
        </w:rPr>
        <w:t>. Conversely, standard formatters like Black, when run in </w:t>
      </w:r>
      <w:r w:rsidRPr="0074012B">
        <w:rPr>
          <w:rFonts w:ascii="Courier New" w:eastAsia="Times New Roman" w:hAnsi="Courier New" w:cs="Courier New"/>
          <w:color w:val="444746"/>
          <w:kern w:val="0"/>
          <w:sz w:val="21"/>
          <w:szCs w:val="21"/>
          <w:shd w:val="clear" w:color="auto" w:fill="E9EEF6"/>
          <w14:ligatures w14:val="none"/>
        </w:rPr>
        <w:t>--check</w:t>
      </w:r>
      <w:r w:rsidRPr="0074012B">
        <w:rPr>
          <w:rFonts w:ascii="Arial" w:eastAsia="Times New Roman" w:hAnsi="Arial" w:cs="Arial"/>
          <w:color w:val="1B1C1D"/>
          <w:kern w:val="0"/>
          <w14:ligatures w14:val="none"/>
        </w:rPr>
        <w:t> mode, must be configured to only accept code </w:t>
      </w:r>
      <w:r w:rsidRPr="0074012B">
        <w:rPr>
          <w:rFonts w:ascii="Courier New" w:eastAsia="Times New Roman" w:hAnsi="Courier New" w:cs="Courier New"/>
          <w:color w:val="444746"/>
          <w:kern w:val="0"/>
          <w:sz w:val="21"/>
          <w:szCs w:val="21"/>
          <w:shd w:val="clear" w:color="auto" w:fill="E9EEF6"/>
          <w14:ligatures w14:val="none"/>
        </w:rPr>
        <w:t>0</w:t>
      </w:r>
      <w:r w:rsidRPr="0074012B">
        <w:rPr>
          <w:rFonts w:ascii="Arial" w:eastAsia="Times New Roman" w:hAnsi="Arial" w:cs="Arial"/>
          <w:color w:val="1B1C1D"/>
          <w:kern w:val="0"/>
          <w14:ligatures w14:val="none"/>
        </w:rPr>
        <w:t>; if they exit with </w:t>
      </w:r>
      <w:r w:rsidRPr="0074012B">
        <w:rPr>
          <w:rFonts w:ascii="Courier New" w:eastAsia="Times New Roman" w:hAnsi="Courier New" w:cs="Courier New"/>
          <w:color w:val="444746"/>
          <w:kern w:val="0"/>
          <w:sz w:val="21"/>
          <w:szCs w:val="21"/>
          <w:shd w:val="clear" w:color="auto" w:fill="E9EEF6"/>
          <w14:ligatures w14:val="none"/>
        </w:rPr>
        <w:t>1</w:t>
      </w:r>
      <w:r w:rsidRPr="0074012B">
        <w:rPr>
          <w:rFonts w:ascii="Arial" w:eastAsia="Times New Roman" w:hAnsi="Arial" w:cs="Arial"/>
          <w:color w:val="1B1C1D"/>
          <w:kern w:val="0"/>
          <w14:ligatures w14:val="none"/>
        </w:rPr>
        <w:t> (indicating formatting is required), this is treated as a downstream failure, forcing the pipeline to reject the LLM's changes until the deterministic formatting sequence is run again. This explicit configuration is the single most important mechanism for guaranteeing deterministic operation.   </w:t>
      </w:r>
    </w:p>
    <w:p w14:paraId="53696463"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lastRenderedPageBreak/>
        <w:t>For PowerShell tasks, the </w:t>
      </w:r>
      <w:proofErr w:type="spellStart"/>
      <w:r w:rsidRPr="0074012B">
        <w:rPr>
          <w:rFonts w:ascii="Courier New" w:eastAsia="Times New Roman" w:hAnsi="Courier New" w:cs="Courier New"/>
          <w:color w:val="444746"/>
          <w:kern w:val="0"/>
          <w:sz w:val="21"/>
          <w:szCs w:val="21"/>
          <w:shd w:val="clear" w:color="auto" w:fill="E9EEF6"/>
          <w14:ligatures w14:val="none"/>
        </w:rPr>
        <w:t>PSScriptAnalyzer</w:t>
      </w:r>
      <w:proofErr w:type="spellEnd"/>
      <w:r w:rsidRPr="0074012B">
        <w:rPr>
          <w:rFonts w:ascii="Arial" w:eastAsia="Times New Roman" w:hAnsi="Arial" w:cs="Arial"/>
          <w:color w:val="1B1C1D"/>
          <w:kern w:val="0"/>
          <w14:ligatures w14:val="none"/>
        </w:rPr>
        <w:t> cmdlet, when used in a CI environment, supports the mandatory </w:t>
      </w:r>
      <w:proofErr w:type="spellStart"/>
      <w:r w:rsidRPr="0074012B">
        <w:rPr>
          <w:rFonts w:ascii="Courier New" w:eastAsia="Times New Roman" w:hAnsi="Courier New" w:cs="Courier New"/>
          <w:color w:val="444746"/>
          <w:kern w:val="0"/>
          <w:sz w:val="21"/>
          <w:szCs w:val="21"/>
          <w:shd w:val="clear" w:color="auto" w:fill="E9EEF6"/>
          <w14:ligatures w14:val="none"/>
        </w:rPr>
        <w:t>EnableExit</w:t>
      </w:r>
      <w:proofErr w:type="spellEnd"/>
      <w:r w:rsidRPr="0074012B">
        <w:rPr>
          <w:rFonts w:ascii="Arial" w:eastAsia="Times New Roman" w:hAnsi="Arial" w:cs="Arial"/>
          <w:color w:val="1B1C1D"/>
          <w:kern w:val="0"/>
          <w14:ligatures w14:val="none"/>
        </w:rPr>
        <w:t> parameter. This parameter ensures that the shell exits with a non-zero code equal to the number of error records if critical violations are found, integrating perfectly with Nox's exit code monitoring.   </w:t>
      </w:r>
    </w:p>
    <w:p w14:paraId="0D3D12B8"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established Nox Success Code Strategy, outlined below, defines the acceptance criteria for key tools:</w:t>
      </w:r>
    </w:p>
    <w:p w14:paraId="7B03CDC5"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Nox Success Code Strategy</w:t>
      </w:r>
    </w:p>
    <w:tbl>
      <w:tblPr>
        <w:tblW w:w="823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39"/>
        <w:gridCol w:w="2024"/>
        <w:gridCol w:w="1463"/>
        <w:gridCol w:w="2709"/>
      </w:tblGrid>
      <w:tr w:rsidR="0074012B" w:rsidRPr="0074012B" w14:paraId="59072619" w14:textId="77777777" w:rsidTr="0074012B">
        <w:trPr>
          <w:tblHeader/>
          <w:tblCellSpacing w:w="15" w:type="dxa"/>
        </w:trPr>
        <w:tc>
          <w:tcPr>
            <w:tcW w:w="0" w:type="auto"/>
            <w:shd w:val="clear" w:color="auto" w:fill="F8FAFD"/>
            <w:tcMar>
              <w:top w:w="120" w:type="dxa"/>
              <w:left w:w="180" w:type="dxa"/>
              <w:bottom w:w="120" w:type="dxa"/>
              <w:right w:w="180" w:type="dxa"/>
            </w:tcMar>
            <w:hideMark/>
          </w:tcPr>
          <w:p w14:paraId="5BF9EFDB"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External Tool</w:t>
            </w:r>
          </w:p>
        </w:tc>
        <w:tc>
          <w:tcPr>
            <w:tcW w:w="0" w:type="auto"/>
            <w:shd w:val="clear" w:color="auto" w:fill="F8FAFD"/>
            <w:tcMar>
              <w:top w:w="120" w:type="dxa"/>
              <w:left w:w="180" w:type="dxa"/>
              <w:bottom w:w="120" w:type="dxa"/>
              <w:right w:w="180" w:type="dxa"/>
            </w:tcMar>
            <w:hideMark/>
          </w:tcPr>
          <w:p w14:paraId="1E7396FA"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Command/Mode</w:t>
            </w:r>
          </w:p>
        </w:tc>
        <w:tc>
          <w:tcPr>
            <w:tcW w:w="0" w:type="auto"/>
            <w:shd w:val="clear" w:color="auto" w:fill="F8FAFD"/>
            <w:tcMar>
              <w:top w:w="120" w:type="dxa"/>
              <w:left w:w="180" w:type="dxa"/>
              <w:bottom w:w="120" w:type="dxa"/>
              <w:right w:w="180" w:type="dxa"/>
            </w:tcMar>
            <w:hideMark/>
          </w:tcPr>
          <w:p w14:paraId="5373B64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Expected Success Codes</w:t>
            </w:r>
          </w:p>
        </w:tc>
        <w:tc>
          <w:tcPr>
            <w:tcW w:w="0" w:type="auto"/>
            <w:shd w:val="clear" w:color="auto" w:fill="F8FAFD"/>
            <w:tcMar>
              <w:top w:w="120" w:type="dxa"/>
              <w:left w:w="180" w:type="dxa"/>
              <w:bottom w:w="120" w:type="dxa"/>
              <w:right w:w="180" w:type="dxa"/>
            </w:tcMar>
            <w:hideMark/>
          </w:tcPr>
          <w:p w14:paraId="1925C51A"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Determinism Rationale</w:t>
            </w:r>
          </w:p>
        </w:tc>
      </w:tr>
      <w:tr w:rsidR="0074012B" w:rsidRPr="0074012B" w14:paraId="0D423890" w14:textId="77777777" w:rsidTr="0074012B">
        <w:trPr>
          <w:tblCellSpacing w:w="15" w:type="dxa"/>
        </w:trPr>
        <w:tc>
          <w:tcPr>
            <w:tcW w:w="0" w:type="auto"/>
            <w:shd w:val="clear" w:color="auto" w:fill="F8FAFD"/>
            <w:tcMar>
              <w:top w:w="120" w:type="dxa"/>
              <w:left w:w="180" w:type="dxa"/>
              <w:bottom w:w="120" w:type="dxa"/>
              <w:right w:w="180" w:type="dxa"/>
            </w:tcMar>
            <w:hideMark/>
          </w:tcPr>
          <w:p w14:paraId="024D7B02"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Aider</w:t>
            </w:r>
          </w:p>
        </w:tc>
        <w:tc>
          <w:tcPr>
            <w:tcW w:w="0" w:type="auto"/>
            <w:shd w:val="clear" w:color="auto" w:fill="F8FAFD"/>
            <w:tcMar>
              <w:top w:w="120" w:type="dxa"/>
              <w:left w:w="180" w:type="dxa"/>
              <w:bottom w:w="120" w:type="dxa"/>
              <w:right w:w="180" w:type="dxa"/>
            </w:tcMar>
            <w:hideMark/>
          </w:tcPr>
          <w:p w14:paraId="71749AB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Headless Edit</w:t>
            </w:r>
          </w:p>
        </w:tc>
        <w:tc>
          <w:tcPr>
            <w:tcW w:w="0" w:type="auto"/>
            <w:shd w:val="clear" w:color="auto" w:fill="F8FAFD"/>
            <w:tcMar>
              <w:top w:w="120" w:type="dxa"/>
              <w:left w:w="180" w:type="dxa"/>
              <w:bottom w:w="120" w:type="dxa"/>
              <w:right w:w="180" w:type="dxa"/>
            </w:tcMar>
            <w:hideMark/>
          </w:tcPr>
          <w:p w14:paraId="216172D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3280AB8E"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Successful application of prescribed code edits.</w:t>
            </w:r>
          </w:p>
        </w:tc>
      </w:tr>
      <w:tr w:rsidR="0074012B" w:rsidRPr="0074012B" w14:paraId="102634BE" w14:textId="77777777" w:rsidTr="0074012B">
        <w:trPr>
          <w:tblCellSpacing w:w="15" w:type="dxa"/>
        </w:trPr>
        <w:tc>
          <w:tcPr>
            <w:tcW w:w="0" w:type="auto"/>
            <w:shd w:val="clear" w:color="auto" w:fill="F8FAFD"/>
            <w:tcMar>
              <w:top w:w="120" w:type="dxa"/>
              <w:left w:w="180" w:type="dxa"/>
              <w:bottom w:w="120" w:type="dxa"/>
              <w:right w:w="180" w:type="dxa"/>
            </w:tcMar>
            <w:hideMark/>
          </w:tcPr>
          <w:p w14:paraId="408094D9"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Ruff</w:t>
            </w:r>
          </w:p>
        </w:tc>
        <w:tc>
          <w:tcPr>
            <w:tcW w:w="0" w:type="auto"/>
            <w:shd w:val="clear" w:color="auto" w:fill="F8FAFD"/>
            <w:tcMar>
              <w:top w:w="120" w:type="dxa"/>
              <w:left w:w="180" w:type="dxa"/>
              <w:bottom w:w="120" w:type="dxa"/>
              <w:right w:w="180" w:type="dxa"/>
            </w:tcMar>
            <w:hideMark/>
          </w:tcPr>
          <w:p w14:paraId="1FDB2CF0"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Courier New" w:eastAsia="Times New Roman" w:hAnsi="Courier New" w:cs="Courier New"/>
                <w:color w:val="444746"/>
                <w:kern w:val="0"/>
                <w:sz w:val="21"/>
                <w:szCs w:val="21"/>
                <w:shd w:val="clear" w:color="auto" w:fill="E9EEF6"/>
                <w14:ligatures w14:val="none"/>
              </w:rPr>
              <w:t>check --fix</w:t>
            </w:r>
          </w:p>
        </w:tc>
        <w:tc>
          <w:tcPr>
            <w:tcW w:w="0" w:type="auto"/>
            <w:shd w:val="clear" w:color="auto" w:fill="F8FAFD"/>
            <w:tcMar>
              <w:top w:w="120" w:type="dxa"/>
              <w:left w:w="180" w:type="dxa"/>
              <w:bottom w:w="120" w:type="dxa"/>
              <w:right w:w="180" w:type="dxa"/>
            </w:tcMar>
            <w:hideMark/>
          </w:tcPr>
          <w:p w14:paraId="3657C071"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0, 1</w:t>
            </w:r>
          </w:p>
        </w:tc>
        <w:tc>
          <w:tcPr>
            <w:tcW w:w="0" w:type="auto"/>
            <w:shd w:val="clear" w:color="auto" w:fill="F8FAFD"/>
            <w:tcMar>
              <w:top w:w="120" w:type="dxa"/>
              <w:left w:w="180" w:type="dxa"/>
              <w:bottom w:w="120" w:type="dxa"/>
              <w:right w:w="180" w:type="dxa"/>
            </w:tcMar>
            <w:hideMark/>
          </w:tcPr>
          <w:p w14:paraId="5F7E6CF1"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 Clean. 1: Code Fixed/Reformatted (Accepted Success state for remediation).</w:t>
            </w:r>
          </w:p>
        </w:tc>
      </w:tr>
      <w:tr w:rsidR="0074012B" w:rsidRPr="0074012B" w14:paraId="479FACE6" w14:textId="77777777" w:rsidTr="0074012B">
        <w:trPr>
          <w:tblCellSpacing w:w="15" w:type="dxa"/>
        </w:trPr>
        <w:tc>
          <w:tcPr>
            <w:tcW w:w="0" w:type="auto"/>
            <w:shd w:val="clear" w:color="auto" w:fill="F8FAFD"/>
            <w:tcMar>
              <w:top w:w="120" w:type="dxa"/>
              <w:left w:w="180" w:type="dxa"/>
              <w:bottom w:w="120" w:type="dxa"/>
              <w:right w:w="180" w:type="dxa"/>
            </w:tcMar>
            <w:hideMark/>
          </w:tcPr>
          <w:p w14:paraId="24C212AD"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Black/</w:t>
            </w:r>
            <w:proofErr w:type="spellStart"/>
            <w:r w:rsidRPr="0074012B">
              <w:rPr>
                <w:rFonts w:ascii="Arial" w:eastAsia="Times New Roman" w:hAnsi="Arial" w:cs="Arial"/>
                <w:kern w:val="0"/>
                <w:sz w:val="21"/>
                <w:szCs w:val="21"/>
                <w14:ligatures w14:val="none"/>
              </w:rPr>
              <w:t>isort</w:t>
            </w:r>
            <w:proofErr w:type="spellEnd"/>
          </w:p>
        </w:tc>
        <w:tc>
          <w:tcPr>
            <w:tcW w:w="0" w:type="auto"/>
            <w:shd w:val="clear" w:color="auto" w:fill="F8FAFD"/>
            <w:tcMar>
              <w:top w:w="120" w:type="dxa"/>
              <w:left w:w="180" w:type="dxa"/>
              <w:bottom w:w="120" w:type="dxa"/>
              <w:right w:w="180" w:type="dxa"/>
            </w:tcMar>
            <w:hideMark/>
          </w:tcPr>
          <w:p w14:paraId="44532C6C"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Courier New" w:eastAsia="Times New Roman" w:hAnsi="Courier New" w:cs="Courier New"/>
                <w:color w:val="444746"/>
                <w:kern w:val="0"/>
                <w:sz w:val="21"/>
                <w:szCs w:val="21"/>
                <w:shd w:val="clear" w:color="auto" w:fill="E9EEF6"/>
                <w14:ligatures w14:val="none"/>
              </w:rPr>
              <w:t>--check</w:t>
            </w:r>
            <w:r w:rsidRPr="0074012B">
              <w:rPr>
                <w:rFonts w:ascii="Arial" w:eastAsia="Times New Roman" w:hAnsi="Arial" w:cs="Arial"/>
                <w:kern w:val="0"/>
                <w:sz w:val="21"/>
                <w:szCs w:val="21"/>
                <w14:ligatures w14:val="none"/>
              </w:rPr>
              <w:t> mode</w:t>
            </w:r>
          </w:p>
        </w:tc>
        <w:tc>
          <w:tcPr>
            <w:tcW w:w="0" w:type="auto"/>
            <w:shd w:val="clear" w:color="auto" w:fill="F8FAFD"/>
            <w:tcMar>
              <w:top w:w="120" w:type="dxa"/>
              <w:left w:w="180" w:type="dxa"/>
              <w:bottom w:w="120" w:type="dxa"/>
              <w:right w:w="180" w:type="dxa"/>
            </w:tcMar>
            <w:hideMark/>
          </w:tcPr>
          <w:p w14:paraId="45DC0034"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2400A3FB"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Ensures code is already formatted; Code 1 (needs reformatting) is treated as a QA Failure.</w:t>
            </w:r>
          </w:p>
        </w:tc>
      </w:tr>
      <w:tr w:rsidR="0074012B" w:rsidRPr="0074012B" w14:paraId="00156CD7" w14:textId="77777777" w:rsidTr="0074012B">
        <w:trPr>
          <w:tblCellSpacing w:w="15" w:type="dxa"/>
        </w:trPr>
        <w:tc>
          <w:tcPr>
            <w:tcW w:w="0" w:type="auto"/>
            <w:shd w:val="clear" w:color="auto" w:fill="F8FAFD"/>
            <w:tcMar>
              <w:top w:w="120" w:type="dxa"/>
              <w:left w:w="180" w:type="dxa"/>
              <w:bottom w:w="120" w:type="dxa"/>
              <w:right w:w="180" w:type="dxa"/>
            </w:tcMar>
            <w:hideMark/>
          </w:tcPr>
          <w:p w14:paraId="53B8CFCA"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Arial" w:eastAsia="Times New Roman" w:hAnsi="Arial" w:cs="Arial"/>
                <w:kern w:val="0"/>
                <w:sz w:val="21"/>
                <w:szCs w:val="21"/>
                <w14:ligatures w14:val="none"/>
              </w:rPr>
              <w:t>PSScriptAnalyzer</w:t>
            </w:r>
            <w:proofErr w:type="spellEnd"/>
          </w:p>
        </w:tc>
        <w:tc>
          <w:tcPr>
            <w:tcW w:w="0" w:type="auto"/>
            <w:shd w:val="clear" w:color="auto" w:fill="F8FAFD"/>
            <w:tcMar>
              <w:top w:w="120" w:type="dxa"/>
              <w:left w:w="180" w:type="dxa"/>
              <w:bottom w:w="120" w:type="dxa"/>
              <w:right w:w="180" w:type="dxa"/>
            </w:tcMar>
            <w:hideMark/>
          </w:tcPr>
          <w:p w14:paraId="74086939"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Courier New" w:eastAsia="Times New Roman" w:hAnsi="Courier New" w:cs="Courier New"/>
                <w:color w:val="444746"/>
                <w:kern w:val="0"/>
                <w:sz w:val="21"/>
                <w:szCs w:val="21"/>
                <w:shd w:val="clear" w:color="auto" w:fill="E9EEF6"/>
                <w14:ligatures w14:val="none"/>
              </w:rPr>
              <w:t>-</w:t>
            </w:r>
            <w:proofErr w:type="spellStart"/>
            <w:r w:rsidRPr="0074012B">
              <w:rPr>
                <w:rFonts w:ascii="Courier New" w:eastAsia="Times New Roman" w:hAnsi="Courier New" w:cs="Courier New"/>
                <w:color w:val="444746"/>
                <w:kern w:val="0"/>
                <w:sz w:val="21"/>
                <w:szCs w:val="21"/>
                <w:shd w:val="clear" w:color="auto" w:fill="E9EEF6"/>
                <w14:ligatures w14:val="none"/>
              </w:rPr>
              <w:t>EnableExit</w:t>
            </w:r>
            <w:proofErr w:type="spellEnd"/>
          </w:p>
        </w:tc>
        <w:tc>
          <w:tcPr>
            <w:tcW w:w="0" w:type="auto"/>
            <w:shd w:val="clear" w:color="auto" w:fill="F8FAFD"/>
            <w:tcMar>
              <w:top w:w="120" w:type="dxa"/>
              <w:left w:w="180" w:type="dxa"/>
              <w:bottom w:w="120" w:type="dxa"/>
              <w:right w:w="180" w:type="dxa"/>
            </w:tcMar>
            <w:hideMark/>
          </w:tcPr>
          <w:p w14:paraId="01B99EAE"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49092D23"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Confirms no high-severity errors or configured warnings were found.</w:t>
            </w:r>
          </w:p>
        </w:tc>
      </w:tr>
      <w:tr w:rsidR="0074012B" w:rsidRPr="0074012B" w14:paraId="74E574BD" w14:textId="77777777" w:rsidTr="0074012B">
        <w:trPr>
          <w:tblCellSpacing w:w="15" w:type="dxa"/>
        </w:trPr>
        <w:tc>
          <w:tcPr>
            <w:tcW w:w="0" w:type="auto"/>
            <w:shd w:val="clear" w:color="auto" w:fill="F8FAFD"/>
            <w:tcMar>
              <w:top w:w="120" w:type="dxa"/>
              <w:left w:w="180" w:type="dxa"/>
              <w:bottom w:w="120" w:type="dxa"/>
              <w:right w:w="180" w:type="dxa"/>
            </w:tcMar>
            <w:hideMark/>
          </w:tcPr>
          <w:p w14:paraId="50FD2568"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Arial" w:eastAsia="Times New Roman" w:hAnsi="Arial" w:cs="Arial"/>
                <w:kern w:val="0"/>
                <w:sz w:val="21"/>
                <w:szCs w:val="21"/>
                <w14:ligatures w14:val="none"/>
              </w:rPr>
              <w:t>Gitleaks</w:t>
            </w:r>
            <w:proofErr w:type="spellEnd"/>
          </w:p>
        </w:tc>
        <w:tc>
          <w:tcPr>
            <w:tcW w:w="0" w:type="auto"/>
            <w:shd w:val="clear" w:color="auto" w:fill="F8FAFD"/>
            <w:tcMar>
              <w:top w:w="120" w:type="dxa"/>
              <w:left w:w="180" w:type="dxa"/>
              <w:bottom w:w="120" w:type="dxa"/>
              <w:right w:w="180" w:type="dxa"/>
            </w:tcMar>
            <w:hideMark/>
          </w:tcPr>
          <w:p w14:paraId="1A90F48E"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CLI check</w:t>
            </w:r>
          </w:p>
        </w:tc>
        <w:tc>
          <w:tcPr>
            <w:tcW w:w="0" w:type="auto"/>
            <w:shd w:val="clear" w:color="auto" w:fill="F8FAFD"/>
            <w:tcMar>
              <w:top w:w="120" w:type="dxa"/>
              <w:left w:w="180" w:type="dxa"/>
              <w:bottom w:w="120" w:type="dxa"/>
              <w:right w:w="180" w:type="dxa"/>
            </w:tcMar>
            <w:hideMark/>
          </w:tcPr>
          <w:p w14:paraId="4602B0AB"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70407C17"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Ensures no secrets or credentials were found. Code 1 signals failure.</w:t>
            </w:r>
          </w:p>
        </w:tc>
      </w:tr>
    </w:tbl>
    <w:p w14:paraId="21BC7691" w14:textId="77777777" w:rsidR="0074012B" w:rsidRPr="0074012B" w:rsidRDefault="0074012B" w:rsidP="0074012B">
      <w:pPr>
        <w:spacing w:after="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w:t>
      </w:r>
    </w:p>
    <w:p w14:paraId="561D4E8C"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C. Structured Input Ingestion and Task Decomposition</w:t>
      </w:r>
    </w:p>
    <w:p w14:paraId="3D5B41B4"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lastRenderedPageBreak/>
        <w:t>The requirement dictates that the only user interaction is feeding a structured document to the pipeline. This document must adhere to a rigid, standardized schema (preferably YAML) to facilitate reliable parsing and task decomposition.</w:t>
      </w:r>
    </w:p>
    <w:p w14:paraId="70F45EFE"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structured input schema must contain all parameters necessary to drive the entire process, including repository control parameters, LLM instructions, and final deployment metadata.</w:t>
      </w:r>
    </w:p>
    <w:p w14:paraId="69ED36D9"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ACMS Structured Input Schema (YAML)</w:t>
      </w:r>
    </w:p>
    <w:tbl>
      <w:tblPr>
        <w:tblW w:w="823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674"/>
        <w:gridCol w:w="2345"/>
        <w:gridCol w:w="1772"/>
        <w:gridCol w:w="1444"/>
      </w:tblGrid>
      <w:tr w:rsidR="0074012B" w:rsidRPr="0074012B" w14:paraId="0CE44A7C" w14:textId="77777777" w:rsidTr="0074012B">
        <w:trPr>
          <w:tblHeader/>
          <w:tblCellSpacing w:w="15" w:type="dxa"/>
        </w:trPr>
        <w:tc>
          <w:tcPr>
            <w:tcW w:w="0" w:type="auto"/>
            <w:shd w:val="clear" w:color="auto" w:fill="F8FAFD"/>
            <w:tcMar>
              <w:top w:w="120" w:type="dxa"/>
              <w:left w:w="180" w:type="dxa"/>
              <w:bottom w:w="120" w:type="dxa"/>
              <w:right w:w="180" w:type="dxa"/>
            </w:tcMar>
            <w:hideMark/>
          </w:tcPr>
          <w:p w14:paraId="4C5E1758"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Field</w:t>
            </w:r>
          </w:p>
        </w:tc>
        <w:tc>
          <w:tcPr>
            <w:tcW w:w="0" w:type="auto"/>
            <w:shd w:val="clear" w:color="auto" w:fill="F8FAFD"/>
            <w:tcMar>
              <w:top w:w="120" w:type="dxa"/>
              <w:left w:w="180" w:type="dxa"/>
              <w:bottom w:w="120" w:type="dxa"/>
              <w:right w:w="180" w:type="dxa"/>
            </w:tcMar>
            <w:hideMark/>
          </w:tcPr>
          <w:p w14:paraId="50B2761E"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Type</w:t>
            </w:r>
          </w:p>
        </w:tc>
        <w:tc>
          <w:tcPr>
            <w:tcW w:w="0" w:type="auto"/>
            <w:shd w:val="clear" w:color="auto" w:fill="F8FAFD"/>
            <w:tcMar>
              <w:top w:w="120" w:type="dxa"/>
              <w:left w:w="180" w:type="dxa"/>
              <w:bottom w:w="120" w:type="dxa"/>
              <w:right w:w="180" w:type="dxa"/>
            </w:tcMar>
            <w:hideMark/>
          </w:tcPr>
          <w:p w14:paraId="696A2CF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Purpose</w:t>
            </w:r>
          </w:p>
        </w:tc>
        <w:tc>
          <w:tcPr>
            <w:tcW w:w="0" w:type="auto"/>
            <w:shd w:val="clear" w:color="auto" w:fill="F8FAFD"/>
            <w:tcMar>
              <w:top w:w="120" w:type="dxa"/>
              <w:left w:w="180" w:type="dxa"/>
              <w:bottom w:w="120" w:type="dxa"/>
              <w:right w:w="180" w:type="dxa"/>
            </w:tcMar>
            <w:hideMark/>
          </w:tcPr>
          <w:p w14:paraId="294D1325"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Pipeline Use</w:t>
            </w:r>
          </w:p>
        </w:tc>
      </w:tr>
      <w:tr w:rsidR="0074012B" w:rsidRPr="0074012B" w14:paraId="4C152DE8" w14:textId="77777777" w:rsidTr="0074012B">
        <w:trPr>
          <w:tblCellSpacing w:w="15" w:type="dxa"/>
        </w:trPr>
        <w:tc>
          <w:tcPr>
            <w:tcW w:w="0" w:type="auto"/>
            <w:shd w:val="clear" w:color="auto" w:fill="F8FAFD"/>
            <w:tcMar>
              <w:top w:w="120" w:type="dxa"/>
              <w:left w:w="180" w:type="dxa"/>
              <w:bottom w:w="120" w:type="dxa"/>
              <w:right w:w="180" w:type="dxa"/>
            </w:tcMar>
            <w:hideMark/>
          </w:tcPr>
          <w:p w14:paraId="2D0A3AEF"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Courier New" w:eastAsia="Times New Roman" w:hAnsi="Courier New" w:cs="Courier New"/>
                <w:color w:val="444746"/>
                <w:kern w:val="0"/>
                <w:sz w:val="21"/>
                <w:szCs w:val="21"/>
                <w:shd w:val="clear" w:color="auto" w:fill="E9EEF6"/>
                <w14:ligatures w14:val="none"/>
              </w:rPr>
              <w:t>modification_id</w:t>
            </w:r>
            <w:proofErr w:type="spellEnd"/>
          </w:p>
        </w:tc>
        <w:tc>
          <w:tcPr>
            <w:tcW w:w="0" w:type="auto"/>
            <w:shd w:val="clear" w:color="auto" w:fill="F8FAFD"/>
            <w:tcMar>
              <w:top w:w="120" w:type="dxa"/>
              <w:left w:w="180" w:type="dxa"/>
              <w:bottom w:w="120" w:type="dxa"/>
              <w:right w:w="180" w:type="dxa"/>
            </w:tcMar>
            <w:hideMark/>
          </w:tcPr>
          <w:p w14:paraId="7C83AC07"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String (UUID/Timestamp)</w:t>
            </w:r>
          </w:p>
        </w:tc>
        <w:tc>
          <w:tcPr>
            <w:tcW w:w="0" w:type="auto"/>
            <w:shd w:val="clear" w:color="auto" w:fill="F8FAFD"/>
            <w:tcMar>
              <w:top w:w="120" w:type="dxa"/>
              <w:left w:w="180" w:type="dxa"/>
              <w:bottom w:w="120" w:type="dxa"/>
              <w:right w:w="180" w:type="dxa"/>
            </w:tcMar>
            <w:hideMark/>
          </w:tcPr>
          <w:p w14:paraId="626B7423"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Unique identifier for the workstream.</w:t>
            </w:r>
          </w:p>
        </w:tc>
        <w:tc>
          <w:tcPr>
            <w:tcW w:w="0" w:type="auto"/>
            <w:shd w:val="clear" w:color="auto" w:fill="F8FAFD"/>
            <w:tcMar>
              <w:top w:w="120" w:type="dxa"/>
              <w:left w:w="180" w:type="dxa"/>
              <w:bottom w:w="120" w:type="dxa"/>
              <w:right w:w="180" w:type="dxa"/>
            </w:tcMar>
            <w:hideMark/>
          </w:tcPr>
          <w:p w14:paraId="4F535C9F"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 xml:space="preserve">Git </w:t>
            </w:r>
            <w:proofErr w:type="spellStart"/>
            <w:r w:rsidRPr="0074012B">
              <w:rPr>
                <w:rFonts w:ascii="Arial" w:eastAsia="Times New Roman" w:hAnsi="Arial" w:cs="Arial"/>
                <w:kern w:val="0"/>
                <w:sz w:val="21"/>
                <w:szCs w:val="21"/>
                <w14:ligatures w14:val="none"/>
              </w:rPr>
              <w:t>worktree</w:t>
            </w:r>
            <w:proofErr w:type="spellEnd"/>
            <w:r w:rsidRPr="0074012B">
              <w:rPr>
                <w:rFonts w:ascii="Arial" w:eastAsia="Times New Roman" w:hAnsi="Arial" w:cs="Arial"/>
                <w:kern w:val="0"/>
                <w:sz w:val="21"/>
                <w:szCs w:val="21"/>
                <w14:ligatures w14:val="none"/>
              </w:rPr>
              <w:t xml:space="preserve"> path and branch naming.</w:t>
            </w:r>
          </w:p>
        </w:tc>
      </w:tr>
      <w:tr w:rsidR="0074012B" w:rsidRPr="0074012B" w14:paraId="70A17417" w14:textId="77777777" w:rsidTr="0074012B">
        <w:trPr>
          <w:tblCellSpacing w:w="15" w:type="dxa"/>
        </w:trPr>
        <w:tc>
          <w:tcPr>
            <w:tcW w:w="0" w:type="auto"/>
            <w:shd w:val="clear" w:color="auto" w:fill="F8FAFD"/>
            <w:tcMar>
              <w:top w:w="120" w:type="dxa"/>
              <w:left w:w="180" w:type="dxa"/>
              <w:bottom w:w="120" w:type="dxa"/>
              <w:right w:w="180" w:type="dxa"/>
            </w:tcMar>
            <w:hideMark/>
          </w:tcPr>
          <w:p w14:paraId="638EF791"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Courier New" w:eastAsia="Times New Roman" w:hAnsi="Courier New" w:cs="Courier New"/>
                <w:color w:val="444746"/>
                <w:kern w:val="0"/>
                <w:sz w:val="21"/>
                <w:szCs w:val="21"/>
                <w:shd w:val="clear" w:color="auto" w:fill="E9EEF6"/>
                <w14:ligatures w14:val="none"/>
              </w:rPr>
              <w:t>target_language</w:t>
            </w:r>
            <w:proofErr w:type="spellEnd"/>
          </w:p>
        </w:tc>
        <w:tc>
          <w:tcPr>
            <w:tcW w:w="0" w:type="auto"/>
            <w:shd w:val="clear" w:color="auto" w:fill="F8FAFD"/>
            <w:tcMar>
              <w:top w:w="120" w:type="dxa"/>
              <w:left w:w="180" w:type="dxa"/>
              <w:bottom w:w="120" w:type="dxa"/>
              <w:right w:w="180" w:type="dxa"/>
            </w:tcMar>
            <w:hideMark/>
          </w:tcPr>
          <w:p w14:paraId="7EBC7127"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String (Python/PowerShell)</w:t>
            </w:r>
          </w:p>
        </w:tc>
        <w:tc>
          <w:tcPr>
            <w:tcW w:w="0" w:type="auto"/>
            <w:shd w:val="clear" w:color="auto" w:fill="F8FAFD"/>
            <w:tcMar>
              <w:top w:w="120" w:type="dxa"/>
              <w:left w:w="180" w:type="dxa"/>
              <w:bottom w:w="120" w:type="dxa"/>
              <w:right w:w="180" w:type="dxa"/>
            </w:tcMar>
            <w:hideMark/>
          </w:tcPr>
          <w:p w14:paraId="1E4DF28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Determines which validation toolchain to load.</w:t>
            </w:r>
          </w:p>
        </w:tc>
        <w:tc>
          <w:tcPr>
            <w:tcW w:w="0" w:type="auto"/>
            <w:shd w:val="clear" w:color="auto" w:fill="F8FAFD"/>
            <w:tcMar>
              <w:top w:w="120" w:type="dxa"/>
              <w:left w:w="180" w:type="dxa"/>
              <w:bottom w:w="120" w:type="dxa"/>
              <w:right w:w="180" w:type="dxa"/>
            </w:tcMar>
            <w:hideMark/>
          </w:tcPr>
          <w:p w14:paraId="2F5F2880"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Entry Point discovery and tool pathing.</w:t>
            </w:r>
          </w:p>
        </w:tc>
      </w:tr>
      <w:tr w:rsidR="0074012B" w:rsidRPr="0074012B" w14:paraId="4E0AABEA" w14:textId="77777777" w:rsidTr="0074012B">
        <w:trPr>
          <w:tblCellSpacing w:w="15" w:type="dxa"/>
        </w:trPr>
        <w:tc>
          <w:tcPr>
            <w:tcW w:w="0" w:type="auto"/>
            <w:shd w:val="clear" w:color="auto" w:fill="F8FAFD"/>
            <w:tcMar>
              <w:top w:w="120" w:type="dxa"/>
              <w:left w:w="180" w:type="dxa"/>
              <w:bottom w:w="120" w:type="dxa"/>
              <w:right w:w="180" w:type="dxa"/>
            </w:tcMar>
            <w:hideMark/>
          </w:tcPr>
          <w:p w14:paraId="7CEF7C08"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Courier New" w:eastAsia="Times New Roman" w:hAnsi="Courier New" w:cs="Courier New"/>
                <w:color w:val="444746"/>
                <w:kern w:val="0"/>
                <w:sz w:val="21"/>
                <w:szCs w:val="21"/>
                <w:shd w:val="clear" w:color="auto" w:fill="E9EEF6"/>
                <w14:ligatures w14:val="none"/>
              </w:rPr>
              <w:t>modification_goal</w:t>
            </w:r>
            <w:proofErr w:type="spellEnd"/>
          </w:p>
        </w:tc>
        <w:tc>
          <w:tcPr>
            <w:tcW w:w="0" w:type="auto"/>
            <w:shd w:val="clear" w:color="auto" w:fill="F8FAFD"/>
            <w:tcMar>
              <w:top w:w="120" w:type="dxa"/>
              <w:left w:w="180" w:type="dxa"/>
              <w:bottom w:w="120" w:type="dxa"/>
              <w:right w:w="180" w:type="dxa"/>
            </w:tcMar>
            <w:hideMark/>
          </w:tcPr>
          <w:p w14:paraId="0A762B7B"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String (Detailed Description)</w:t>
            </w:r>
          </w:p>
        </w:tc>
        <w:tc>
          <w:tcPr>
            <w:tcW w:w="0" w:type="auto"/>
            <w:shd w:val="clear" w:color="auto" w:fill="F8FAFD"/>
            <w:tcMar>
              <w:top w:w="120" w:type="dxa"/>
              <w:left w:w="180" w:type="dxa"/>
              <w:bottom w:w="120" w:type="dxa"/>
              <w:right w:w="180" w:type="dxa"/>
            </w:tcMar>
            <w:hideMark/>
          </w:tcPr>
          <w:p w14:paraId="726EC8CD"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High-level instruction for the Claude Code planning agent.</w:t>
            </w:r>
          </w:p>
        </w:tc>
        <w:tc>
          <w:tcPr>
            <w:tcW w:w="0" w:type="auto"/>
            <w:shd w:val="clear" w:color="auto" w:fill="F8FAFD"/>
            <w:tcMar>
              <w:top w:w="120" w:type="dxa"/>
              <w:left w:w="180" w:type="dxa"/>
              <w:bottom w:w="120" w:type="dxa"/>
              <w:right w:w="180" w:type="dxa"/>
            </w:tcMar>
            <w:hideMark/>
          </w:tcPr>
          <w:p w14:paraId="1F1A4661"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Primary LLM prompt input.</w:t>
            </w:r>
          </w:p>
        </w:tc>
      </w:tr>
      <w:tr w:rsidR="0074012B" w:rsidRPr="0074012B" w14:paraId="786092EC" w14:textId="77777777" w:rsidTr="0074012B">
        <w:trPr>
          <w:tblCellSpacing w:w="15" w:type="dxa"/>
        </w:trPr>
        <w:tc>
          <w:tcPr>
            <w:tcW w:w="0" w:type="auto"/>
            <w:shd w:val="clear" w:color="auto" w:fill="F8FAFD"/>
            <w:tcMar>
              <w:top w:w="120" w:type="dxa"/>
              <w:left w:w="180" w:type="dxa"/>
              <w:bottom w:w="120" w:type="dxa"/>
              <w:right w:w="180" w:type="dxa"/>
            </w:tcMar>
            <w:hideMark/>
          </w:tcPr>
          <w:p w14:paraId="0A71FE16"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proofErr w:type="gramStart"/>
            <w:r w:rsidRPr="0074012B">
              <w:rPr>
                <w:rFonts w:ascii="Courier New" w:eastAsia="Times New Roman" w:hAnsi="Courier New" w:cs="Courier New"/>
                <w:color w:val="444746"/>
                <w:kern w:val="0"/>
                <w:sz w:val="21"/>
                <w:szCs w:val="21"/>
                <w:shd w:val="clear" w:color="auto" w:fill="E9EEF6"/>
                <w14:ligatures w14:val="none"/>
              </w:rPr>
              <w:t>metadata.reviewers</w:t>
            </w:r>
            <w:proofErr w:type="spellEnd"/>
            <w:proofErr w:type="gramEnd"/>
          </w:p>
        </w:tc>
        <w:tc>
          <w:tcPr>
            <w:tcW w:w="0" w:type="auto"/>
            <w:shd w:val="clear" w:color="auto" w:fill="F8FAFD"/>
            <w:tcMar>
              <w:top w:w="120" w:type="dxa"/>
              <w:left w:w="180" w:type="dxa"/>
              <w:bottom w:w="120" w:type="dxa"/>
              <w:right w:w="180" w:type="dxa"/>
            </w:tcMar>
            <w:hideMark/>
          </w:tcPr>
          <w:p w14:paraId="522D4FC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Array</w:t>
            </w:r>
          </w:p>
        </w:tc>
        <w:tc>
          <w:tcPr>
            <w:tcW w:w="0" w:type="auto"/>
            <w:shd w:val="clear" w:color="auto" w:fill="F8FAFD"/>
            <w:tcMar>
              <w:top w:w="120" w:type="dxa"/>
              <w:left w:w="180" w:type="dxa"/>
              <w:bottom w:w="120" w:type="dxa"/>
              <w:right w:w="180" w:type="dxa"/>
            </w:tcMar>
            <w:hideMark/>
          </w:tcPr>
          <w:p w14:paraId="2F5B8C6C"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GitHub handles for PR assignment.</w:t>
            </w:r>
          </w:p>
        </w:tc>
        <w:tc>
          <w:tcPr>
            <w:tcW w:w="0" w:type="auto"/>
            <w:shd w:val="clear" w:color="auto" w:fill="F8FAFD"/>
            <w:tcMar>
              <w:top w:w="120" w:type="dxa"/>
              <w:left w:w="180" w:type="dxa"/>
              <w:bottom w:w="120" w:type="dxa"/>
              <w:right w:w="180" w:type="dxa"/>
            </w:tcMar>
            <w:hideMark/>
          </w:tcPr>
          <w:p w14:paraId="6626C501"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proofErr w:type="spellStart"/>
            <w:r w:rsidRPr="0074012B">
              <w:rPr>
                <w:rFonts w:ascii="Courier New" w:eastAsia="Times New Roman" w:hAnsi="Courier New" w:cs="Courier New"/>
                <w:color w:val="444746"/>
                <w:kern w:val="0"/>
                <w:sz w:val="21"/>
                <w:szCs w:val="21"/>
                <w:shd w:val="clear" w:color="auto" w:fill="E9EEF6"/>
                <w14:ligatures w14:val="none"/>
              </w:rPr>
              <w:t>gh</w:t>
            </w:r>
            <w:proofErr w:type="spellEnd"/>
            <w:r w:rsidRPr="0074012B">
              <w:rPr>
                <w:rFonts w:ascii="Courier New" w:eastAsia="Times New Roman" w:hAnsi="Courier New" w:cs="Courier New"/>
                <w:color w:val="444746"/>
                <w:kern w:val="0"/>
                <w:sz w:val="21"/>
                <w:szCs w:val="21"/>
                <w:shd w:val="clear" w:color="auto" w:fill="E9EEF6"/>
                <w14:ligatures w14:val="none"/>
              </w:rPr>
              <w:t xml:space="preserve"> pr create -r</w:t>
            </w:r>
            <w:r w:rsidRPr="0074012B">
              <w:rPr>
                <w:rFonts w:ascii="Arial" w:eastAsia="Times New Roman" w:hAnsi="Arial" w:cs="Arial"/>
                <w:kern w:val="0"/>
                <w:sz w:val="21"/>
                <w:szCs w:val="21"/>
                <w14:ligatures w14:val="none"/>
              </w:rPr>
              <w:t> flag.</w:t>
            </w:r>
          </w:p>
        </w:tc>
      </w:tr>
      <w:tr w:rsidR="0074012B" w:rsidRPr="0074012B" w14:paraId="2338E533" w14:textId="77777777" w:rsidTr="0074012B">
        <w:trPr>
          <w:tblCellSpacing w:w="15" w:type="dxa"/>
        </w:trPr>
        <w:tc>
          <w:tcPr>
            <w:tcW w:w="0" w:type="auto"/>
            <w:shd w:val="clear" w:color="auto" w:fill="F8FAFD"/>
            <w:tcMar>
              <w:top w:w="120" w:type="dxa"/>
              <w:left w:w="180" w:type="dxa"/>
              <w:bottom w:w="120" w:type="dxa"/>
              <w:right w:w="180" w:type="dxa"/>
            </w:tcMar>
            <w:hideMark/>
          </w:tcPr>
          <w:p w14:paraId="2BF16697"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proofErr w:type="gramStart"/>
            <w:r w:rsidRPr="0074012B">
              <w:rPr>
                <w:rFonts w:ascii="Courier New" w:eastAsia="Times New Roman" w:hAnsi="Courier New" w:cs="Courier New"/>
                <w:color w:val="444746"/>
                <w:kern w:val="0"/>
                <w:sz w:val="21"/>
                <w:szCs w:val="21"/>
                <w:shd w:val="clear" w:color="auto" w:fill="E9EEF6"/>
                <w14:ligatures w14:val="none"/>
              </w:rPr>
              <w:t>metadata.labels</w:t>
            </w:r>
            <w:proofErr w:type="spellEnd"/>
            <w:proofErr w:type="gramEnd"/>
          </w:p>
        </w:tc>
        <w:tc>
          <w:tcPr>
            <w:tcW w:w="0" w:type="auto"/>
            <w:shd w:val="clear" w:color="auto" w:fill="F8FAFD"/>
            <w:tcMar>
              <w:top w:w="120" w:type="dxa"/>
              <w:left w:w="180" w:type="dxa"/>
              <w:bottom w:w="120" w:type="dxa"/>
              <w:right w:w="180" w:type="dxa"/>
            </w:tcMar>
            <w:hideMark/>
          </w:tcPr>
          <w:p w14:paraId="66F97643"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Array</w:t>
            </w:r>
          </w:p>
        </w:tc>
        <w:tc>
          <w:tcPr>
            <w:tcW w:w="0" w:type="auto"/>
            <w:shd w:val="clear" w:color="auto" w:fill="F8FAFD"/>
            <w:tcMar>
              <w:top w:w="120" w:type="dxa"/>
              <w:left w:w="180" w:type="dxa"/>
              <w:bottom w:w="120" w:type="dxa"/>
              <w:right w:w="180" w:type="dxa"/>
            </w:tcMar>
            <w:hideMark/>
          </w:tcPr>
          <w:p w14:paraId="0B3AC627"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PR labels (e.g., 'bugfix', 'LLM-generated').</w:t>
            </w:r>
          </w:p>
        </w:tc>
        <w:tc>
          <w:tcPr>
            <w:tcW w:w="0" w:type="auto"/>
            <w:shd w:val="clear" w:color="auto" w:fill="F8FAFD"/>
            <w:tcMar>
              <w:top w:w="120" w:type="dxa"/>
              <w:left w:w="180" w:type="dxa"/>
              <w:bottom w:w="120" w:type="dxa"/>
              <w:right w:w="180" w:type="dxa"/>
            </w:tcMar>
            <w:hideMark/>
          </w:tcPr>
          <w:p w14:paraId="68D08987"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proofErr w:type="spellStart"/>
            <w:r w:rsidRPr="0074012B">
              <w:rPr>
                <w:rFonts w:ascii="Courier New" w:eastAsia="Times New Roman" w:hAnsi="Courier New" w:cs="Courier New"/>
                <w:color w:val="444746"/>
                <w:kern w:val="0"/>
                <w:sz w:val="21"/>
                <w:szCs w:val="21"/>
                <w:shd w:val="clear" w:color="auto" w:fill="E9EEF6"/>
                <w14:ligatures w14:val="none"/>
              </w:rPr>
              <w:t>gh</w:t>
            </w:r>
            <w:proofErr w:type="spellEnd"/>
            <w:r w:rsidRPr="0074012B">
              <w:rPr>
                <w:rFonts w:ascii="Courier New" w:eastAsia="Times New Roman" w:hAnsi="Courier New" w:cs="Courier New"/>
                <w:color w:val="444746"/>
                <w:kern w:val="0"/>
                <w:sz w:val="21"/>
                <w:szCs w:val="21"/>
                <w:shd w:val="clear" w:color="auto" w:fill="E9EEF6"/>
                <w14:ligatures w14:val="none"/>
              </w:rPr>
              <w:t xml:space="preserve"> pr create -l</w:t>
            </w:r>
            <w:r w:rsidRPr="0074012B">
              <w:rPr>
                <w:rFonts w:ascii="Arial" w:eastAsia="Times New Roman" w:hAnsi="Arial" w:cs="Arial"/>
                <w:kern w:val="0"/>
                <w:sz w:val="21"/>
                <w:szCs w:val="21"/>
                <w14:ligatures w14:val="none"/>
              </w:rPr>
              <w:t> flag.</w:t>
            </w:r>
          </w:p>
        </w:tc>
      </w:tr>
    </w:tbl>
    <w:p w14:paraId="58BD913E" w14:textId="77777777" w:rsidR="0074012B" w:rsidRPr="0074012B" w:rsidRDefault="0074012B" w:rsidP="0074012B">
      <w:pPr>
        <w:spacing w:after="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w:t>
      </w:r>
    </w:p>
    <w:p w14:paraId="7B79EECE"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b/>
          <w:bCs/>
          <w:color w:val="1B1C1D"/>
          <w:kern w:val="0"/>
          <w14:ligatures w14:val="none"/>
        </w:rPr>
        <w:t>Processing with </w:t>
      </w:r>
      <w:proofErr w:type="spellStart"/>
      <w:r w:rsidRPr="0074012B">
        <w:rPr>
          <w:rFonts w:ascii="Courier New" w:eastAsia="Times New Roman" w:hAnsi="Courier New" w:cs="Courier New"/>
          <w:color w:val="444746"/>
          <w:kern w:val="0"/>
          <w:sz w:val="21"/>
          <w:szCs w:val="21"/>
          <w:shd w:val="clear" w:color="auto" w:fill="E9EEF6"/>
          <w14:ligatures w14:val="none"/>
        </w:rPr>
        <w:t>yq</w:t>
      </w:r>
      <w:proofErr w:type="spellEnd"/>
      <w:r w:rsidRPr="0074012B">
        <w:rPr>
          <w:rFonts w:ascii="Arial" w:eastAsia="Times New Roman" w:hAnsi="Arial" w:cs="Arial"/>
          <w:b/>
          <w:bCs/>
          <w:color w:val="1B1C1D"/>
          <w:kern w:val="0"/>
          <w14:ligatures w14:val="none"/>
        </w:rPr>
        <w:t> and </w:t>
      </w:r>
      <w:proofErr w:type="spellStart"/>
      <w:r w:rsidRPr="0074012B">
        <w:rPr>
          <w:rFonts w:ascii="Courier New" w:eastAsia="Times New Roman" w:hAnsi="Courier New" w:cs="Courier New"/>
          <w:color w:val="444746"/>
          <w:kern w:val="0"/>
          <w:sz w:val="21"/>
          <w:szCs w:val="21"/>
          <w:shd w:val="clear" w:color="auto" w:fill="E9EEF6"/>
          <w14:ligatures w14:val="none"/>
        </w:rPr>
        <w:t>jq</w:t>
      </w:r>
      <w:proofErr w:type="spellEnd"/>
      <w:r w:rsidRPr="0074012B">
        <w:rPr>
          <w:rFonts w:ascii="Arial" w:eastAsia="Times New Roman" w:hAnsi="Arial" w:cs="Arial"/>
          <w:b/>
          <w:bCs/>
          <w:color w:val="1B1C1D"/>
          <w:kern w:val="0"/>
          <w14:ligatures w14:val="none"/>
        </w:rPr>
        <w:t>:</w:t>
      </w:r>
    </w:p>
    <w:p w14:paraId="0FCB5BA3"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lastRenderedPageBreak/>
        <w:t>Upon ingestion, the document is processed by </w:t>
      </w:r>
      <w:proofErr w:type="spellStart"/>
      <w:r w:rsidRPr="0074012B">
        <w:rPr>
          <w:rFonts w:ascii="Courier New" w:eastAsia="Times New Roman" w:hAnsi="Courier New" w:cs="Courier New"/>
          <w:color w:val="444746"/>
          <w:kern w:val="0"/>
          <w:sz w:val="21"/>
          <w:szCs w:val="21"/>
          <w:shd w:val="clear" w:color="auto" w:fill="E9EEF6"/>
          <w14:ligatures w14:val="none"/>
        </w:rPr>
        <w:t>yq</w:t>
      </w:r>
      <w:proofErr w:type="spellEnd"/>
      <w:r w:rsidRPr="0074012B">
        <w:rPr>
          <w:rFonts w:ascii="Arial" w:eastAsia="Times New Roman" w:hAnsi="Arial" w:cs="Arial"/>
          <w:color w:val="1B1C1D"/>
          <w:kern w:val="0"/>
          <w14:ligatures w14:val="none"/>
        </w:rPr>
        <w:t>, the command-line YAML processor. </w:t>
      </w:r>
      <w:proofErr w:type="spellStart"/>
      <w:r w:rsidRPr="0074012B">
        <w:rPr>
          <w:rFonts w:ascii="Courier New" w:eastAsia="Times New Roman" w:hAnsi="Courier New" w:cs="Courier New"/>
          <w:color w:val="444746"/>
          <w:kern w:val="0"/>
          <w:sz w:val="21"/>
          <w:szCs w:val="21"/>
          <w:shd w:val="clear" w:color="auto" w:fill="E9EEF6"/>
          <w14:ligatures w14:val="none"/>
        </w:rPr>
        <w:t>yq</w:t>
      </w:r>
      <w:proofErr w:type="spellEnd"/>
      <w:r w:rsidRPr="0074012B">
        <w:rPr>
          <w:rFonts w:ascii="Arial" w:eastAsia="Times New Roman" w:hAnsi="Arial" w:cs="Arial"/>
          <w:color w:val="1B1C1D"/>
          <w:kern w:val="0"/>
          <w14:ligatures w14:val="none"/>
        </w:rPr>
        <w:t> utilizes a </w:t>
      </w:r>
      <w:proofErr w:type="spellStart"/>
      <w:r w:rsidRPr="0074012B">
        <w:rPr>
          <w:rFonts w:ascii="Courier New" w:eastAsia="Times New Roman" w:hAnsi="Courier New" w:cs="Courier New"/>
          <w:color w:val="444746"/>
          <w:kern w:val="0"/>
          <w:sz w:val="21"/>
          <w:szCs w:val="21"/>
          <w:shd w:val="clear" w:color="auto" w:fill="E9EEF6"/>
          <w14:ligatures w14:val="none"/>
        </w:rPr>
        <w:t>jq</w:t>
      </w:r>
      <w:proofErr w:type="spellEnd"/>
      <w:r w:rsidRPr="0074012B">
        <w:rPr>
          <w:rFonts w:ascii="Arial" w:eastAsia="Times New Roman" w:hAnsi="Arial" w:cs="Arial"/>
          <w:color w:val="1B1C1D"/>
          <w:kern w:val="0"/>
          <w14:ligatures w14:val="none"/>
        </w:rPr>
        <w:t>-like syntax to reliably extract the critical control parameters—such as the </w:t>
      </w:r>
      <w:proofErr w:type="spellStart"/>
      <w:r w:rsidRPr="0074012B">
        <w:rPr>
          <w:rFonts w:ascii="Courier New" w:eastAsia="Times New Roman" w:hAnsi="Courier New" w:cs="Courier New"/>
          <w:color w:val="444746"/>
          <w:kern w:val="0"/>
          <w:sz w:val="21"/>
          <w:szCs w:val="21"/>
          <w:shd w:val="clear" w:color="auto" w:fill="E9EEF6"/>
          <w14:ligatures w14:val="none"/>
        </w:rPr>
        <w:t>modification_id</w:t>
      </w:r>
      <w:proofErr w:type="spellEnd"/>
      <w:r w:rsidRPr="0074012B">
        <w:rPr>
          <w:rFonts w:ascii="Arial" w:eastAsia="Times New Roman" w:hAnsi="Arial" w:cs="Arial"/>
          <w:color w:val="1B1C1D"/>
          <w:kern w:val="0"/>
          <w14:ligatures w14:val="none"/>
        </w:rPr>
        <w:t xml:space="preserve"> (used for unique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naming) and the high-level </w:t>
      </w:r>
      <w:proofErr w:type="spellStart"/>
      <w:r w:rsidRPr="0074012B">
        <w:rPr>
          <w:rFonts w:ascii="Courier New" w:eastAsia="Times New Roman" w:hAnsi="Courier New" w:cs="Courier New"/>
          <w:color w:val="444746"/>
          <w:kern w:val="0"/>
          <w:sz w:val="21"/>
          <w:szCs w:val="21"/>
          <w:shd w:val="clear" w:color="auto" w:fill="E9EEF6"/>
          <w14:ligatures w14:val="none"/>
        </w:rPr>
        <w:t>modification_goal</w:t>
      </w:r>
      <w:proofErr w:type="spellEnd"/>
      <w:r w:rsidRPr="0074012B">
        <w:rPr>
          <w:rFonts w:ascii="Arial" w:eastAsia="Times New Roman" w:hAnsi="Arial" w:cs="Arial"/>
          <w:color w:val="1B1C1D"/>
          <w:kern w:val="0"/>
          <w14:ligatures w14:val="none"/>
        </w:rPr>
        <w:t> (used as the initial prompt for the planning agent). This step guarantees that control flow logic is based on parsed, structured data rather than fragile text parsing.   </w:t>
      </w:r>
    </w:p>
    <w:p w14:paraId="07872701"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secondary tool, </w:t>
      </w:r>
      <w:proofErr w:type="spellStart"/>
      <w:r w:rsidRPr="0074012B">
        <w:rPr>
          <w:rFonts w:ascii="Courier New" w:eastAsia="Times New Roman" w:hAnsi="Courier New" w:cs="Courier New"/>
          <w:color w:val="444746"/>
          <w:kern w:val="0"/>
          <w:sz w:val="21"/>
          <w:szCs w:val="21"/>
          <w:shd w:val="clear" w:color="auto" w:fill="E9EEF6"/>
          <w14:ligatures w14:val="none"/>
        </w:rPr>
        <w:t>jq</w:t>
      </w:r>
      <w:proofErr w:type="spellEnd"/>
      <w:r w:rsidRPr="0074012B">
        <w:rPr>
          <w:rFonts w:ascii="Arial" w:eastAsia="Times New Roman" w:hAnsi="Arial" w:cs="Arial"/>
          <w:color w:val="1B1C1D"/>
          <w:kern w:val="0"/>
          <w14:ligatures w14:val="none"/>
        </w:rPr>
        <w:t>, is reserved for handling intermediate JSON output, particularly the structured plan generated by the Claude Code agent. Since </w:t>
      </w:r>
      <w:proofErr w:type="spellStart"/>
      <w:r w:rsidRPr="0074012B">
        <w:rPr>
          <w:rFonts w:ascii="Courier New" w:eastAsia="Times New Roman" w:hAnsi="Courier New" w:cs="Courier New"/>
          <w:color w:val="444746"/>
          <w:kern w:val="0"/>
          <w:sz w:val="21"/>
          <w:szCs w:val="21"/>
          <w:shd w:val="clear" w:color="auto" w:fill="E9EEF6"/>
          <w14:ligatures w14:val="none"/>
        </w:rPr>
        <w:t>jq</w:t>
      </w:r>
      <w:proofErr w:type="spellEnd"/>
      <w:r w:rsidRPr="0074012B">
        <w:rPr>
          <w:rFonts w:ascii="Arial" w:eastAsia="Times New Roman" w:hAnsi="Arial" w:cs="Arial"/>
          <w:color w:val="1B1C1D"/>
          <w:kern w:val="0"/>
          <w14:ligatures w14:val="none"/>
        </w:rPr>
        <w:t> is specialized for JSON manipulation, it is used to filter and transform the agent’s plan into the clean, prescriptive command-line input required by Aider. This two-stage processing ensures that all data flowing into the LLM execution layer is clean, validated, and strictly defined, mitigating the inherent non-determinism associated with open-ended prompt engineering.   </w:t>
      </w:r>
    </w:p>
    <w:p w14:paraId="66EFF9F9" w14:textId="77777777" w:rsidR="0074012B" w:rsidRPr="0074012B" w:rsidRDefault="0074012B" w:rsidP="0074012B">
      <w:pPr>
        <w:spacing w:before="420" w:after="120" w:line="420" w:lineRule="atLeast"/>
        <w:outlineLvl w:val="1"/>
        <w:rPr>
          <w:rFonts w:ascii="Arial" w:eastAsia="Times New Roman" w:hAnsi="Arial" w:cs="Arial"/>
          <w:b/>
          <w:bCs/>
          <w:color w:val="1B1C1D"/>
          <w:kern w:val="0"/>
          <w:sz w:val="30"/>
          <w:szCs w:val="30"/>
          <w14:ligatures w14:val="none"/>
        </w:rPr>
      </w:pPr>
      <w:r w:rsidRPr="0074012B">
        <w:rPr>
          <w:rFonts w:ascii="Arial" w:eastAsia="Times New Roman" w:hAnsi="Arial" w:cs="Arial"/>
          <w:b/>
          <w:bCs/>
          <w:color w:val="1B1C1D"/>
          <w:kern w:val="0"/>
          <w:sz w:val="30"/>
          <w:szCs w:val="30"/>
          <w14:ligatures w14:val="none"/>
        </w:rPr>
        <w:t>III. Agent Layer Implementation: Headless LLM Integration</w:t>
      </w:r>
    </w:p>
    <w:p w14:paraId="1F55B088"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Agent Layer separates the cognitive task of planning from the operational task of file editing, a critical decision for enforcing determinism in an LLM-driven system.</w:t>
      </w:r>
    </w:p>
    <w:p w14:paraId="35621A8A"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A. Phase 1: Task Planning and Contextualization using Claude Code CLI</w:t>
      </w:r>
    </w:p>
    <w:p w14:paraId="0FA0DE67"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Claude Code CLI is assigned the primary role of </w:t>
      </w:r>
      <w:r w:rsidRPr="0074012B">
        <w:rPr>
          <w:rFonts w:ascii="Arial" w:eastAsia="Times New Roman" w:hAnsi="Arial" w:cs="Arial"/>
          <w:b/>
          <w:bCs/>
          <w:color w:val="1B1C1D"/>
          <w:kern w:val="0"/>
          <w14:ligatures w14:val="none"/>
        </w:rPr>
        <w:t>planning and evaluation</w:t>
      </w:r>
      <w:r w:rsidRPr="0074012B">
        <w:rPr>
          <w:rFonts w:ascii="Arial" w:eastAsia="Times New Roman" w:hAnsi="Arial" w:cs="Arial"/>
          <w:color w:val="1B1C1D"/>
          <w:kern w:val="0"/>
          <w14:ligatures w14:val="none"/>
        </w:rPr>
        <w:t>. It is not used for direct code editing; rather, it transforms the natural language </w:t>
      </w:r>
      <w:proofErr w:type="spellStart"/>
      <w:r w:rsidRPr="0074012B">
        <w:rPr>
          <w:rFonts w:ascii="Courier New" w:eastAsia="Times New Roman" w:hAnsi="Courier New" w:cs="Courier New"/>
          <w:color w:val="444746"/>
          <w:kern w:val="0"/>
          <w:sz w:val="21"/>
          <w:szCs w:val="21"/>
          <w:shd w:val="clear" w:color="auto" w:fill="E9EEF6"/>
          <w14:ligatures w14:val="none"/>
        </w:rPr>
        <w:t>modification_goal</w:t>
      </w:r>
      <w:proofErr w:type="spellEnd"/>
      <w:r w:rsidRPr="0074012B">
        <w:rPr>
          <w:rFonts w:ascii="Arial" w:eastAsia="Times New Roman" w:hAnsi="Arial" w:cs="Arial"/>
          <w:color w:val="1B1C1D"/>
          <w:kern w:val="0"/>
          <w14:ligatures w14:val="none"/>
        </w:rPr>
        <w:t> from the structured input into a machine-readable, prescriptive execution plan.</w:t>
      </w:r>
    </w:p>
    <w:p w14:paraId="2980C6B9"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To enforce this structure, the ACMS leverages Claude Code’s capability to utilize custom output styles (</w:t>
      </w:r>
      <w:r w:rsidRPr="0074012B">
        <w:rPr>
          <w:rFonts w:ascii="Courier New" w:eastAsia="Times New Roman" w:hAnsi="Courier New" w:cs="Courier New"/>
          <w:color w:val="444746"/>
          <w:kern w:val="0"/>
          <w:sz w:val="21"/>
          <w:szCs w:val="21"/>
          <w:shd w:val="clear" w:color="auto" w:fill="E9EEF6"/>
          <w14:ligatures w14:val="none"/>
        </w:rPr>
        <w:t>/</w:t>
      </w:r>
      <w:proofErr w:type="spellStart"/>
      <w:r w:rsidRPr="0074012B">
        <w:rPr>
          <w:rFonts w:ascii="Courier New" w:eastAsia="Times New Roman" w:hAnsi="Courier New" w:cs="Courier New"/>
          <w:color w:val="444746"/>
          <w:kern w:val="0"/>
          <w:sz w:val="21"/>
          <w:szCs w:val="21"/>
          <w:shd w:val="clear" w:color="auto" w:fill="E9EEF6"/>
          <w14:ligatures w14:val="none"/>
        </w:rPr>
        <w:t>output-</w:t>
      </w:r>
      <w:proofErr w:type="gramStart"/>
      <w:r w:rsidRPr="0074012B">
        <w:rPr>
          <w:rFonts w:ascii="Courier New" w:eastAsia="Times New Roman" w:hAnsi="Courier New" w:cs="Courier New"/>
          <w:color w:val="444746"/>
          <w:kern w:val="0"/>
          <w:sz w:val="21"/>
          <w:szCs w:val="21"/>
          <w:shd w:val="clear" w:color="auto" w:fill="E9EEF6"/>
          <w14:ligatures w14:val="none"/>
        </w:rPr>
        <w:t>style:new</w:t>
      </w:r>
      <w:proofErr w:type="spellEnd"/>
      <w:proofErr w:type="gramEnd"/>
      <w:r w:rsidRPr="0074012B">
        <w:rPr>
          <w:rFonts w:ascii="Arial" w:eastAsia="Times New Roman" w:hAnsi="Arial" w:cs="Arial"/>
          <w:color w:val="1B1C1D"/>
          <w:kern w:val="0"/>
          <w14:ligatures w14:val="none"/>
        </w:rPr>
        <w:t>). A dedicated style, such as </w:t>
      </w:r>
      <w:proofErr w:type="spellStart"/>
      <w:r w:rsidRPr="0074012B">
        <w:rPr>
          <w:rFonts w:ascii="Courier New" w:eastAsia="Times New Roman" w:hAnsi="Courier New" w:cs="Courier New"/>
          <w:color w:val="444746"/>
          <w:kern w:val="0"/>
          <w:sz w:val="21"/>
          <w:szCs w:val="21"/>
          <w:shd w:val="clear" w:color="auto" w:fill="E9EEF6"/>
          <w14:ligatures w14:val="none"/>
        </w:rPr>
        <w:t>yaml</w:t>
      </w:r>
      <w:proofErr w:type="spellEnd"/>
      <w:r w:rsidRPr="0074012B">
        <w:rPr>
          <w:rFonts w:ascii="Courier New" w:eastAsia="Times New Roman" w:hAnsi="Courier New" w:cs="Courier New"/>
          <w:color w:val="444746"/>
          <w:kern w:val="0"/>
          <w:sz w:val="21"/>
          <w:szCs w:val="21"/>
          <w:shd w:val="clear" w:color="auto" w:fill="E9EEF6"/>
          <w14:ligatures w14:val="none"/>
        </w:rPr>
        <w:t>-plan</w:t>
      </w:r>
      <w:r w:rsidRPr="0074012B">
        <w:rPr>
          <w:rFonts w:ascii="Arial" w:eastAsia="Times New Roman" w:hAnsi="Arial" w:cs="Arial"/>
          <w:color w:val="1B1C1D"/>
          <w:kern w:val="0"/>
          <w14:ligatures w14:val="none"/>
        </w:rPr>
        <w:t>, is defined with a system prompt that mandates the model’s response be exclusively a structured document (e.g., JSON or YAML), detailing the specific files to modify, the steps to be taken, and the rationale. This structured output becomes the deterministic input for the Aider execution phase.   </w:t>
      </w:r>
    </w:p>
    <w:p w14:paraId="4C546E9D"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Furthermore, contextual stability is maximized by utilizing the special file </w:t>
      </w:r>
      <w:r w:rsidRPr="0074012B">
        <w:rPr>
          <w:rFonts w:ascii="Courier New" w:eastAsia="Times New Roman" w:hAnsi="Courier New" w:cs="Courier New"/>
          <w:color w:val="444746"/>
          <w:kern w:val="0"/>
          <w:sz w:val="21"/>
          <w:szCs w:val="21"/>
          <w:shd w:val="clear" w:color="auto" w:fill="E9EEF6"/>
          <w14:ligatures w14:val="none"/>
        </w:rPr>
        <w:t>CLAUDE.md</w:t>
      </w:r>
      <w:r w:rsidRPr="0074012B">
        <w:rPr>
          <w:rFonts w:ascii="Arial" w:eastAsia="Times New Roman" w:hAnsi="Arial" w:cs="Arial"/>
          <w:color w:val="1B1C1D"/>
          <w:kern w:val="0"/>
          <w14:ligatures w14:val="none"/>
        </w:rPr>
        <w:t xml:space="preserve">. By placing this file in the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root, the ACMS automatically injects critical repository-specific context—such as architectural standards, core utility function definitions, or required code style guides—into the agent’s context window before planning. This context injection minimizes the likelihood of the agent making assumptions or generating code that violates pre-existing conventions, significantly improving the deterministic outcome of the planning process.   </w:t>
      </w:r>
    </w:p>
    <w:p w14:paraId="5E245AD8"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B. Phase 2: Primary Execution Agent — Aider Headless Strategy</w:t>
      </w:r>
    </w:p>
    <w:p w14:paraId="33BDFA32"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lastRenderedPageBreak/>
        <w:t xml:space="preserve">Aider is designated as the primary execution agent responsible for physically modifying the codebase, utilizing the </w:t>
      </w:r>
      <w:proofErr w:type="spellStart"/>
      <w:r w:rsidRPr="0074012B">
        <w:rPr>
          <w:rFonts w:ascii="Arial" w:eastAsia="Times New Roman" w:hAnsi="Arial" w:cs="Arial"/>
          <w:color w:val="1B1C1D"/>
          <w:kern w:val="0"/>
          <w14:ligatures w14:val="none"/>
        </w:rPr>
        <w:t>Deepseek</w:t>
      </w:r>
      <w:proofErr w:type="spellEnd"/>
      <w:r w:rsidRPr="0074012B">
        <w:rPr>
          <w:rFonts w:ascii="Arial" w:eastAsia="Times New Roman" w:hAnsi="Arial" w:cs="Arial"/>
          <w:color w:val="1B1C1D"/>
          <w:kern w:val="0"/>
          <w14:ligatures w14:val="none"/>
        </w:rPr>
        <w:t xml:space="preserve"> LLM via </w:t>
      </w:r>
      <w:proofErr w:type="spellStart"/>
      <w:r w:rsidRPr="0074012B">
        <w:rPr>
          <w:rFonts w:ascii="Arial" w:eastAsia="Times New Roman" w:hAnsi="Arial" w:cs="Arial"/>
          <w:color w:val="1B1C1D"/>
          <w:kern w:val="0"/>
          <w14:ligatures w14:val="none"/>
        </w:rPr>
        <w:t>Ollama</w:t>
      </w:r>
      <w:proofErr w:type="spellEnd"/>
      <w:r w:rsidRPr="0074012B">
        <w:rPr>
          <w:rFonts w:ascii="Arial" w:eastAsia="Times New Roman" w:hAnsi="Arial" w:cs="Arial"/>
          <w:color w:val="1B1C1D"/>
          <w:kern w:val="0"/>
          <w14:ligatures w14:val="none"/>
        </w:rPr>
        <w:t xml:space="preserve"> locally. Given that Aider is typically a command-line pair programming tool designed for </w:t>
      </w:r>
      <w:proofErr w:type="gramStart"/>
      <w:r w:rsidRPr="0074012B">
        <w:rPr>
          <w:rFonts w:ascii="Arial" w:eastAsia="Times New Roman" w:hAnsi="Arial" w:cs="Arial"/>
          <w:color w:val="1B1C1D"/>
          <w:kern w:val="0"/>
          <w14:ligatures w14:val="none"/>
        </w:rPr>
        <w:t>interactivity ,</w:t>
      </w:r>
      <w:proofErr w:type="gramEnd"/>
      <w:r w:rsidRPr="0074012B">
        <w:rPr>
          <w:rFonts w:ascii="Arial" w:eastAsia="Times New Roman" w:hAnsi="Arial" w:cs="Arial"/>
          <w:color w:val="1B1C1D"/>
          <w:kern w:val="0"/>
          <w14:ligatures w14:val="none"/>
        </w:rPr>
        <w:t xml:space="preserve"> its integration must be strictly headless and controlled.   </w:t>
      </w:r>
    </w:p>
    <w:p w14:paraId="1A340EF5" w14:textId="77777777" w:rsidR="0074012B" w:rsidRPr="0074012B" w:rsidRDefault="0074012B" w:rsidP="0074012B">
      <w:pPr>
        <w:spacing w:before="420" w:after="120" w:line="360" w:lineRule="atLeast"/>
        <w:outlineLvl w:val="3"/>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Local LLM Configuration and Execution</w:t>
      </w:r>
    </w:p>
    <w:p w14:paraId="5A2E88B8"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Nox session is configured to inject the necessary environment variables (</w:t>
      </w:r>
      <w:r w:rsidRPr="0074012B">
        <w:rPr>
          <w:rFonts w:ascii="Courier New" w:eastAsia="Times New Roman" w:hAnsi="Courier New" w:cs="Courier New"/>
          <w:color w:val="444746"/>
          <w:kern w:val="0"/>
          <w:sz w:val="21"/>
          <w:szCs w:val="21"/>
          <w:shd w:val="clear" w:color="auto" w:fill="E9EEF6"/>
          <w14:ligatures w14:val="none"/>
        </w:rPr>
        <w:t>OPENAI_API_BASE</w:t>
      </w:r>
      <w:r w:rsidRPr="0074012B">
        <w:rPr>
          <w:rFonts w:ascii="Arial" w:eastAsia="Times New Roman" w:hAnsi="Arial" w:cs="Arial"/>
          <w:color w:val="1B1C1D"/>
          <w:kern w:val="0"/>
          <w14:ligatures w14:val="none"/>
        </w:rPr>
        <w:t>, </w:t>
      </w:r>
      <w:r w:rsidRPr="0074012B">
        <w:rPr>
          <w:rFonts w:ascii="Courier New" w:eastAsia="Times New Roman" w:hAnsi="Courier New" w:cs="Courier New"/>
          <w:color w:val="444746"/>
          <w:kern w:val="0"/>
          <w:sz w:val="21"/>
          <w:szCs w:val="21"/>
          <w:shd w:val="clear" w:color="auto" w:fill="E9EEF6"/>
          <w14:ligatures w14:val="none"/>
        </w:rPr>
        <w:t>OPENAI_API_KEY</w:t>
      </w:r>
      <w:r w:rsidRPr="0074012B">
        <w:rPr>
          <w:rFonts w:ascii="Arial" w:eastAsia="Times New Roman" w:hAnsi="Arial" w:cs="Arial"/>
          <w:color w:val="1B1C1D"/>
          <w:kern w:val="0"/>
          <w14:ligatures w14:val="none"/>
        </w:rPr>
        <w:t xml:space="preserve">) to correctly point Aider toward the local </w:t>
      </w:r>
      <w:proofErr w:type="spellStart"/>
      <w:r w:rsidRPr="0074012B">
        <w:rPr>
          <w:rFonts w:ascii="Arial" w:eastAsia="Times New Roman" w:hAnsi="Arial" w:cs="Arial"/>
          <w:color w:val="1B1C1D"/>
          <w:kern w:val="0"/>
          <w14:ligatures w14:val="none"/>
        </w:rPr>
        <w:t>Ollama</w:t>
      </w:r>
      <w:proofErr w:type="spellEnd"/>
      <w:r w:rsidRPr="0074012B">
        <w:rPr>
          <w:rFonts w:ascii="Arial" w:eastAsia="Times New Roman" w:hAnsi="Arial" w:cs="Arial"/>
          <w:color w:val="1B1C1D"/>
          <w:kern w:val="0"/>
          <w14:ligatures w14:val="none"/>
        </w:rPr>
        <w:t xml:space="preserve"> instance hosting the </w:t>
      </w:r>
      <w:proofErr w:type="spellStart"/>
      <w:r w:rsidRPr="0074012B">
        <w:rPr>
          <w:rFonts w:ascii="Arial" w:eastAsia="Times New Roman" w:hAnsi="Arial" w:cs="Arial"/>
          <w:color w:val="1B1C1D"/>
          <w:kern w:val="0"/>
          <w14:ligatures w14:val="none"/>
        </w:rPr>
        <w:t>Deepseek</w:t>
      </w:r>
      <w:proofErr w:type="spellEnd"/>
      <w:r w:rsidRPr="0074012B">
        <w:rPr>
          <w:rFonts w:ascii="Arial" w:eastAsia="Times New Roman" w:hAnsi="Arial" w:cs="Arial"/>
          <w:color w:val="1B1C1D"/>
          <w:kern w:val="0"/>
          <w14:ligatures w14:val="none"/>
        </w:rPr>
        <w:t xml:space="preserve"> LLM. This configuration fulfills the requirement for the Primary application for codebase edits to be locally contained with no cost or usage constraints.   </w:t>
      </w:r>
    </w:p>
    <w:p w14:paraId="463FF221"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key to deterministic, headless execution is the strict piping of instructions. The Nox session takes the structured plan (parsed and filtered by </w:t>
      </w:r>
      <w:proofErr w:type="spellStart"/>
      <w:r w:rsidRPr="0074012B">
        <w:rPr>
          <w:rFonts w:ascii="Courier New" w:eastAsia="Times New Roman" w:hAnsi="Courier New" w:cs="Courier New"/>
          <w:color w:val="444746"/>
          <w:kern w:val="0"/>
          <w:sz w:val="21"/>
          <w:szCs w:val="21"/>
          <w:shd w:val="clear" w:color="auto" w:fill="E9EEF6"/>
          <w14:ligatures w14:val="none"/>
        </w:rPr>
        <w:t>jq</w:t>
      </w:r>
      <w:proofErr w:type="spellEnd"/>
      <w:r w:rsidRPr="0074012B">
        <w:rPr>
          <w:rFonts w:ascii="Arial" w:eastAsia="Times New Roman" w:hAnsi="Arial" w:cs="Arial"/>
          <w:color w:val="1B1C1D"/>
          <w:kern w:val="0"/>
          <w14:ligatures w14:val="none"/>
        </w:rPr>
        <w:t> from the Claude output) and feeds it directly into Aider’s command-line input. This approach confines Aider to executing the prescriptive steps defined by the planning agent, treating it as a highly sophisticated, deterministic file-editing engine, mitigating the non-determinism inherent in open-ended, interactive LLM chat sessions.</w:t>
      </w:r>
    </w:p>
    <w:p w14:paraId="1E38BC6C" w14:textId="77777777" w:rsidR="0074012B" w:rsidRPr="0074012B" w:rsidRDefault="0074012B" w:rsidP="0074012B">
      <w:pPr>
        <w:spacing w:before="420" w:after="120" w:line="360" w:lineRule="atLeast"/>
        <w:outlineLvl w:val="3"/>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Managing Aider’s Commit Behavior</w:t>
      </w:r>
    </w:p>
    <w:p w14:paraId="01A14C50"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Aider is known to automatically commit changes. The pipeline must manage this behavior. Ideally, Aider is configured (if possible) to delay committing until the QA layer is complete. If this is not feasible, the Nox orchestrator must be designed to manage the Git history within the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by either squashing Aider's intermediate commits into a single atomic commit after successful QA, or by executing a clean </w:t>
      </w:r>
      <w:r w:rsidRPr="0074012B">
        <w:rPr>
          <w:rFonts w:ascii="Courier New" w:eastAsia="Times New Roman" w:hAnsi="Courier New" w:cs="Courier New"/>
          <w:color w:val="444746"/>
          <w:kern w:val="0"/>
          <w:sz w:val="21"/>
          <w:szCs w:val="21"/>
          <w:shd w:val="clear" w:color="auto" w:fill="E9EEF6"/>
          <w14:ligatures w14:val="none"/>
        </w:rPr>
        <w:t>git commit</w:t>
      </w:r>
      <w:r w:rsidRPr="0074012B">
        <w:rPr>
          <w:rFonts w:ascii="Arial" w:eastAsia="Times New Roman" w:hAnsi="Arial" w:cs="Arial"/>
          <w:color w:val="1B1C1D"/>
          <w:kern w:val="0"/>
          <w14:ligatures w14:val="none"/>
        </w:rPr>
        <w:t> command after the QA loop successfully completes validation.   </w:t>
      </w:r>
    </w:p>
    <w:p w14:paraId="23F93AB5" w14:textId="77777777" w:rsidR="0074012B" w:rsidRPr="0074012B" w:rsidRDefault="0074012B" w:rsidP="0074012B">
      <w:pPr>
        <w:spacing w:before="420" w:after="120" w:line="420" w:lineRule="atLeast"/>
        <w:outlineLvl w:val="1"/>
        <w:rPr>
          <w:rFonts w:ascii="Arial" w:eastAsia="Times New Roman" w:hAnsi="Arial" w:cs="Arial"/>
          <w:b/>
          <w:bCs/>
          <w:color w:val="1B1C1D"/>
          <w:kern w:val="0"/>
          <w:sz w:val="30"/>
          <w:szCs w:val="30"/>
          <w14:ligatures w14:val="none"/>
        </w:rPr>
      </w:pPr>
      <w:r w:rsidRPr="0074012B">
        <w:rPr>
          <w:rFonts w:ascii="Arial" w:eastAsia="Times New Roman" w:hAnsi="Arial" w:cs="Arial"/>
          <w:b/>
          <w:bCs/>
          <w:color w:val="1B1C1D"/>
          <w:kern w:val="0"/>
          <w:sz w:val="30"/>
          <w:szCs w:val="30"/>
          <w14:ligatures w14:val="none"/>
        </w:rPr>
        <w:t>IV. Deterministic Quality Assurance and Validation Loop</w:t>
      </w:r>
    </w:p>
    <w:p w14:paraId="2B4DFA96"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Deterministic Quality Assurance layer ensures that the code modifications executed by the LLM agent strictly adhere to project standards and functional requirements before they are promoted to a Pull Request. This demands a specific, non-negotiable execution order to ensure idempotence and verified cleanliness.</w:t>
      </w:r>
    </w:p>
    <w:p w14:paraId="699320BF"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A. Python 3.12 Toolchain Execution Order</w:t>
      </w:r>
    </w:p>
    <w:p w14:paraId="4C5C362F"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sequence of Python tools must be meticulously controlled due to potential conflicts between formatters (like Black) and fixers (like Ruff). The pipeline enforces a three-part sequencing model: Fix </w:t>
      </w:r>
      <w:r w:rsidRPr="0074012B">
        <w:rPr>
          <w:rFonts w:ascii="Times New Roman" w:eastAsia="Times New Roman" w:hAnsi="Times New Roman" w:cs="Times New Roman"/>
          <w:color w:val="1B1C1D"/>
          <w:kern w:val="0"/>
          <w:sz w:val="29"/>
          <w:szCs w:val="29"/>
          <w14:ligatures w14:val="none"/>
        </w:rPr>
        <w:t>→</w:t>
      </w:r>
      <w:r w:rsidRPr="0074012B">
        <w:rPr>
          <w:rFonts w:ascii="Arial" w:eastAsia="Times New Roman" w:hAnsi="Arial" w:cs="Arial"/>
          <w:color w:val="1B1C1D"/>
          <w:kern w:val="0"/>
          <w14:ligatures w14:val="none"/>
        </w:rPr>
        <w:t> Standardize </w:t>
      </w:r>
      <w:r w:rsidRPr="0074012B">
        <w:rPr>
          <w:rFonts w:ascii="Times New Roman" w:eastAsia="Times New Roman" w:hAnsi="Times New Roman" w:cs="Times New Roman"/>
          <w:color w:val="1B1C1D"/>
          <w:kern w:val="0"/>
          <w:sz w:val="29"/>
          <w:szCs w:val="29"/>
          <w14:ligatures w14:val="none"/>
        </w:rPr>
        <w:t>→</w:t>
      </w:r>
      <w:r w:rsidRPr="0074012B">
        <w:rPr>
          <w:rFonts w:ascii="Arial" w:eastAsia="Times New Roman" w:hAnsi="Arial" w:cs="Arial"/>
          <w:color w:val="1B1C1D"/>
          <w:kern w:val="0"/>
          <w14:ligatures w14:val="none"/>
        </w:rPr>
        <w:t> Verify.</w:t>
      </w:r>
    </w:p>
    <w:p w14:paraId="089795B9"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b/>
          <w:bCs/>
          <w:color w:val="1B1C1D"/>
          <w:kern w:val="0"/>
          <w14:ligatures w14:val="none"/>
        </w:rPr>
        <w:t>1. Initial Fixes and Standardization:</w:t>
      </w:r>
      <w:r w:rsidRPr="0074012B">
        <w:rPr>
          <w:rFonts w:ascii="Arial" w:eastAsia="Times New Roman" w:hAnsi="Arial" w:cs="Arial"/>
          <w:color w:val="1B1C1D"/>
          <w:kern w:val="0"/>
          <w14:ligatures w14:val="none"/>
        </w:rPr>
        <w:t> Ruff is executed first with the </w:t>
      </w:r>
      <w:r w:rsidRPr="0074012B">
        <w:rPr>
          <w:rFonts w:ascii="Courier New" w:eastAsia="Times New Roman" w:hAnsi="Courier New" w:cs="Courier New"/>
          <w:color w:val="444746"/>
          <w:kern w:val="0"/>
          <w:sz w:val="21"/>
          <w:szCs w:val="21"/>
          <w:shd w:val="clear" w:color="auto" w:fill="E9EEF6"/>
          <w14:ligatures w14:val="none"/>
        </w:rPr>
        <w:t>--fix</w:t>
      </w:r>
      <w:r w:rsidRPr="0074012B">
        <w:rPr>
          <w:rFonts w:ascii="Arial" w:eastAsia="Times New Roman" w:hAnsi="Arial" w:cs="Arial"/>
          <w:color w:val="1B1C1D"/>
          <w:kern w:val="0"/>
          <w14:ligatures w14:val="none"/>
        </w:rPr>
        <w:t> flag. Ruff, being extremely fast, addresses the vast majority of linting errors and automatically applies initial style fixes. Since Ruff exits with code </w:t>
      </w:r>
      <w:r w:rsidRPr="0074012B">
        <w:rPr>
          <w:rFonts w:ascii="Courier New" w:eastAsia="Times New Roman" w:hAnsi="Courier New" w:cs="Courier New"/>
          <w:color w:val="444746"/>
          <w:kern w:val="0"/>
          <w:sz w:val="21"/>
          <w:szCs w:val="21"/>
          <w:shd w:val="clear" w:color="auto" w:fill="E9EEF6"/>
          <w14:ligatures w14:val="none"/>
        </w:rPr>
        <w:t>1</w:t>
      </w:r>
      <w:r w:rsidRPr="0074012B">
        <w:rPr>
          <w:rFonts w:ascii="Arial" w:eastAsia="Times New Roman" w:hAnsi="Arial" w:cs="Arial"/>
          <w:color w:val="1B1C1D"/>
          <w:kern w:val="0"/>
          <w14:ligatures w14:val="none"/>
        </w:rPr>
        <w:t xml:space="preserve"> if fixes were applied, the Nox </w:t>
      </w:r>
      <w:r w:rsidRPr="0074012B">
        <w:rPr>
          <w:rFonts w:ascii="Arial" w:eastAsia="Times New Roman" w:hAnsi="Arial" w:cs="Arial"/>
          <w:color w:val="1B1C1D"/>
          <w:kern w:val="0"/>
          <w14:ligatures w14:val="none"/>
        </w:rPr>
        <w:lastRenderedPageBreak/>
        <w:t>session is configured to accept both </w:t>
      </w:r>
      <w:r w:rsidRPr="0074012B">
        <w:rPr>
          <w:rFonts w:ascii="Courier New" w:eastAsia="Times New Roman" w:hAnsi="Courier New" w:cs="Courier New"/>
          <w:color w:val="444746"/>
          <w:kern w:val="0"/>
          <w:sz w:val="21"/>
          <w:szCs w:val="21"/>
          <w:shd w:val="clear" w:color="auto" w:fill="E9EEF6"/>
          <w14:ligatures w14:val="none"/>
        </w:rPr>
        <w:t>0</w:t>
      </w:r>
      <w:r w:rsidRPr="0074012B">
        <w:rPr>
          <w:rFonts w:ascii="Arial" w:eastAsia="Times New Roman" w:hAnsi="Arial" w:cs="Arial"/>
          <w:color w:val="1B1C1D"/>
          <w:kern w:val="0"/>
          <w14:ligatures w14:val="none"/>
        </w:rPr>
        <w:t> and </w:t>
      </w:r>
      <w:r w:rsidRPr="0074012B">
        <w:rPr>
          <w:rFonts w:ascii="Courier New" w:eastAsia="Times New Roman" w:hAnsi="Courier New" w:cs="Courier New"/>
          <w:color w:val="444746"/>
          <w:kern w:val="0"/>
          <w:sz w:val="21"/>
          <w:szCs w:val="21"/>
          <w:shd w:val="clear" w:color="auto" w:fill="E9EEF6"/>
          <w14:ligatures w14:val="none"/>
        </w:rPr>
        <w:t>1</w:t>
      </w:r>
      <w:r w:rsidRPr="0074012B">
        <w:rPr>
          <w:rFonts w:ascii="Arial" w:eastAsia="Times New Roman" w:hAnsi="Arial" w:cs="Arial"/>
          <w:color w:val="1B1C1D"/>
          <w:kern w:val="0"/>
          <w14:ligatures w14:val="none"/>
        </w:rPr>
        <w:t> as success codes at this step, signaling that the initial fixing phase completed successfully.   </w:t>
      </w:r>
    </w:p>
    <w:p w14:paraId="3A579C38"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Following Ruff, </w:t>
      </w:r>
      <w:proofErr w:type="spellStart"/>
      <w:r w:rsidRPr="0074012B">
        <w:rPr>
          <w:rFonts w:ascii="Courier New" w:eastAsia="Times New Roman" w:hAnsi="Courier New" w:cs="Courier New"/>
          <w:color w:val="444746"/>
          <w:kern w:val="0"/>
          <w:sz w:val="21"/>
          <w:szCs w:val="21"/>
          <w:shd w:val="clear" w:color="auto" w:fill="E9EEF6"/>
          <w14:ligatures w14:val="none"/>
        </w:rPr>
        <w:t>isort</w:t>
      </w:r>
      <w:proofErr w:type="spellEnd"/>
      <w:r w:rsidRPr="0074012B">
        <w:rPr>
          <w:rFonts w:ascii="Arial" w:eastAsia="Times New Roman" w:hAnsi="Arial" w:cs="Arial"/>
          <w:color w:val="1B1C1D"/>
          <w:kern w:val="0"/>
          <w14:ligatures w14:val="none"/>
        </w:rPr>
        <w:t xml:space="preserve"> sorts imports alphabetically and into </w:t>
      </w:r>
      <w:proofErr w:type="gramStart"/>
      <w:r w:rsidRPr="0074012B">
        <w:rPr>
          <w:rFonts w:ascii="Arial" w:eastAsia="Times New Roman" w:hAnsi="Arial" w:cs="Arial"/>
          <w:color w:val="1B1C1D"/>
          <w:kern w:val="0"/>
          <w14:ligatures w14:val="none"/>
        </w:rPr>
        <w:t>sections ,</w:t>
      </w:r>
      <w:proofErr w:type="gramEnd"/>
      <w:r w:rsidRPr="0074012B">
        <w:rPr>
          <w:rFonts w:ascii="Arial" w:eastAsia="Times New Roman" w:hAnsi="Arial" w:cs="Arial"/>
          <w:color w:val="1B1C1D"/>
          <w:kern w:val="0"/>
          <w14:ligatures w14:val="none"/>
        </w:rPr>
        <w:t xml:space="preserve"> and then </w:t>
      </w:r>
      <w:r w:rsidRPr="0074012B">
        <w:rPr>
          <w:rFonts w:ascii="Courier New" w:eastAsia="Times New Roman" w:hAnsi="Courier New" w:cs="Courier New"/>
          <w:color w:val="444746"/>
          <w:kern w:val="0"/>
          <w:sz w:val="21"/>
          <w:szCs w:val="21"/>
          <w:shd w:val="clear" w:color="auto" w:fill="E9EEF6"/>
          <w14:ligatures w14:val="none"/>
        </w:rPr>
        <w:t>Black</w:t>
      </w:r>
      <w:r w:rsidRPr="0074012B">
        <w:rPr>
          <w:rFonts w:ascii="Arial" w:eastAsia="Times New Roman" w:hAnsi="Arial" w:cs="Arial"/>
          <w:color w:val="1B1C1D"/>
          <w:kern w:val="0"/>
          <w14:ligatures w14:val="none"/>
        </w:rPr>
        <w:t xml:space="preserve"> runs as the uncompromising code formatter. Since the goal of the QA loop is to ensure the output is standardized, Black and </w:t>
      </w:r>
      <w:proofErr w:type="spellStart"/>
      <w:r w:rsidRPr="0074012B">
        <w:rPr>
          <w:rFonts w:ascii="Arial" w:eastAsia="Times New Roman" w:hAnsi="Arial" w:cs="Arial"/>
          <w:color w:val="1B1C1D"/>
          <w:kern w:val="0"/>
          <w14:ligatures w14:val="none"/>
        </w:rPr>
        <w:t>isort</w:t>
      </w:r>
      <w:proofErr w:type="spellEnd"/>
      <w:r w:rsidRPr="0074012B">
        <w:rPr>
          <w:rFonts w:ascii="Arial" w:eastAsia="Times New Roman" w:hAnsi="Arial" w:cs="Arial"/>
          <w:color w:val="1B1C1D"/>
          <w:kern w:val="0"/>
          <w14:ligatures w14:val="none"/>
        </w:rPr>
        <w:t xml:space="preserve"> must be run in fix mode initially.   </w:t>
      </w:r>
    </w:p>
    <w:p w14:paraId="4E10EB28"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b/>
          <w:bCs/>
          <w:color w:val="1B1C1D"/>
          <w:kern w:val="0"/>
          <w14:ligatures w14:val="none"/>
        </w:rPr>
        <w:t>2. Idempotence Verification:</w:t>
      </w:r>
      <w:r w:rsidRPr="0074012B">
        <w:rPr>
          <w:rFonts w:ascii="Arial" w:eastAsia="Times New Roman" w:hAnsi="Arial" w:cs="Arial"/>
          <w:color w:val="1B1C1D"/>
          <w:kern w:val="0"/>
          <w14:ligatures w14:val="none"/>
        </w:rPr>
        <w:t> After the formatting tools complete their work, the crucial step of idempotence verification is executed. Ruff is run again, this time </w:t>
      </w:r>
      <w:r w:rsidRPr="0074012B">
        <w:rPr>
          <w:rFonts w:ascii="Arial" w:eastAsia="Times New Roman" w:hAnsi="Arial" w:cs="Arial"/>
          <w:i/>
          <w:iCs/>
          <w:color w:val="1B1C1D"/>
          <w:kern w:val="0"/>
          <w14:ligatures w14:val="none"/>
        </w:rPr>
        <w:t>without</w:t>
      </w:r>
      <w:r w:rsidRPr="0074012B">
        <w:rPr>
          <w:rFonts w:ascii="Arial" w:eastAsia="Times New Roman" w:hAnsi="Arial" w:cs="Arial"/>
          <w:color w:val="1B1C1D"/>
          <w:kern w:val="0"/>
          <w14:ligatures w14:val="none"/>
        </w:rPr>
        <w:t> the </w:t>
      </w:r>
      <w:r w:rsidRPr="0074012B">
        <w:rPr>
          <w:rFonts w:ascii="Courier New" w:eastAsia="Times New Roman" w:hAnsi="Courier New" w:cs="Courier New"/>
          <w:color w:val="444746"/>
          <w:kern w:val="0"/>
          <w:sz w:val="21"/>
          <w:szCs w:val="21"/>
          <w:shd w:val="clear" w:color="auto" w:fill="E9EEF6"/>
          <w14:ligatures w14:val="none"/>
        </w:rPr>
        <w:t>--fix</w:t>
      </w:r>
      <w:r w:rsidRPr="0074012B">
        <w:rPr>
          <w:rFonts w:ascii="Arial" w:eastAsia="Times New Roman" w:hAnsi="Arial" w:cs="Arial"/>
          <w:color w:val="1B1C1D"/>
          <w:kern w:val="0"/>
          <w14:ligatures w14:val="none"/>
        </w:rPr>
        <w:t> flag. In this mode, Ruff must exit with code </w:t>
      </w:r>
      <w:r w:rsidRPr="0074012B">
        <w:rPr>
          <w:rFonts w:ascii="Courier New" w:eastAsia="Times New Roman" w:hAnsi="Courier New" w:cs="Courier New"/>
          <w:color w:val="444746"/>
          <w:kern w:val="0"/>
          <w:sz w:val="21"/>
          <w:szCs w:val="21"/>
          <w:shd w:val="clear" w:color="auto" w:fill="E9EEF6"/>
          <w14:ligatures w14:val="none"/>
        </w:rPr>
        <w:t>0</w:t>
      </w:r>
      <w:r w:rsidRPr="0074012B">
        <w:rPr>
          <w:rFonts w:ascii="Arial" w:eastAsia="Times New Roman" w:hAnsi="Arial" w:cs="Arial"/>
          <w:color w:val="1B1C1D"/>
          <w:kern w:val="0"/>
          <w14:ligatures w14:val="none"/>
        </w:rPr>
        <w:t>. If Ruff returns any other code, it signifies that the formatting sequence or the LLM agent's output has introduced or left behind residual linting errors. This verification step guarantees that the code is in a truly stable, deterministic state before proceeding to deeper analysis.</w:t>
      </w:r>
    </w:p>
    <w:p w14:paraId="7A1A3D10"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b/>
          <w:bCs/>
          <w:color w:val="1B1C1D"/>
          <w:kern w:val="0"/>
          <w14:ligatures w14:val="none"/>
        </w:rPr>
        <w:t>3. Deep Analysis and Functional Testing:</w:t>
      </w:r>
      <w:r w:rsidRPr="0074012B">
        <w:rPr>
          <w:rFonts w:ascii="Arial" w:eastAsia="Times New Roman" w:hAnsi="Arial" w:cs="Arial"/>
          <w:color w:val="1B1C1D"/>
          <w:kern w:val="0"/>
          <w14:ligatures w14:val="none"/>
        </w:rPr>
        <w:t xml:space="preserve"> Once formatting stability is confirmed, the pipeline proceeds to deep static analysis: </w:t>
      </w:r>
      <w:proofErr w:type="spellStart"/>
      <w:r w:rsidRPr="0074012B">
        <w:rPr>
          <w:rFonts w:ascii="Arial" w:eastAsia="Times New Roman" w:hAnsi="Arial" w:cs="Arial"/>
          <w:color w:val="1B1C1D"/>
          <w:kern w:val="0"/>
          <w14:ligatures w14:val="none"/>
        </w:rPr>
        <w:t>Pylint</w:t>
      </w:r>
      <w:proofErr w:type="spellEnd"/>
      <w:r w:rsidRPr="0074012B">
        <w:rPr>
          <w:rFonts w:ascii="Arial" w:eastAsia="Times New Roman" w:hAnsi="Arial" w:cs="Arial"/>
          <w:color w:val="1B1C1D"/>
          <w:kern w:val="0"/>
          <w14:ligatures w14:val="none"/>
        </w:rPr>
        <w:t xml:space="preserve"> for complexity and adherence to </w:t>
      </w:r>
      <w:proofErr w:type="gramStart"/>
      <w:r w:rsidRPr="0074012B">
        <w:rPr>
          <w:rFonts w:ascii="Arial" w:eastAsia="Times New Roman" w:hAnsi="Arial" w:cs="Arial"/>
          <w:color w:val="1B1C1D"/>
          <w:kern w:val="0"/>
          <w14:ligatures w14:val="none"/>
        </w:rPr>
        <w:t>style ,</w:t>
      </w:r>
      <w:proofErr w:type="gramEnd"/>
      <w:r w:rsidRPr="0074012B">
        <w:rPr>
          <w:rFonts w:ascii="Arial" w:eastAsia="Times New Roman" w:hAnsi="Arial" w:cs="Arial"/>
          <w:color w:val="1B1C1D"/>
          <w:kern w:val="0"/>
          <w14:ligatures w14:val="none"/>
        </w:rPr>
        <w:t xml:space="preserve"> and then type checkers, including </w:t>
      </w:r>
      <w:proofErr w:type="spellStart"/>
      <w:r w:rsidRPr="0074012B">
        <w:rPr>
          <w:rFonts w:ascii="Arial" w:eastAsia="Times New Roman" w:hAnsi="Arial" w:cs="Arial"/>
          <w:color w:val="1B1C1D"/>
          <w:kern w:val="0"/>
          <w14:ligatures w14:val="none"/>
        </w:rPr>
        <w:t>mypy</w:t>
      </w:r>
      <w:proofErr w:type="spellEnd"/>
      <w:r w:rsidRPr="0074012B">
        <w:rPr>
          <w:rFonts w:ascii="Arial" w:eastAsia="Times New Roman" w:hAnsi="Arial" w:cs="Arial"/>
          <w:color w:val="1B1C1D"/>
          <w:kern w:val="0"/>
          <w14:ligatures w14:val="none"/>
        </w:rPr>
        <w:t xml:space="preserve">  and </w:t>
      </w:r>
      <w:proofErr w:type="spellStart"/>
      <w:r w:rsidRPr="0074012B">
        <w:rPr>
          <w:rFonts w:ascii="Arial" w:eastAsia="Times New Roman" w:hAnsi="Arial" w:cs="Arial"/>
          <w:color w:val="1B1C1D"/>
          <w:kern w:val="0"/>
          <w14:ligatures w14:val="none"/>
        </w:rPr>
        <w:t>pyright</w:t>
      </w:r>
      <w:proofErr w:type="spellEnd"/>
      <w:r w:rsidRPr="0074012B">
        <w:rPr>
          <w:rFonts w:ascii="Arial" w:eastAsia="Times New Roman" w:hAnsi="Arial" w:cs="Arial"/>
          <w:color w:val="1B1C1D"/>
          <w:kern w:val="0"/>
          <w14:ligatures w14:val="none"/>
        </w:rPr>
        <w:t>. Finally, functional correctness is validated by executing </w:t>
      </w:r>
      <w:proofErr w:type="spellStart"/>
      <w:r w:rsidRPr="0074012B">
        <w:rPr>
          <w:rFonts w:ascii="Courier New" w:eastAsia="Times New Roman" w:hAnsi="Courier New" w:cs="Courier New"/>
          <w:color w:val="444746"/>
          <w:kern w:val="0"/>
          <w:sz w:val="21"/>
          <w:szCs w:val="21"/>
          <w:shd w:val="clear" w:color="auto" w:fill="E9EEF6"/>
          <w14:ligatures w14:val="none"/>
        </w:rPr>
        <w:t>pytest</w:t>
      </w:r>
      <w:proofErr w:type="spellEnd"/>
      <w:r w:rsidRPr="0074012B">
        <w:rPr>
          <w:rFonts w:ascii="Arial" w:eastAsia="Times New Roman" w:hAnsi="Arial" w:cs="Arial"/>
          <w:color w:val="1B1C1D"/>
          <w:kern w:val="0"/>
          <w14:ligatures w14:val="none"/>
        </w:rPr>
        <w:t> or </w:t>
      </w:r>
      <w:proofErr w:type="spellStart"/>
      <w:r w:rsidRPr="0074012B">
        <w:rPr>
          <w:rFonts w:ascii="Courier New" w:eastAsia="Times New Roman" w:hAnsi="Courier New" w:cs="Courier New"/>
          <w:color w:val="444746"/>
          <w:kern w:val="0"/>
          <w:sz w:val="21"/>
          <w:szCs w:val="21"/>
          <w:shd w:val="clear" w:color="auto" w:fill="E9EEF6"/>
          <w14:ligatures w14:val="none"/>
        </w:rPr>
        <w:t>unittest</w:t>
      </w:r>
      <w:proofErr w:type="spellEnd"/>
      <w:r w:rsidRPr="0074012B">
        <w:rPr>
          <w:rFonts w:ascii="Arial" w:eastAsia="Times New Roman" w:hAnsi="Arial" w:cs="Arial"/>
          <w:color w:val="1B1C1D"/>
          <w:kern w:val="0"/>
          <w14:ligatures w14:val="none"/>
        </w:rPr>
        <w:t xml:space="preserve"> sessions via Nox. The final step of the QA process also includes running </w:t>
      </w:r>
      <w:proofErr w:type="spellStart"/>
      <w:r w:rsidRPr="0074012B">
        <w:rPr>
          <w:rFonts w:ascii="Arial" w:eastAsia="Times New Roman" w:hAnsi="Arial" w:cs="Arial"/>
          <w:color w:val="1B1C1D"/>
          <w:kern w:val="0"/>
          <w14:ligatures w14:val="none"/>
        </w:rPr>
        <w:t>Gitleaks</w:t>
      </w:r>
      <w:proofErr w:type="spellEnd"/>
      <w:r w:rsidRPr="0074012B">
        <w:rPr>
          <w:rFonts w:ascii="Arial" w:eastAsia="Times New Roman" w:hAnsi="Arial" w:cs="Arial"/>
          <w:color w:val="1B1C1D"/>
          <w:kern w:val="0"/>
          <w14:ligatures w14:val="none"/>
        </w:rPr>
        <w:t xml:space="preserve"> to check for embedded credentials or secrets before the code leaves the local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w:t>
      </w:r>
    </w:p>
    <w:p w14:paraId="5BA57F5A"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Deterministic Python Toolchain Sequence</w:t>
      </w:r>
    </w:p>
    <w:tbl>
      <w:tblPr>
        <w:tblW w:w="823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861"/>
        <w:gridCol w:w="1686"/>
        <w:gridCol w:w="1904"/>
        <w:gridCol w:w="1285"/>
        <w:gridCol w:w="2499"/>
      </w:tblGrid>
      <w:tr w:rsidR="0074012B" w:rsidRPr="0074012B" w14:paraId="3BB985A6" w14:textId="77777777" w:rsidTr="0074012B">
        <w:trPr>
          <w:tblHeader/>
          <w:tblCellSpacing w:w="15" w:type="dxa"/>
        </w:trPr>
        <w:tc>
          <w:tcPr>
            <w:tcW w:w="0" w:type="auto"/>
            <w:shd w:val="clear" w:color="auto" w:fill="F8FAFD"/>
            <w:tcMar>
              <w:top w:w="120" w:type="dxa"/>
              <w:left w:w="180" w:type="dxa"/>
              <w:bottom w:w="120" w:type="dxa"/>
              <w:right w:w="180" w:type="dxa"/>
            </w:tcMar>
            <w:hideMark/>
          </w:tcPr>
          <w:p w14:paraId="7713994D"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Step</w:t>
            </w:r>
          </w:p>
        </w:tc>
        <w:tc>
          <w:tcPr>
            <w:tcW w:w="0" w:type="auto"/>
            <w:shd w:val="clear" w:color="auto" w:fill="F8FAFD"/>
            <w:tcMar>
              <w:top w:w="120" w:type="dxa"/>
              <w:left w:w="180" w:type="dxa"/>
              <w:bottom w:w="120" w:type="dxa"/>
              <w:right w:w="180" w:type="dxa"/>
            </w:tcMar>
            <w:hideMark/>
          </w:tcPr>
          <w:p w14:paraId="45ED179B"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Tool</w:t>
            </w:r>
          </w:p>
        </w:tc>
        <w:tc>
          <w:tcPr>
            <w:tcW w:w="0" w:type="auto"/>
            <w:shd w:val="clear" w:color="auto" w:fill="F8FAFD"/>
            <w:tcMar>
              <w:top w:w="120" w:type="dxa"/>
              <w:left w:w="180" w:type="dxa"/>
              <w:bottom w:w="120" w:type="dxa"/>
              <w:right w:w="180" w:type="dxa"/>
            </w:tcMar>
            <w:hideMark/>
          </w:tcPr>
          <w:p w14:paraId="33AF803B"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Mode/Function</w:t>
            </w:r>
          </w:p>
        </w:tc>
        <w:tc>
          <w:tcPr>
            <w:tcW w:w="0" w:type="auto"/>
            <w:shd w:val="clear" w:color="auto" w:fill="F8FAFD"/>
            <w:tcMar>
              <w:top w:w="120" w:type="dxa"/>
              <w:left w:w="180" w:type="dxa"/>
              <w:bottom w:w="120" w:type="dxa"/>
              <w:right w:w="180" w:type="dxa"/>
            </w:tcMar>
            <w:hideMark/>
          </w:tcPr>
          <w:p w14:paraId="6ED738FD"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Nox Success Code</w:t>
            </w:r>
          </w:p>
        </w:tc>
        <w:tc>
          <w:tcPr>
            <w:tcW w:w="0" w:type="auto"/>
            <w:shd w:val="clear" w:color="auto" w:fill="F8FAFD"/>
            <w:tcMar>
              <w:top w:w="120" w:type="dxa"/>
              <w:left w:w="180" w:type="dxa"/>
              <w:bottom w:w="120" w:type="dxa"/>
              <w:right w:w="180" w:type="dxa"/>
            </w:tcMar>
            <w:hideMark/>
          </w:tcPr>
          <w:p w14:paraId="51B22EC8"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Determinism Rationale</w:t>
            </w:r>
          </w:p>
        </w:tc>
      </w:tr>
      <w:tr w:rsidR="0074012B" w:rsidRPr="0074012B" w14:paraId="18C1E6A7" w14:textId="77777777" w:rsidTr="0074012B">
        <w:trPr>
          <w:tblCellSpacing w:w="15" w:type="dxa"/>
        </w:trPr>
        <w:tc>
          <w:tcPr>
            <w:tcW w:w="0" w:type="auto"/>
            <w:shd w:val="clear" w:color="auto" w:fill="F8FAFD"/>
            <w:tcMar>
              <w:top w:w="120" w:type="dxa"/>
              <w:left w:w="180" w:type="dxa"/>
              <w:bottom w:w="120" w:type="dxa"/>
              <w:right w:w="180" w:type="dxa"/>
            </w:tcMar>
            <w:hideMark/>
          </w:tcPr>
          <w:p w14:paraId="574906B9"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1</w:t>
            </w:r>
          </w:p>
        </w:tc>
        <w:tc>
          <w:tcPr>
            <w:tcW w:w="0" w:type="auto"/>
            <w:shd w:val="clear" w:color="auto" w:fill="F8FAFD"/>
            <w:tcMar>
              <w:top w:w="120" w:type="dxa"/>
              <w:left w:w="180" w:type="dxa"/>
              <w:bottom w:w="120" w:type="dxa"/>
              <w:right w:w="180" w:type="dxa"/>
            </w:tcMar>
            <w:hideMark/>
          </w:tcPr>
          <w:p w14:paraId="2793C3B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Ruff</w:t>
            </w:r>
          </w:p>
        </w:tc>
        <w:tc>
          <w:tcPr>
            <w:tcW w:w="0" w:type="auto"/>
            <w:shd w:val="clear" w:color="auto" w:fill="F8FAFD"/>
            <w:tcMar>
              <w:top w:w="120" w:type="dxa"/>
              <w:left w:w="180" w:type="dxa"/>
              <w:bottom w:w="120" w:type="dxa"/>
              <w:right w:w="180" w:type="dxa"/>
            </w:tcMar>
            <w:hideMark/>
          </w:tcPr>
          <w:p w14:paraId="6AC93660"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Linting &amp; Initial Fixes</w:t>
            </w:r>
          </w:p>
        </w:tc>
        <w:tc>
          <w:tcPr>
            <w:tcW w:w="0" w:type="auto"/>
            <w:shd w:val="clear" w:color="auto" w:fill="F8FAFD"/>
            <w:tcMar>
              <w:top w:w="120" w:type="dxa"/>
              <w:left w:w="180" w:type="dxa"/>
              <w:bottom w:w="120" w:type="dxa"/>
              <w:right w:w="180" w:type="dxa"/>
            </w:tcMar>
            <w:hideMark/>
          </w:tcPr>
          <w:p w14:paraId="4437DF5C"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0, 1</w:t>
            </w:r>
          </w:p>
        </w:tc>
        <w:tc>
          <w:tcPr>
            <w:tcW w:w="0" w:type="auto"/>
            <w:shd w:val="clear" w:color="auto" w:fill="F8FAFD"/>
            <w:tcMar>
              <w:top w:w="120" w:type="dxa"/>
              <w:left w:w="180" w:type="dxa"/>
              <w:bottom w:w="120" w:type="dxa"/>
              <w:right w:w="180" w:type="dxa"/>
            </w:tcMar>
            <w:hideMark/>
          </w:tcPr>
          <w:p w14:paraId="2E80A836"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Fixes linting errors; accepts successful fixing.</w:t>
            </w:r>
          </w:p>
        </w:tc>
      </w:tr>
      <w:tr w:rsidR="0074012B" w:rsidRPr="0074012B" w14:paraId="59E40DE7" w14:textId="77777777" w:rsidTr="0074012B">
        <w:trPr>
          <w:tblCellSpacing w:w="15" w:type="dxa"/>
        </w:trPr>
        <w:tc>
          <w:tcPr>
            <w:tcW w:w="0" w:type="auto"/>
            <w:shd w:val="clear" w:color="auto" w:fill="F8FAFD"/>
            <w:tcMar>
              <w:top w:w="120" w:type="dxa"/>
              <w:left w:w="180" w:type="dxa"/>
              <w:bottom w:w="120" w:type="dxa"/>
              <w:right w:w="180" w:type="dxa"/>
            </w:tcMar>
            <w:hideMark/>
          </w:tcPr>
          <w:p w14:paraId="61BA4FA3"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2</w:t>
            </w:r>
          </w:p>
        </w:tc>
        <w:tc>
          <w:tcPr>
            <w:tcW w:w="0" w:type="auto"/>
            <w:shd w:val="clear" w:color="auto" w:fill="F8FAFD"/>
            <w:tcMar>
              <w:top w:w="120" w:type="dxa"/>
              <w:left w:w="180" w:type="dxa"/>
              <w:bottom w:w="120" w:type="dxa"/>
              <w:right w:w="180" w:type="dxa"/>
            </w:tcMar>
            <w:hideMark/>
          </w:tcPr>
          <w:p w14:paraId="438DF82E"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Arial" w:eastAsia="Times New Roman" w:hAnsi="Arial" w:cs="Arial"/>
                <w:kern w:val="0"/>
                <w:sz w:val="21"/>
                <w:szCs w:val="21"/>
                <w14:ligatures w14:val="none"/>
              </w:rPr>
              <w:t>isort</w:t>
            </w:r>
            <w:proofErr w:type="spellEnd"/>
          </w:p>
        </w:tc>
        <w:tc>
          <w:tcPr>
            <w:tcW w:w="0" w:type="auto"/>
            <w:shd w:val="clear" w:color="auto" w:fill="F8FAFD"/>
            <w:tcMar>
              <w:top w:w="120" w:type="dxa"/>
              <w:left w:w="180" w:type="dxa"/>
              <w:bottom w:w="120" w:type="dxa"/>
              <w:right w:w="180" w:type="dxa"/>
            </w:tcMar>
            <w:hideMark/>
          </w:tcPr>
          <w:p w14:paraId="3876DFFE"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Import Sorting (Fix)</w:t>
            </w:r>
          </w:p>
        </w:tc>
        <w:tc>
          <w:tcPr>
            <w:tcW w:w="0" w:type="auto"/>
            <w:shd w:val="clear" w:color="auto" w:fill="F8FAFD"/>
            <w:tcMar>
              <w:top w:w="120" w:type="dxa"/>
              <w:left w:w="180" w:type="dxa"/>
              <w:bottom w:w="120" w:type="dxa"/>
              <w:right w:w="180" w:type="dxa"/>
            </w:tcMar>
            <w:hideMark/>
          </w:tcPr>
          <w:p w14:paraId="437BE099"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026438C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Standardizes import structure.</w:t>
            </w:r>
          </w:p>
        </w:tc>
      </w:tr>
      <w:tr w:rsidR="0074012B" w:rsidRPr="0074012B" w14:paraId="6F68B9B4" w14:textId="77777777" w:rsidTr="0074012B">
        <w:trPr>
          <w:tblCellSpacing w:w="15" w:type="dxa"/>
        </w:trPr>
        <w:tc>
          <w:tcPr>
            <w:tcW w:w="0" w:type="auto"/>
            <w:shd w:val="clear" w:color="auto" w:fill="F8FAFD"/>
            <w:tcMar>
              <w:top w:w="120" w:type="dxa"/>
              <w:left w:w="180" w:type="dxa"/>
              <w:bottom w:w="120" w:type="dxa"/>
              <w:right w:w="180" w:type="dxa"/>
            </w:tcMar>
            <w:hideMark/>
          </w:tcPr>
          <w:p w14:paraId="1CF6334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3</w:t>
            </w:r>
          </w:p>
        </w:tc>
        <w:tc>
          <w:tcPr>
            <w:tcW w:w="0" w:type="auto"/>
            <w:shd w:val="clear" w:color="auto" w:fill="F8FAFD"/>
            <w:tcMar>
              <w:top w:w="120" w:type="dxa"/>
              <w:left w:w="180" w:type="dxa"/>
              <w:bottom w:w="120" w:type="dxa"/>
              <w:right w:w="180" w:type="dxa"/>
            </w:tcMar>
            <w:hideMark/>
          </w:tcPr>
          <w:p w14:paraId="2C1B26C1"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Black</w:t>
            </w:r>
          </w:p>
        </w:tc>
        <w:tc>
          <w:tcPr>
            <w:tcW w:w="0" w:type="auto"/>
            <w:shd w:val="clear" w:color="auto" w:fill="F8FAFD"/>
            <w:tcMar>
              <w:top w:w="120" w:type="dxa"/>
              <w:left w:w="180" w:type="dxa"/>
              <w:bottom w:w="120" w:type="dxa"/>
              <w:right w:w="180" w:type="dxa"/>
            </w:tcMar>
            <w:hideMark/>
          </w:tcPr>
          <w:p w14:paraId="28AA97C7"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Final Formatting (Fix)</w:t>
            </w:r>
          </w:p>
        </w:tc>
        <w:tc>
          <w:tcPr>
            <w:tcW w:w="0" w:type="auto"/>
            <w:shd w:val="clear" w:color="auto" w:fill="F8FAFD"/>
            <w:tcMar>
              <w:top w:w="120" w:type="dxa"/>
              <w:left w:w="180" w:type="dxa"/>
              <w:bottom w:w="120" w:type="dxa"/>
              <w:right w:w="180" w:type="dxa"/>
            </w:tcMar>
            <w:hideMark/>
          </w:tcPr>
          <w:p w14:paraId="338D62B8"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5210F3E0"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Enforces uncompromising, final style consistency.</w:t>
            </w:r>
          </w:p>
        </w:tc>
      </w:tr>
      <w:tr w:rsidR="0074012B" w:rsidRPr="0074012B" w14:paraId="29C8DDCD" w14:textId="77777777" w:rsidTr="0074012B">
        <w:trPr>
          <w:tblCellSpacing w:w="15" w:type="dxa"/>
        </w:trPr>
        <w:tc>
          <w:tcPr>
            <w:tcW w:w="0" w:type="auto"/>
            <w:shd w:val="clear" w:color="auto" w:fill="F8FAFD"/>
            <w:tcMar>
              <w:top w:w="120" w:type="dxa"/>
              <w:left w:w="180" w:type="dxa"/>
              <w:bottom w:w="120" w:type="dxa"/>
              <w:right w:w="180" w:type="dxa"/>
            </w:tcMar>
            <w:hideMark/>
          </w:tcPr>
          <w:p w14:paraId="1FA92CB9"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4</w:t>
            </w:r>
          </w:p>
        </w:tc>
        <w:tc>
          <w:tcPr>
            <w:tcW w:w="0" w:type="auto"/>
            <w:shd w:val="clear" w:color="auto" w:fill="F8FAFD"/>
            <w:tcMar>
              <w:top w:w="120" w:type="dxa"/>
              <w:left w:w="180" w:type="dxa"/>
              <w:bottom w:w="120" w:type="dxa"/>
              <w:right w:w="180" w:type="dxa"/>
            </w:tcMar>
            <w:hideMark/>
          </w:tcPr>
          <w:p w14:paraId="38257246"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Ruff</w:t>
            </w:r>
          </w:p>
        </w:tc>
        <w:tc>
          <w:tcPr>
            <w:tcW w:w="0" w:type="auto"/>
            <w:shd w:val="clear" w:color="auto" w:fill="F8FAFD"/>
            <w:tcMar>
              <w:top w:w="120" w:type="dxa"/>
              <w:left w:w="180" w:type="dxa"/>
              <w:bottom w:w="120" w:type="dxa"/>
              <w:right w:w="180" w:type="dxa"/>
            </w:tcMar>
            <w:hideMark/>
          </w:tcPr>
          <w:p w14:paraId="0F9DC2B2"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Validation Check</w:t>
            </w:r>
          </w:p>
        </w:tc>
        <w:tc>
          <w:tcPr>
            <w:tcW w:w="0" w:type="auto"/>
            <w:shd w:val="clear" w:color="auto" w:fill="F8FAFD"/>
            <w:tcMar>
              <w:top w:w="120" w:type="dxa"/>
              <w:left w:w="180" w:type="dxa"/>
              <w:bottom w:w="120" w:type="dxa"/>
              <w:right w:w="180" w:type="dxa"/>
            </w:tcMar>
            <w:hideMark/>
          </w:tcPr>
          <w:p w14:paraId="3242E348"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4B1618F9"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b/>
                <w:bCs/>
                <w:kern w:val="0"/>
                <w:sz w:val="21"/>
                <w:szCs w:val="21"/>
                <w14:ligatures w14:val="none"/>
              </w:rPr>
              <w:t xml:space="preserve">Idempotence </w:t>
            </w:r>
            <w:proofErr w:type="gramStart"/>
            <w:r w:rsidRPr="0074012B">
              <w:rPr>
                <w:rFonts w:ascii="Arial" w:eastAsia="Times New Roman" w:hAnsi="Arial" w:cs="Arial"/>
                <w:b/>
                <w:bCs/>
                <w:kern w:val="0"/>
                <w:sz w:val="21"/>
                <w:szCs w:val="21"/>
                <w14:ligatures w14:val="none"/>
              </w:rPr>
              <w:t>Guarantee:</w:t>
            </w:r>
            <w:proofErr w:type="gramEnd"/>
            <w:r w:rsidRPr="0074012B">
              <w:rPr>
                <w:rFonts w:ascii="Arial" w:eastAsia="Times New Roman" w:hAnsi="Arial" w:cs="Arial"/>
                <w:kern w:val="0"/>
                <w:sz w:val="21"/>
                <w:szCs w:val="21"/>
                <w14:ligatures w14:val="none"/>
              </w:rPr>
              <w:t> ensures no errors remain post-formatting.</w:t>
            </w:r>
          </w:p>
        </w:tc>
      </w:tr>
      <w:tr w:rsidR="0074012B" w:rsidRPr="0074012B" w14:paraId="40EDD866" w14:textId="77777777" w:rsidTr="0074012B">
        <w:trPr>
          <w:tblCellSpacing w:w="15" w:type="dxa"/>
        </w:trPr>
        <w:tc>
          <w:tcPr>
            <w:tcW w:w="0" w:type="auto"/>
            <w:shd w:val="clear" w:color="auto" w:fill="F8FAFD"/>
            <w:tcMar>
              <w:top w:w="120" w:type="dxa"/>
              <w:left w:w="180" w:type="dxa"/>
              <w:bottom w:w="120" w:type="dxa"/>
              <w:right w:w="180" w:type="dxa"/>
            </w:tcMar>
            <w:hideMark/>
          </w:tcPr>
          <w:p w14:paraId="19F1D70B"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lastRenderedPageBreak/>
              <w:t>5</w:t>
            </w:r>
          </w:p>
        </w:tc>
        <w:tc>
          <w:tcPr>
            <w:tcW w:w="0" w:type="auto"/>
            <w:shd w:val="clear" w:color="auto" w:fill="F8FAFD"/>
            <w:tcMar>
              <w:top w:w="120" w:type="dxa"/>
              <w:left w:w="180" w:type="dxa"/>
              <w:bottom w:w="120" w:type="dxa"/>
              <w:right w:w="180" w:type="dxa"/>
            </w:tcMar>
            <w:hideMark/>
          </w:tcPr>
          <w:p w14:paraId="6DD3851A"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Arial" w:eastAsia="Times New Roman" w:hAnsi="Arial" w:cs="Arial"/>
                <w:kern w:val="0"/>
                <w:sz w:val="21"/>
                <w:szCs w:val="21"/>
                <w14:ligatures w14:val="none"/>
              </w:rPr>
              <w:t>Gitleaks</w:t>
            </w:r>
            <w:proofErr w:type="spellEnd"/>
          </w:p>
        </w:tc>
        <w:tc>
          <w:tcPr>
            <w:tcW w:w="0" w:type="auto"/>
            <w:shd w:val="clear" w:color="auto" w:fill="F8FAFD"/>
            <w:tcMar>
              <w:top w:w="120" w:type="dxa"/>
              <w:left w:w="180" w:type="dxa"/>
              <w:bottom w:w="120" w:type="dxa"/>
              <w:right w:w="180" w:type="dxa"/>
            </w:tcMar>
            <w:hideMark/>
          </w:tcPr>
          <w:p w14:paraId="66A63AEB"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Security Scan</w:t>
            </w:r>
          </w:p>
        </w:tc>
        <w:tc>
          <w:tcPr>
            <w:tcW w:w="0" w:type="auto"/>
            <w:shd w:val="clear" w:color="auto" w:fill="F8FAFD"/>
            <w:tcMar>
              <w:top w:w="120" w:type="dxa"/>
              <w:left w:w="180" w:type="dxa"/>
              <w:bottom w:w="120" w:type="dxa"/>
              <w:right w:w="180" w:type="dxa"/>
            </w:tcMar>
            <w:hideMark/>
          </w:tcPr>
          <w:p w14:paraId="122F289C"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363596FA"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Verifies absence of embedded secrets.</w:t>
            </w:r>
          </w:p>
        </w:tc>
      </w:tr>
      <w:tr w:rsidR="0074012B" w:rsidRPr="0074012B" w14:paraId="48986B08" w14:textId="77777777" w:rsidTr="0074012B">
        <w:trPr>
          <w:tblCellSpacing w:w="15" w:type="dxa"/>
        </w:trPr>
        <w:tc>
          <w:tcPr>
            <w:tcW w:w="0" w:type="auto"/>
            <w:shd w:val="clear" w:color="auto" w:fill="F8FAFD"/>
            <w:tcMar>
              <w:top w:w="120" w:type="dxa"/>
              <w:left w:w="180" w:type="dxa"/>
              <w:bottom w:w="120" w:type="dxa"/>
              <w:right w:w="180" w:type="dxa"/>
            </w:tcMar>
            <w:hideMark/>
          </w:tcPr>
          <w:p w14:paraId="7F93AA40"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6</w:t>
            </w:r>
          </w:p>
        </w:tc>
        <w:tc>
          <w:tcPr>
            <w:tcW w:w="0" w:type="auto"/>
            <w:shd w:val="clear" w:color="auto" w:fill="F8FAFD"/>
            <w:tcMar>
              <w:top w:w="120" w:type="dxa"/>
              <w:left w:w="180" w:type="dxa"/>
              <w:bottom w:w="120" w:type="dxa"/>
              <w:right w:w="180" w:type="dxa"/>
            </w:tcMar>
            <w:hideMark/>
          </w:tcPr>
          <w:p w14:paraId="5EF75A5A"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Arial" w:eastAsia="Times New Roman" w:hAnsi="Arial" w:cs="Arial"/>
                <w:kern w:val="0"/>
                <w:sz w:val="21"/>
                <w:szCs w:val="21"/>
                <w14:ligatures w14:val="none"/>
              </w:rPr>
              <w:t>mypy</w:t>
            </w:r>
            <w:proofErr w:type="spellEnd"/>
            <w:r w:rsidRPr="0074012B">
              <w:rPr>
                <w:rFonts w:ascii="Arial" w:eastAsia="Times New Roman" w:hAnsi="Arial" w:cs="Arial"/>
                <w:kern w:val="0"/>
                <w:sz w:val="21"/>
                <w:szCs w:val="21"/>
                <w14:ligatures w14:val="none"/>
              </w:rPr>
              <w:t>/</w:t>
            </w:r>
            <w:proofErr w:type="spellStart"/>
            <w:r w:rsidRPr="0074012B">
              <w:rPr>
                <w:rFonts w:ascii="Arial" w:eastAsia="Times New Roman" w:hAnsi="Arial" w:cs="Arial"/>
                <w:kern w:val="0"/>
                <w:sz w:val="21"/>
                <w:szCs w:val="21"/>
                <w14:ligatures w14:val="none"/>
              </w:rPr>
              <w:t>pyright</w:t>
            </w:r>
            <w:proofErr w:type="spellEnd"/>
          </w:p>
        </w:tc>
        <w:tc>
          <w:tcPr>
            <w:tcW w:w="0" w:type="auto"/>
            <w:shd w:val="clear" w:color="auto" w:fill="F8FAFD"/>
            <w:tcMar>
              <w:top w:w="120" w:type="dxa"/>
              <w:left w:w="180" w:type="dxa"/>
              <w:bottom w:w="120" w:type="dxa"/>
              <w:right w:w="180" w:type="dxa"/>
            </w:tcMar>
            <w:hideMark/>
          </w:tcPr>
          <w:p w14:paraId="52520756"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Static Type Check</w:t>
            </w:r>
          </w:p>
        </w:tc>
        <w:tc>
          <w:tcPr>
            <w:tcW w:w="0" w:type="auto"/>
            <w:shd w:val="clear" w:color="auto" w:fill="F8FAFD"/>
            <w:tcMar>
              <w:top w:w="120" w:type="dxa"/>
              <w:left w:w="180" w:type="dxa"/>
              <w:bottom w:w="120" w:type="dxa"/>
              <w:right w:w="180" w:type="dxa"/>
            </w:tcMar>
            <w:hideMark/>
          </w:tcPr>
          <w:p w14:paraId="2FF04383"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2F5AC731"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Verifies type soundness post-modification.</w:t>
            </w:r>
          </w:p>
        </w:tc>
      </w:tr>
      <w:tr w:rsidR="0074012B" w:rsidRPr="0074012B" w14:paraId="1D24100B" w14:textId="77777777" w:rsidTr="0074012B">
        <w:trPr>
          <w:tblCellSpacing w:w="15" w:type="dxa"/>
        </w:trPr>
        <w:tc>
          <w:tcPr>
            <w:tcW w:w="0" w:type="auto"/>
            <w:shd w:val="clear" w:color="auto" w:fill="F8FAFD"/>
            <w:tcMar>
              <w:top w:w="120" w:type="dxa"/>
              <w:left w:w="180" w:type="dxa"/>
              <w:bottom w:w="120" w:type="dxa"/>
              <w:right w:w="180" w:type="dxa"/>
            </w:tcMar>
            <w:hideMark/>
          </w:tcPr>
          <w:p w14:paraId="1A4EEFA5"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7</w:t>
            </w:r>
          </w:p>
        </w:tc>
        <w:tc>
          <w:tcPr>
            <w:tcW w:w="0" w:type="auto"/>
            <w:shd w:val="clear" w:color="auto" w:fill="F8FAFD"/>
            <w:tcMar>
              <w:top w:w="120" w:type="dxa"/>
              <w:left w:w="180" w:type="dxa"/>
              <w:bottom w:w="120" w:type="dxa"/>
              <w:right w:w="180" w:type="dxa"/>
            </w:tcMar>
            <w:hideMark/>
          </w:tcPr>
          <w:p w14:paraId="614C4955"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Arial" w:eastAsia="Times New Roman" w:hAnsi="Arial" w:cs="Arial"/>
                <w:kern w:val="0"/>
                <w:sz w:val="21"/>
                <w:szCs w:val="21"/>
                <w14:ligatures w14:val="none"/>
              </w:rPr>
              <w:t>Pylint</w:t>
            </w:r>
            <w:proofErr w:type="spellEnd"/>
          </w:p>
        </w:tc>
        <w:tc>
          <w:tcPr>
            <w:tcW w:w="0" w:type="auto"/>
            <w:shd w:val="clear" w:color="auto" w:fill="F8FAFD"/>
            <w:tcMar>
              <w:top w:w="120" w:type="dxa"/>
              <w:left w:w="180" w:type="dxa"/>
              <w:bottom w:w="120" w:type="dxa"/>
              <w:right w:w="180" w:type="dxa"/>
            </w:tcMar>
            <w:hideMark/>
          </w:tcPr>
          <w:p w14:paraId="46A62B27"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Deep Static Analysis</w:t>
            </w:r>
          </w:p>
        </w:tc>
        <w:tc>
          <w:tcPr>
            <w:tcW w:w="0" w:type="auto"/>
            <w:shd w:val="clear" w:color="auto" w:fill="F8FAFD"/>
            <w:tcMar>
              <w:top w:w="120" w:type="dxa"/>
              <w:left w:w="180" w:type="dxa"/>
              <w:bottom w:w="120" w:type="dxa"/>
              <w:right w:w="180" w:type="dxa"/>
            </w:tcMar>
            <w:hideMark/>
          </w:tcPr>
          <w:p w14:paraId="6FD258DF"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73A85DD1"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Final quality scoring and complexity checks.</w:t>
            </w:r>
          </w:p>
        </w:tc>
      </w:tr>
      <w:tr w:rsidR="0074012B" w:rsidRPr="0074012B" w14:paraId="60A9E6A9" w14:textId="77777777" w:rsidTr="0074012B">
        <w:trPr>
          <w:tblCellSpacing w:w="15" w:type="dxa"/>
        </w:trPr>
        <w:tc>
          <w:tcPr>
            <w:tcW w:w="0" w:type="auto"/>
            <w:shd w:val="clear" w:color="auto" w:fill="F8FAFD"/>
            <w:tcMar>
              <w:top w:w="120" w:type="dxa"/>
              <w:left w:w="180" w:type="dxa"/>
              <w:bottom w:w="120" w:type="dxa"/>
              <w:right w:w="180" w:type="dxa"/>
            </w:tcMar>
            <w:hideMark/>
          </w:tcPr>
          <w:p w14:paraId="0B8825E1"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8</w:t>
            </w:r>
          </w:p>
        </w:tc>
        <w:tc>
          <w:tcPr>
            <w:tcW w:w="0" w:type="auto"/>
            <w:shd w:val="clear" w:color="auto" w:fill="F8FAFD"/>
            <w:tcMar>
              <w:top w:w="120" w:type="dxa"/>
              <w:left w:w="180" w:type="dxa"/>
              <w:bottom w:w="120" w:type="dxa"/>
              <w:right w:w="180" w:type="dxa"/>
            </w:tcMar>
            <w:hideMark/>
          </w:tcPr>
          <w:p w14:paraId="0121DED7" w14:textId="77777777" w:rsidR="0074012B" w:rsidRPr="0074012B" w:rsidRDefault="0074012B" w:rsidP="0074012B">
            <w:pPr>
              <w:spacing w:after="0" w:line="300" w:lineRule="atLeast"/>
              <w:rPr>
                <w:rFonts w:ascii="Arial" w:eastAsia="Times New Roman" w:hAnsi="Arial" w:cs="Arial"/>
                <w:kern w:val="0"/>
                <w:sz w:val="21"/>
                <w:szCs w:val="21"/>
                <w14:ligatures w14:val="none"/>
              </w:rPr>
            </w:pPr>
            <w:proofErr w:type="spellStart"/>
            <w:r w:rsidRPr="0074012B">
              <w:rPr>
                <w:rFonts w:ascii="Arial" w:eastAsia="Times New Roman" w:hAnsi="Arial" w:cs="Arial"/>
                <w:kern w:val="0"/>
                <w:sz w:val="21"/>
                <w:szCs w:val="21"/>
                <w14:ligatures w14:val="none"/>
              </w:rPr>
              <w:t>pytest</w:t>
            </w:r>
            <w:proofErr w:type="spellEnd"/>
            <w:r w:rsidRPr="0074012B">
              <w:rPr>
                <w:rFonts w:ascii="Arial" w:eastAsia="Times New Roman" w:hAnsi="Arial" w:cs="Arial"/>
                <w:kern w:val="0"/>
                <w:sz w:val="21"/>
                <w:szCs w:val="21"/>
                <w14:ligatures w14:val="none"/>
              </w:rPr>
              <w:t>/</w:t>
            </w:r>
            <w:proofErr w:type="spellStart"/>
            <w:r w:rsidRPr="0074012B">
              <w:rPr>
                <w:rFonts w:ascii="Arial" w:eastAsia="Times New Roman" w:hAnsi="Arial" w:cs="Arial"/>
                <w:kern w:val="0"/>
                <w:sz w:val="21"/>
                <w:szCs w:val="21"/>
                <w14:ligatures w14:val="none"/>
              </w:rPr>
              <w:t>unittest</w:t>
            </w:r>
            <w:proofErr w:type="spellEnd"/>
          </w:p>
        </w:tc>
        <w:tc>
          <w:tcPr>
            <w:tcW w:w="0" w:type="auto"/>
            <w:shd w:val="clear" w:color="auto" w:fill="F8FAFD"/>
            <w:tcMar>
              <w:top w:w="120" w:type="dxa"/>
              <w:left w:w="180" w:type="dxa"/>
              <w:bottom w:w="120" w:type="dxa"/>
              <w:right w:w="180" w:type="dxa"/>
            </w:tcMar>
            <w:hideMark/>
          </w:tcPr>
          <w:p w14:paraId="0B6E9721"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Functional Testing</w:t>
            </w:r>
          </w:p>
        </w:tc>
        <w:tc>
          <w:tcPr>
            <w:tcW w:w="0" w:type="auto"/>
            <w:shd w:val="clear" w:color="auto" w:fill="F8FAFD"/>
            <w:tcMar>
              <w:top w:w="120" w:type="dxa"/>
              <w:left w:w="180" w:type="dxa"/>
              <w:bottom w:w="120" w:type="dxa"/>
              <w:right w:w="180" w:type="dxa"/>
            </w:tcMar>
            <w:hideMark/>
          </w:tcPr>
          <w:p w14:paraId="2CA8893C" w14:textId="77777777" w:rsidR="0074012B" w:rsidRPr="0074012B" w:rsidRDefault="0074012B" w:rsidP="0074012B">
            <w:pPr>
              <w:spacing w:after="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0</w:t>
            </w:r>
          </w:p>
        </w:tc>
        <w:tc>
          <w:tcPr>
            <w:tcW w:w="0" w:type="auto"/>
            <w:shd w:val="clear" w:color="auto" w:fill="F8FAFD"/>
            <w:tcMar>
              <w:top w:w="120" w:type="dxa"/>
              <w:left w:w="180" w:type="dxa"/>
              <w:bottom w:w="120" w:type="dxa"/>
              <w:right w:w="180" w:type="dxa"/>
            </w:tcMar>
            <w:hideMark/>
          </w:tcPr>
          <w:p w14:paraId="58A58346" w14:textId="77777777" w:rsidR="0074012B" w:rsidRPr="0074012B" w:rsidRDefault="0074012B" w:rsidP="0074012B">
            <w:pPr>
              <w:spacing w:after="240" w:line="300" w:lineRule="atLeast"/>
              <w:rPr>
                <w:rFonts w:ascii="Arial" w:eastAsia="Times New Roman" w:hAnsi="Arial" w:cs="Arial"/>
                <w:kern w:val="0"/>
                <w:sz w:val="21"/>
                <w:szCs w:val="21"/>
                <w14:ligatures w14:val="none"/>
              </w:rPr>
            </w:pPr>
            <w:r w:rsidRPr="0074012B">
              <w:rPr>
                <w:rFonts w:ascii="Arial" w:eastAsia="Times New Roman" w:hAnsi="Arial" w:cs="Arial"/>
                <w:kern w:val="0"/>
                <w:sz w:val="21"/>
                <w:szCs w:val="21"/>
                <w14:ligatures w14:val="none"/>
              </w:rPr>
              <w:t>Validates behavior and prevents regressions.</w:t>
            </w:r>
          </w:p>
        </w:tc>
      </w:tr>
    </w:tbl>
    <w:p w14:paraId="7102DBD3" w14:textId="77777777" w:rsidR="0074012B" w:rsidRPr="0074012B" w:rsidRDefault="0074012B" w:rsidP="0074012B">
      <w:pPr>
        <w:spacing w:after="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w:t>
      </w:r>
    </w:p>
    <w:p w14:paraId="15B82637"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B. PowerShell 7 Toolchain Execution and Pester Integration</w:t>
      </w:r>
    </w:p>
    <w:p w14:paraId="549EC97F"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For PowerShell scripts, the same commitment to deterministic validation is maintained.</w:t>
      </w:r>
    </w:p>
    <w:p w14:paraId="6AA4EBD8" w14:textId="77777777" w:rsidR="0074012B" w:rsidRPr="0074012B" w:rsidRDefault="0074012B" w:rsidP="0074012B">
      <w:pPr>
        <w:spacing w:after="240" w:line="240" w:lineRule="auto"/>
        <w:rPr>
          <w:rFonts w:ascii="Arial" w:eastAsia="Times New Roman" w:hAnsi="Arial" w:cs="Arial"/>
          <w:color w:val="1B1C1D"/>
          <w:kern w:val="0"/>
          <w14:ligatures w14:val="none"/>
        </w:rPr>
      </w:pPr>
      <w:proofErr w:type="spellStart"/>
      <w:r w:rsidRPr="0074012B">
        <w:rPr>
          <w:rFonts w:ascii="Arial" w:eastAsia="Times New Roman" w:hAnsi="Arial" w:cs="Arial"/>
          <w:b/>
          <w:bCs/>
          <w:color w:val="1B1C1D"/>
          <w:kern w:val="0"/>
          <w14:ligatures w14:val="none"/>
        </w:rPr>
        <w:t>PSScriptAnalyzer</w:t>
      </w:r>
      <w:proofErr w:type="spellEnd"/>
      <w:r w:rsidRPr="0074012B">
        <w:rPr>
          <w:rFonts w:ascii="Arial" w:eastAsia="Times New Roman" w:hAnsi="Arial" w:cs="Arial"/>
          <w:b/>
          <w:bCs/>
          <w:color w:val="1B1C1D"/>
          <w:kern w:val="0"/>
          <w14:ligatures w14:val="none"/>
        </w:rPr>
        <w:t xml:space="preserve"> Enforcement:</w:t>
      </w:r>
      <w:r w:rsidRPr="0074012B">
        <w:rPr>
          <w:rFonts w:ascii="Arial" w:eastAsia="Times New Roman" w:hAnsi="Arial" w:cs="Arial"/>
          <w:color w:val="1B1C1D"/>
          <w:kern w:val="0"/>
          <w14:ligatures w14:val="none"/>
        </w:rPr>
        <w:t> The primary static analysis tool is </w:t>
      </w:r>
      <w:proofErr w:type="spellStart"/>
      <w:r w:rsidRPr="0074012B">
        <w:rPr>
          <w:rFonts w:ascii="Courier New" w:eastAsia="Times New Roman" w:hAnsi="Courier New" w:cs="Courier New"/>
          <w:color w:val="444746"/>
          <w:kern w:val="0"/>
          <w:sz w:val="21"/>
          <w:szCs w:val="21"/>
          <w:shd w:val="clear" w:color="auto" w:fill="E9EEF6"/>
          <w14:ligatures w14:val="none"/>
        </w:rPr>
        <w:t>PSScriptAnalyzer</w:t>
      </w:r>
      <w:proofErr w:type="spellEnd"/>
      <w:r w:rsidRPr="0074012B">
        <w:rPr>
          <w:rFonts w:ascii="Arial" w:eastAsia="Times New Roman" w:hAnsi="Arial" w:cs="Arial"/>
          <w:color w:val="1B1C1D"/>
          <w:kern w:val="0"/>
          <w14:ligatures w14:val="none"/>
        </w:rPr>
        <w:t>. For seamless integration into the headless pipeline, the execution must include the mandatory </w:t>
      </w:r>
      <w:r w:rsidRPr="0074012B">
        <w:rPr>
          <w:rFonts w:ascii="Courier New" w:eastAsia="Times New Roman" w:hAnsi="Courier New" w:cs="Courier New"/>
          <w:color w:val="444746"/>
          <w:kern w:val="0"/>
          <w:sz w:val="21"/>
          <w:szCs w:val="21"/>
          <w:shd w:val="clear" w:color="auto" w:fill="E9EEF6"/>
          <w14:ligatures w14:val="none"/>
        </w:rPr>
        <w:t>-</w:t>
      </w:r>
      <w:proofErr w:type="spellStart"/>
      <w:r w:rsidRPr="0074012B">
        <w:rPr>
          <w:rFonts w:ascii="Courier New" w:eastAsia="Times New Roman" w:hAnsi="Courier New" w:cs="Courier New"/>
          <w:color w:val="444746"/>
          <w:kern w:val="0"/>
          <w:sz w:val="21"/>
          <w:szCs w:val="21"/>
          <w:shd w:val="clear" w:color="auto" w:fill="E9EEF6"/>
          <w14:ligatures w14:val="none"/>
        </w:rPr>
        <w:t>EnableExit</w:t>
      </w:r>
      <w:proofErr w:type="spellEnd"/>
      <w:r w:rsidRPr="0074012B">
        <w:rPr>
          <w:rFonts w:ascii="Arial" w:eastAsia="Times New Roman" w:hAnsi="Arial" w:cs="Arial"/>
          <w:color w:val="1B1C1D"/>
          <w:kern w:val="0"/>
          <w14:ligatures w14:val="none"/>
        </w:rPr>
        <w:t> parameter when invoked via the Nox session. This ensures that if any high-severity violations or configured warnings are detected, the tool exits with a non-zero code, forcing Nox to fail the validation session deterministically. This approach converts advisory warnings or errors into strict pipeline failures, enforcing quality standards.   </w:t>
      </w:r>
    </w:p>
    <w:p w14:paraId="53F8AE16"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b/>
          <w:bCs/>
          <w:color w:val="1B1C1D"/>
          <w:kern w:val="0"/>
          <w14:ligatures w14:val="none"/>
        </w:rPr>
        <w:t>Pester Test Execution:</w:t>
      </w:r>
      <w:r w:rsidRPr="0074012B">
        <w:rPr>
          <w:rFonts w:ascii="Arial" w:eastAsia="Times New Roman" w:hAnsi="Arial" w:cs="Arial"/>
          <w:color w:val="1B1C1D"/>
          <w:kern w:val="0"/>
          <w14:ligatures w14:val="none"/>
        </w:rPr>
        <w:t> Functional validation is carried out using Pester, the established PowerShell testing framework. The Nox session executes </w:t>
      </w:r>
      <w:r w:rsidRPr="0074012B">
        <w:rPr>
          <w:rFonts w:ascii="Courier New" w:eastAsia="Times New Roman" w:hAnsi="Courier New" w:cs="Courier New"/>
          <w:color w:val="444746"/>
          <w:kern w:val="0"/>
          <w:sz w:val="21"/>
          <w:szCs w:val="21"/>
          <w:shd w:val="clear" w:color="auto" w:fill="E9EEF6"/>
          <w14:ligatures w14:val="none"/>
        </w:rPr>
        <w:t>Invoke-Pester</w:t>
      </w:r>
      <w:r w:rsidRPr="0074012B">
        <w:rPr>
          <w:rFonts w:ascii="Arial" w:eastAsia="Times New Roman" w:hAnsi="Arial" w:cs="Arial"/>
          <w:color w:val="1B1C1D"/>
          <w:kern w:val="0"/>
          <w14:ligatures w14:val="none"/>
        </w:rPr>
        <w:t> to run all unit and integration tests. Pester’s capacity to produce structured test results allows the ACMS to capture artifacts for reporting, and its non-zero exit upon test failure ensures deterministic pipeline failure if behavioral regression occurs.   </w:t>
      </w:r>
    </w:p>
    <w:p w14:paraId="063B5C0F" w14:textId="77777777" w:rsidR="0074012B" w:rsidRPr="0074012B" w:rsidRDefault="0074012B" w:rsidP="0074012B">
      <w:pPr>
        <w:spacing w:before="420" w:after="120" w:line="420" w:lineRule="atLeast"/>
        <w:outlineLvl w:val="1"/>
        <w:rPr>
          <w:rFonts w:ascii="Arial" w:eastAsia="Times New Roman" w:hAnsi="Arial" w:cs="Arial"/>
          <w:b/>
          <w:bCs/>
          <w:color w:val="1B1C1D"/>
          <w:kern w:val="0"/>
          <w:sz w:val="30"/>
          <w:szCs w:val="30"/>
          <w14:ligatures w14:val="none"/>
        </w:rPr>
      </w:pPr>
      <w:r w:rsidRPr="0074012B">
        <w:rPr>
          <w:rFonts w:ascii="Arial" w:eastAsia="Times New Roman" w:hAnsi="Arial" w:cs="Arial"/>
          <w:b/>
          <w:bCs/>
          <w:color w:val="1B1C1D"/>
          <w:kern w:val="0"/>
          <w:sz w:val="30"/>
          <w:szCs w:val="30"/>
          <w14:ligatures w14:val="none"/>
        </w:rPr>
        <w:t>V. Concurrency and Deployment Workflow</w:t>
      </w:r>
    </w:p>
    <w:p w14:paraId="2E476BAA"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lastRenderedPageBreak/>
        <w:t>A. Workstream State Synchronization</w:t>
      </w:r>
    </w:p>
    <w:p w14:paraId="04FA25CA"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Upon the successful execution of the entire Deterministic Validation loop (indicated by Nox exiting with code 0), the changes present in the isolated Git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are considered complete and compliant. The pipeline performs an atomic </w:t>
      </w:r>
      <w:r w:rsidRPr="0074012B">
        <w:rPr>
          <w:rFonts w:ascii="Courier New" w:eastAsia="Times New Roman" w:hAnsi="Courier New" w:cs="Courier New"/>
          <w:color w:val="444746"/>
          <w:kern w:val="0"/>
          <w:sz w:val="21"/>
          <w:szCs w:val="21"/>
          <w:shd w:val="clear" w:color="auto" w:fill="E9EEF6"/>
          <w14:ligatures w14:val="none"/>
        </w:rPr>
        <w:t>git commit</w:t>
      </w:r>
      <w:r w:rsidRPr="0074012B">
        <w:rPr>
          <w:rFonts w:ascii="Arial" w:eastAsia="Times New Roman" w:hAnsi="Arial" w:cs="Arial"/>
          <w:color w:val="1B1C1D"/>
          <w:kern w:val="0"/>
          <w14:ligatures w14:val="none"/>
        </w:rPr>
        <w:t> incorporating the </w:t>
      </w:r>
      <w:proofErr w:type="spellStart"/>
      <w:r w:rsidRPr="0074012B">
        <w:rPr>
          <w:rFonts w:ascii="Courier New" w:eastAsia="Times New Roman" w:hAnsi="Courier New" w:cs="Courier New"/>
          <w:color w:val="444746"/>
          <w:kern w:val="0"/>
          <w:sz w:val="21"/>
          <w:szCs w:val="21"/>
          <w:shd w:val="clear" w:color="auto" w:fill="E9EEF6"/>
          <w14:ligatures w14:val="none"/>
        </w:rPr>
        <w:t>modification_id</w:t>
      </w:r>
      <w:proofErr w:type="spellEnd"/>
      <w:r w:rsidRPr="0074012B">
        <w:rPr>
          <w:rFonts w:ascii="Arial" w:eastAsia="Times New Roman" w:hAnsi="Arial" w:cs="Arial"/>
          <w:color w:val="1B1C1D"/>
          <w:kern w:val="0"/>
          <w14:ligatures w14:val="none"/>
        </w:rPr>
        <w:t> and </w:t>
      </w:r>
      <w:proofErr w:type="spellStart"/>
      <w:r w:rsidRPr="0074012B">
        <w:rPr>
          <w:rFonts w:ascii="Courier New" w:eastAsia="Times New Roman" w:hAnsi="Courier New" w:cs="Courier New"/>
          <w:color w:val="444746"/>
          <w:kern w:val="0"/>
          <w:sz w:val="21"/>
          <w:szCs w:val="21"/>
          <w:shd w:val="clear" w:color="auto" w:fill="E9EEF6"/>
          <w14:ligatures w14:val="none"/>
        </w:rPr>
        <w:t>modification_goal</w:t>
      </w:r>
      <w:proofErr w:type="spellEnd"/>
      <w:r w:rsidRPr="0074012B">
        <w:rPr>
          <w:rFonts w:ascii="Arial" w:eastAsia="Times New Roman" w:hAnsi="Arial" w:cs="Arial"/>
          <w:color w:val="1B1C1D"/>
          <w:kern w:val="0"/>
          <w14:ligatures w14:val="none"/>
        </w:rPr>
        <w:t xml:space="preserve"> into the message. The new, clean branch created within the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is then pushed to the remote repository, synchronizing the workstream’s state.</w:t>
      </w:r>
    </w:p>
    <w:p w14:paraId="0B885F5F"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B. Automated Pull Request Creation via GitHub CLI (</w:t>
      </w:r>
      <w:proofErr w:type="spellStart"/>
      <w:r w:rsidRPr="0074012B">
        <w:rPr>
          <w:rFonts w:ascii="Courier New" w:eastAsia="Times New Roman" w:hAnsi="Courier New" w:cs="Courier New"/>
          <w:color w:val="444746"/>
          <w:kern w:val="0"/>
          <w:sz w:val="21"/>
          <w:szCs w:val="21"/>
          <w:shd w:val="clear" w:color="auto" w:fill="E9EEF6"/>
          <w14:ligatures w14:val="none"/>
        </w:rPr>
        <w:t>gh</w:t>
      </w:r>
      <w:proofErr w:type="spellEnd"/>
      <w:r w:rsidRPr="0074012B">
        <w:rPr>
          <w:rFonts w:ascii="Arial" w:eastAsia="Times New Roman" w:hAnsi="Arial" w:cs="Arial"/>
          <w:b/>
          <w:bCs/>
          <w:color w:val="1B1C1D"/>
          <w:kern w:val="0"/>
          <w14:ligatures w14:val="none"/>
        </w:rPr>
        <w:t>)</w:t>
      </w:r>
    </w:p>
    <w:p w14:paraId="09BF80B4"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final output stage requires a fully headless, automated mechanism for creating the Pull Request (PR). The GitHub CLI (</w:t>
      </w:r>
      <w:proofErr w:type="spellStart"/>
      <w:r w:rsidRPr="0074012B">
        <w:rPr>
          <w:rFonts w:ascii="Courier New" w:eastAsia="Times New Roman" w:hAnsi="Courier New" w:cs="Courier New"/>
          <w:color w:val="444746"/>
          <w:kern w:val="0"/>
          <w:sz w:val="21"/>
          <w:szCs w:val="21"/>
          <w:shd w:val="clear" w:color="auto" w:fill="E9EEF6"/>
          <w14:ligatures w14:val="none"/>
        </w:rPr>
        <w:t>gh</w:t>
      </w:r>
      <w:proofErr w:type="spellEnd"/>
      <w:r w:rsidRPr="0074012B">
        <w:rPr>
          <w:rFonts w:ascii="Arial" w:eastAsia="Times New Roman" w:hAnsi="Arial" w:cs="Arial"/>
          <w:color w:val="1B1C1D"/>
          <w:kern w:val="0"/>
          <w14:ligatures w14:val="none"/>
        </w:rPr>
        <w:t>) is utilized for this purpose, eliminating the need for any browser-based interaction.   </w:t>
      </w:r>
    </w:p>
    <w:p w14:paraId="12B92DEB" w14:textId="77777777" w:rsidR="0074012B" w:rsidRPr="0074012B" w:rsidRDefault="0074012B" w:rsidP="0074012B">
      <w:pPr>
        <w:spacing w:after="12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w:t>
      </w:r>
      <w:proofErr w:type="spellStart"/>
      <w:r w:rsidRPr="0074012B">
        <w:rPr>
          <w:rFonts w:ascii="Courier New" w:eastAsia="Times New Roman" w:hAnsi="Courier New" w:cs="Courier New"/>
          <w:color w:val="444746"/>
          <w:kern w:val="0"/>
          <w:sz w:val="21"/>
          <w:szCs w:val="21"/>
          <w:shd w:val="clear" w:color="auto" w:fill="E9EEF6"/>
          <w14:ligatures w14:val="none"/>
        </w:rPr>
        <w:t>gh</w:t>
      </w:r>
      <w:proofErr w:type="spellEnd"/>
      <w:r w:rsidRPr="0074012B">
        <w:rPr>
          <w:rFonts w:ascii="Courier New" w:eastAsia="Times New Roman" w:hAnsi="Courier New" w:cs="Courier New"/>
          <w:color w:val="444746"/>
          <w:kern w:val="0"/>
          <w:sz w:val="21"/>
          <w:szCs w:val="21"/>
          <w:shd w:val="clear" w:color="auto" w:fill="E9EEF6"/>
          <w14:ligatures w14:val="none"/>
        </w:rPr>
        <w:t xml:space="preserve"> pr create</w:t>
      </w:r>
      <w:r w:rsidRPr="0074012B">
        <w:rPr>
          <w:rFonts w:ascii="Arial" w:eastAsia="Times New Roman" w:hAnsi="Arial" w:cs="Arial"/>
          <w:color w:val="1B1C1D"/>
          <w:kern w:val="0"/>
          <w14:ligatures w14:val="none"/>
        </w:rPr>
        <w:t> command supports multiple non-interactive flags, allowing the pipeline to inject all necessary metadata directly from the structured input document:</w:t>
      </w:r>
    </w:p>
    <w:p w14:paraId="65235082" w14:textId="77777777" w:rsidR="0074012B" w:rsidRPr="0074012B" w:rsidRDefault="0074012B" w:rsidP="0074012B">
      <w:pPr>
        <w:numPr>
          <w:ilvl w:val="0"/>
          <w:numId w:val="1"/>
        </w:numPr>
        <w:spacing w:before="120" w:after="120" w:line="240" w:lineRule="auto"/>
        <w:rPr>
          <w:rFonts w:ascii="Arial" w:eastAsia="Times New Roman" w:hAnsi="Arial" w:cs="Arial"/>
          <w:color w:val="1B1C1D"/>
          <w:kern w:val="0"/>
          <w14:ligatures w14:val="none"/>
        </w:rPr>
      </w:pPr>
      <w:r w:rsidRPr="0074012B">
        <w:rPr>
          <w:rFonts w:ascii="Arial" w:eastAsia="Times New Roman" w:hAnsi="Arial" w:cs="Arial"/>
          <w:b/>
          <w:bCs/>
          <w:color w:val="1B1C1D"/>
          <w:kern w:val="0"/>
          <w14:ligatures w14:val="none"/>
        </w:rPr>
        <w:t>Title and Body:</w:t>
      </w:r>
      <w:r w:rsidRPr="0074012B">
        <w:rPr>
          <w:rFonts w:ascii="Arial" w:eastAsia="Times New Roman" w:hAnsi="Arial" w:cs="Arial"/>
          <w:color w:val="1B1C1D"/>
          <w:kern w:val="0"/>
          <w14:ligatures w14:val="none"/>
        </w:rPr>
        <w:t> The </w:t>
      </w:r>
      <w:r w:rsidRPr="0074012B">
        <w:rPr>
          <w:rFonts w:ascii="Courier New" w:eastAsia="Times New Roman" w:hAnsi="Courier New" w:cs="Courier New"/>
          <w:color w:val="444746"/>
          <w:kern w:val="0"/>
          <w:sz w:val="21"/>
          <w:szCs w:val="21"/>
          <w:shd w:val="clear" w:color="auto" w:fill="E9EEF6"/>
          <w14:ligatures w14:val="none"/>
        </w:rPr>
        <w:t>--title</w:t>
      </w:r>
      <w:r w:rsidRPr="0074012B">
        <w:rPr>
          <w:rFonts w:ascii="Arial" w:eastAsia="Times New Roman" w:hAnsi="Arial" w:cs="Arial"/>
          <w:color w:val="1B1C1D"/>
          <w:kern w:val="0"/>
          <w14:ligatures w14:val="none"/>
        </w:rPr>
        <w:t> flag (</w:t>
      </w:r>
      <w:r w:rsidRPr="0074012B">
        <w:rPr>
          <w:rFonts w:ascii="Courier New" w:eastAsia="Times New Roman" w:hAnsi="Courier New" w:cs="Courier New"/>
          <w:color w:val="444746"/>
          <w:kern w:val="0"/>
          <w:sz w:val="21"/>
          <w:szCs w:val="21"/>
          <w:shd w:val="clear" w:color="auto" w:fill="E9EEF6"/>
          <w14:ligatures w14:val="none"/>
        </w:rPr>
        <w:t>-t</w:t>
      </w:r>
      <w:r w:rsidRPr="0074012B">
        <w:rPr>
          <w:rFonts w:ascii="Arial" w:eastAsia="Times New Roman" w:hAnsi="Arial" w:cs="Arial"/>
          <w:color w:val="1B1C1D"/>
          <w:kern w:val="0"/>
          <w14:ligatures w14:val="none"/>
        </w:rPr>
        <w:t>) is used to set the PR title, combining the Modification ID and the Goal description. The PR body description is generated from the detailed, structured plan output by Claude Code CLI and piped into the </w:t>
      </w:r>
      <w:r w:rsidRPr="0074012B">
        <w:rPr>
          <w:rFonts w:ascii="Courier New" w:eastAsia="Times New Roman" w:hAnsi="Courier New" w:cs="Courier New"/>
          <w:color w:val="444746"/>
          <w:kern w:val="0"/>
          <w:sz w:val="21"/>
          <w:szCs w:val="21"/>
          <w:shd w:val="clear" w:color="auto" w:fill="E9EEF6"/>
          <w14:ligatures w14:val="none"/>
        </w:rPr>
        <w:t>--body-file</w:t>
      </w:r>
      <w:r w:rsidRPr="0074012B">
        <w:rPr>
          <w:rFonts w:ascii="Arial" w:eastAsia="Times New Roman" w:hAnsi="Arial" w:cs="Arial"/>
          <w:color w:val="1B1C1D"/>
          <w:kern w:val="0"/>
          <w14:ligatures w14:val="none"/>
        </w:rPr>
        <w:t> flag (</w:t>
      </w:r>
      <w:r w:rsidRPr="0074012B">
        <w:rPr>
          <w:rFonts w:ascii="Courier New" w:eastAsia="Times New Roman" w:hAnsi="Courier New" w:cs="Courier New"/>
          <w:color w:val="444746"/>
          <w:kern w:val="0"/>
          <w:sz w:val="21"/>
          <w:szCs w:val="21"/>
          <w:shd w:val="clear" w:color="auto" w:fill="E9EEF6"/>
          <w14:ligatures w14:val="none"/>
        </w:rPr>
        <w:t>-F</w:t>
      </w:r>
      <w:r w:rsidRPr="0074012B">
        <w:rPr>
          <w:rFonts w:ascii="Arial" w:eastAsia="Times New Roman" w:hAnsi="Arial" w:cs="Arial"/>
          <w:color w:val="1B1C1D"/>
          <w:kern w:val="0"/>
          <w14:ligatures w14:val="none"/>
        </w:rPr>
        <w:t>), using standard input (</w:t>
      </w:r>
      <w:r w:rsidRPr="0074012B">
        <w:rPr>
          <w:rFonts w:ascii="Courier New" w:eastAsia="Times New Roman" w:hAnsi="Courier New" w:cs="Courier New"/>
          <w:color w:val="444746"/>
          <w:kern w:val="0"/>
          <w:sz w:val="21"/>
          <w:szCs w:val="21"/>
          <w:shd w:val="clear" w:color="auto" w:fill="E9EEF6"/>
          <w14:ligatures w14:val="none"/>
        </w:rPr>
        <w:t>-</w:t>
      </w:r>
      <w:r w:rsidRPr="0074012B">
        <w:rPr>
          <w:rFonts w:ascii="Arial" w:eastAsia="Times New Roman" w:hAnsi="Arial" w:cs="Arial"/>
          <w:color w:val="1B1C1D"/>
          <w:kern w:val="0"/>
          <w14:ligatures w14:val="none"/>
        </w:rPr>
        <w:t>) or a temporary file path.   </w:t>
      </w:r>
    </w:p>
    <w:p w14:paraId="16D477A7" w14:textId="77777777" w:rsidR="0074012B" w:rsidRPr="0074012B" w:rsidRDefault="0074012B" w:rsidP="0074012B">
      <w:pPr>
        <w:numPr>
          <w:ilvl w:val="0"/>
          <w:numId w:val="1"/>
        </w:numPr>
        <w:spacing w:before="120" w:after="120" w:line="240" w:lineRule="auto"/>
        <w:rPr>
          <w:rFonts w:ascii="Arial" w:eastAsia="Times New Roman" w:hAnsi="Arial" w:cs="Arial"/>
          <w:color w:val="1B1C1D"/>
          <w:kern w:val="0"/>
          <w14:ligatures w14:val="none"/>
        </w:rPr>
      </w:pPr>
      <w:r w:rsidRPr="0074012B">
        <w:rPr>
          <w:rFonts w:ascii="Arial" w:eastAsia="Times New Roman" w:hAnsi="Arial" w:cs="Arial"/>
          <w:b/>
          <w:bCs/>
          <w:color w:val="1B1C1D"/>
          <w:kern w:val="0"/>
          <w14:ligatures w14:val="none"/>
        </w:rPr>
        <w:t>Reviewers and Labels:</w:t>
      </w:r>
      <w:r w:rsidRPr="0074012B">
        <w:rPr>
          <w:rFonts w:ascii="Arial" w:eastAsia="Times New Roman" w:hAnsi="Arial" w:cs="Arial"/>
          <w:color w:val="1B1C1D"/>
          <w:kern w:val="0"/>
          <w14:ligatures w14:val="none"/>
        </w:rPr>
        <w:t> The pipeline dynamically extracts the </w:t>
      </w:r>
      <w:proofErr w:type="spellStart"/>
      <w:proofErr w:type="gramStart"/>
      <w:r w:rsidRPr="0074012B">
        <w:rPr>
          <w:rFonts w:ascii="Courier New" w:eastAsia="Times New Roman" w:hAnsi="Courier New" w:cs="Courier New"/>
          <w:color w:val="444746"/>
          <w:kern w:val="0"/>
          <w:sz w:val="21"/>
          <w:szCs w:val="21"/>
          <w:shd w:val="clear" w:color="auto" w:fill="E9EEF6"/>
          <w14:ligatures w14:val="none"/>
        </w:rPr>
        <w:t>metadata.reviewers</w:t>
      </w:r>
      <w:proofErr w:type="spellEnd"/>
      <w:proofErr w:type="gramEnd"/>
      <w:r w:rsidRPr="0074012B">
        <w:rPr>
          <w:rFonts w:ascii="Arial" w:eastAsia="Times New Roman" w:hAnsi="Arial" w:cs="Arial"/>
          <w:color w:val="1B1C1D"/>
          <w:kern w:val="0"/>
          <w14:ligatures w14:val="none"/>
        </w:rPr>
        <w:t> and </w:t>
      </w:r>
      <w:proofErr w:type="spellStart"/>
      <w:r w:rsidRPr="0074012B">
        <w:rPr>
          <w:rFonts w:ascii="Courier New" w:eastAsia="Times New Roman" w:hAnsi="Courier New" w:cs="Courier New"/>
          <w:color w:val="444746"/>
          <w:kern w:val="0"/>
          <w:sz w:val="21"/>
          <w:szCs w:val="21"/>
          <w:shd w:val="clear" w:color="auto" w:fill="E9EEF6"/>
          <w14:ligatures w14:val="none"/>
        </w:rPr>
        <w:t>metadata.labels</w:t>
      </w:r>
      <w:proofErr w:type="spellEnd"/>
      <w:r w:rsidRPr="0074012B">
        <w:rPr>
          <w:rFonts w:ascii="Arial" w:eastAsia="Times New Roman" w:hAnsi="Arial" w:cs="Arial"/>
          <w:color w:val="1B1C1D"/>
          <w:kern w:val="0"/>
          <w14:ligatures w14:val="none"/>
        </w:rPr>
        <w:t> arrays from the initial structured input (using </w:t>
      </w:r>
      <w:proofErr w:type="spellStart"/>
      <w:r w:rsidRPr="0074012B">
        <w:rPr>
          <w:rFonts w:ascii="Courier New" w:eastAsia="Times New Roman" w:hAnsi="Courier New" w:cs="Courier New"/>
          <w:color w:val="444746"/>
          <w:kern w:val="0"/>
          <w:sz w:val="21"/>
          <w:szCs w:val="21"/>
          <w:shd w:val="clear" w:color="auto" w:fill="E9EEF6"/>
          <w14:ligatures w14:val="none"/>
        </w:rPr>
        <w:t>yq</w:t>
      </w:r>
      <w:proofErr w:type="spellEnd"/>
      <w:r w:rsidRPr="0074012B">
        <w:rPr>
          <w:rFonts w:ascii="Arial" w:eastAsia="Times New Roman" w:hAnsi="Arial" w:cs="Arial"/>
          <w:color w:val="1B1C1D"/>
          <w:kern w:val="0"/>
          <w14:ligatures w14:val="none"/>
        </w:rPr>
        <w:t>) and injects them using the dedicated flags: </w:t>
      </w:r>
      <w:r w:rsidRPr="0074012B">
        <w:rPr>
          <w:rFonts w:ascii="Courier New" w:eastAsia="Times New Roman" w:hAnsi="Courier New" w:cs="Courier New"/>
          <w:color w:val="444746"/>
          <w:kern w:val="0"/>
          <w:sz w:val="21"/>
          <w:szCs w:val="21"/>
          <w:shd w:val="clear" w:color="auto" w:fill="E9EEF6"/>
          <w14:ligatures w14:val="none"/>
        </w:rPr>
        <w:t>--reviewer &lt;handle&gt;</w:t>
      </w:r>
      <w:r w:rsidRPr="0074012B">
        <w:rPr>
          <w:rFonts w:ascii="Arial" w:eastAsia="Times New Roman" w:hAnsi="Arial" w:cs="Arial"/>
          <w:color w:val="1B1C1D"/>
          <w:kern w:val="0"/>
          <w14:ligatures w14:val="none"/>
        </w:rPr>
        <w:t> (</w:t>
      </w:r>
      <w:r w:rsidRPr="0074012B">
        <w:rPr>
          <w:rFonts w:ascii="Courier New" w:eastAsia="Times New Roman" w:hAnsi="Courier New" w:cs="Courier New"/>
          <w:color w:val="444746"/>
          <w:kern w:val="0"/>
          <w:sz w:val="21"/>
          <w:szCs w:val="21"/>
          <w:shd w:val="clear" w:color="auto" w:fill="E9EEF6"/>
          <w14:ligatures w14:val="none"/>
        </w:rPr>
        <w:t>-r</w:t>
      </w:r>
      <w:r w:rsidRPr="0074012B">
        <w:rPr>
          <w:rFonts w:ascii="Arial" w:eastAsia="Times New Roman" w:hAnsi="Arial" w:cs="Arial"/>
          <w:color w:val="1B1C1D"/>
          <w:kern w:val="0"/>
          <w14:ligatures w14:val="none"/>
        </w:rPr>
        <w:t>) and </w:t>
      </w:r>
      <w:r w:rsidRPr="0074012B">
        <w:rPr>
          <w:rFonts w:ascii="Courier New" w:eastAsia="Times New Roman" w:hAnsi="Courier New" w:cs="Courier New"/>
          <w:color w:val="444746"/>
          <w:kern w:val="0"/>
          <w:sz w:val="21"/>
          <w:szCs w:val="21"/>
          <w:shd w:val="clear" w:color="auto" w:fill="E9EEF6"/>
          <w14:ligatures w14:val="none"/>
        </w:rPr>
        <w:t>--label &lt;name&gt;</w:t>
      </w:r>
      <w:r w:rsidRPr="0074012B">
        <w:rPr>
          <w:rFonts w:ascii="Arial" w:eastAsia="Times New Roman" w:hAnsi="Arial" w:cs="Arial"/>
          <w:color w:val="1B1C1D"/>
          <w:kern w:val="0"/>
          <w14:ligatures w14:val="none"/>
        </w:rPr>
        <w:t> (</w:t>
      </w:r>
      <w:r w:rsidRPr="0074012B">
        <w:rPr>
          <w:rFonts w:ascii="Courier New" w:eastAsia="Times New Roman" w:hAnsi="Courier New" w:cs="Courier New"/>
          <w:color w:val="444746"/>
          <w:kern w:val="0"/>
          <w:sz w:val="21"/>
          <w:szCs w:val="21"/>
          <w:shd w:val="clear" w:color="auto" w:fill="E9EEF6"/>
          <w14:ligatures w14:val="none"/>
        </w:rPr>
        <w:t>-l</w:t>
      </w:r>
      <w:r w:rsidRPr="0074012B">
        <w:rPr>
          <w:rFonts w:ascii="Arial" w:eastAsia="Times New Roman" w:hAnsi="Arial" w:cs="Arial"/>
          <w:color w:val="1B1C1D"/>
          <w:kern w:val="0"/>
          <w14:ligatures w14:val="none"/>
        </w:rPr>
        <w:t>).   </w:t>
      </w:r>
    </w:p>
    <w:p w14:paraId="6FFEEEC6"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This method ensures the PR is fully populated, correctly routed for review, and labeled, all without any manual intervention, fulfilling the headless requirement and standardizing the deployment workflow.   </w:t>
      </w:r>
    </w:p>
    <w:p w14:paraId="221B091C"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 xml:space="preserve">C. Post-Execution </w:t>
      </w:r>
      <w:proofErr w:type="spellStart"/>
      <w:r w:rsidRPr="0074012B">
        <w:rPr>
          <w:rFonts w:ascii="Arial" w:eastAsia="Times New Roman" w:hAnsi="Arial" w:cs="Arial"/>
          <w:b/>
          <w:bCs/>
          <w:color w:val="1B1C1D"/>
          <w:kern w:val="0"/>
          <w14:ligatures w14:val="none"/>
        </w:rPr>
        <w:t>Worktree</w:t>
      </w:r>
      <w:proofErr w:type="spellEnd"/>
      <w:r w:rsidRPr="0074012B">
        <w:rPr>
          <w:rFonts w:ascii="Arial" w:eastAsia="Times New Roman" w:hAnsi="Arial" w:cs="Arial"/>
          <w:b/>
          <w:bCs/>
          <w:color w:val="1B1C1D"/>
          <w:kern w:val="0"/>
          <w14:ligatures w14:val="none"/>
        </w:rPr>
        <w:t xml:space="preserve"> Removal</w:t>
      </w:r>
    </w:p>
    <w:p w14:paraId="02392F4C"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Immediately following the successful PR creation and branch push, the </w:t>
      </w:r>
      <w:proofErr w:type="spellStart"/>
      <w:r w:rsidRPr="0074012B">
        <w:rPr>
          <w:rFonts w:ascii="Arial" w:eastAsia="Times New Roman" w:hAnsi="Arial" w:cs="Arial"/>
          <w:color w:val="1B1C1D"/>
          <w:kern w:val="0"/>
          <w14:ligatures w14:val="none"/>
        </w:rPr>
        <w:t>worktree</w:t>
      </w:r>
      <w:proofErr w:type="spellEnd"/>
      <w:r w:rsidRPr="0074012B">
        <w:rPr>
          <w:rFonts w:ascii="Arial" w:eastAsia="Times New Roman" w:hAnsi="Arial" w:cs="Arial"/>
          <w:color w:val="1B1C1D"/>
          <w:kern w:val="0"/>
          <w14:ligatures w14:val="none"/>
        </w:rPr>
        <w:t xml:space="preserve"> environment must be decommissioned. This is a critical final step in the Nox session. The command </w:t>
      </w:r>
      <w:r w:rsidRPr="0074012B">
        <w:rPr>
          <w:rFonts w:ascii="Courier New" w:eastAsia="Times New Roman" w:hAnsi="Courier New" w:cs="Courier New"/>
          <w:color w:val="444746"/>
          <w:kern w:val="0"/>
          <w:sz w:val="21"/>
          <w:szCs w:val="21"/>
          <w:shd w:val="clear" w:color="auto" w:fill="E9EEF6"/>
          <w14:ligatures w14:val="none"/>
        </w:rPr>
        <w:t xml:space="preserve">git </w:t>
      </w:r>
      <w:proofErr w:type="spellStart"/>
      <w:r w:rsidRPr="0074012B">
        <w:rPr>
          <w:rFonts w:ascii="Courier New" w:eastAsia="Times New Roman" w:hAnsi="Courier New" w:cs="Courier New"/>
          <w:color w:val="444746"/>
          <w:kern w:val="0"/>
          <w:sz w:val="21"/>
          <w:szCs w:val="21"/>
          <w:shd w:val="clear" w:color="auto" w:fill="E9EEF6"/>
          <w14:ligatures w14:val="none"/>
        </w:rPr>
        <w:t>worktree</w:t>
      </w:r>
      <w:proofErr w:type="spellEnd"/>
      <w:r w:rsidRPr="0074012B">
        <w:rPr>
          <w:rFonts w:ascii="Courier New" w:eastAsia="Times New Roman" w:hAnsi="Courier New" w:cs="Courier New"/>
          <w:color w:val="444746"/>
          <w:kern w:val="0"/>
          <w:sz w:val="21"/>
          <w:szCs w:val="21"/>
          <w:shd w:val="clear" w:color="auto" w:fill="E9EEF6"/>
          <w14:ligatures w14:val="none"/>
        </w:rPr>
        <w:t xml:space="preserve"> remove -f &lt;path&gt;</w:t>
      </w:r>
      <w:r w:rsidRPr="0074012B">
        <w:rPr>
          <w:rFonts w:ascii="Arial" w:eastAsia="Times New Roman" w:hAnsi="Arial" w:cs="Arial"/>
          <w:color w:val="1B1C1D"/>
          <w:kern w:val="0"/>
          <w14:ligatures w14:val="none"/>
        </w:rPr>
        <w:t> is executed to guarantee the swift and complete cleanup of the isolated working directory. The </w:t>
      </w:r>
      <w:r w:rsidRPr="0074012B">
        <w:rPr>
          <w:rFonts w:ascii="Courier New" w:eastAsia="Times New Roman" w:hAnsi="Courier New" w:cs="Courier New"/>
          <w:color w:val="444746"/>
          <w:kern w:val="0"/>
          <w:sz w:val="21"/>
          <w:szCs w:val="21"/>
          <w:shd w:val="clear" w:color="auto" w:fill="E9EEF6"/>
          <w14:ligatures w14:val="none"/>
        </w:rPr>
        <w:t>--force</w:t>
      </w:r>
      <w:r w:rsidRPr="0074012B">
        <w:rPr>
          <w:rFonts w:ascii="Arial" w:eastAsia="Times New Roman" w:hAnsi="Arial" w:cs="Arial"/>
          <w:color w:val="1B1C1D"/>
          <w:kern w:val="0"/>
          <w14:ligatures w14:val="none"/>
        </w:rPr>
        <w:t> flag ensures removal even if minor untracked files or index conflicts remain, preserving the main repository's operational state for future concurrent workstreams.   </w:t>
      </w:r>
    </w:p>
    <w:p w14:paraId="66D82BF5" w14:textId="77777777" w:rsidR="0074012B" w:rsidRPr="0074012B" w:rsidRDefault="0074012B" w:rsidP="0074012B">
      <w:pPr>
        <w:spacing w:before="420" w:after="120" w:line="420" w:lineRule="atLeast"/>
        <w:outlineLvl w:val="1"/>
        <w:rPr>
          <w:rFonts w:ascii="Arial" w:eastAsia="Times New Roman" w:hAnsi="Arial" w:cs="Arial"/>
          <w:b/>
          <w:bCs/>
          <w:color w:val="1B1C1D"/>
          <w:kern w:val="0"/>
          <w:sz w:val="30"/>
          <w:szCs w:val="30"/>
          <w14:ligatures w14:val="none"/>
        </w:rPr>
      </w:pPr>
      <w:r w:rsidRPr="0074012B">
        <w:rPr>
          <w:rFonts w:ascii="Arial" w:eastAsia="Times New Roman" w:hAnsi="Arial" w:cs="Arial"/>
          <w:b/>
          <w:bCs/>
          <w:color w:val="1B1C1D"/>
          <w:kern w:val="0"/>
          <w:sz w:val="30"/>
          <w:szCs w:val="30"/>
          <w14:ligatures w14:val="none"/>
        </w:rPr>
        <w:t>VI. Operational Recommendations and Maintenance</w:t>
      </w:r>
    </w:p>
    <w:p w14:paraId="0E1B3C70"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deployment of an ACMS necessitates continuous monitoring and proactive maintenance strategies, particularly concerning the inherent variability of generative models.</w:t>
      </w:r>
    </w:p>
    <w:p w14:paraId="45EA446B"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lastRenderedPageBreak/>
        <w:t>Continuous Monitoring of LLM Drift</w:t>
      </w:r>
    </w:p>
    <w:p w14:paraId="474F8B65"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While the ACMS mitigates LLM non-determinism by strictly separating planning (Claude Code) from execution (Aider) and enforcing structured outputs, the behavior of the underlying </w:t>
      </w:r>
      <w:proofErr w:type="spellStart"/>
      <w:r w:rsidRPr="0074012B">
        <w:rPr>
          <w:rFonts w:ascii="Arial" w:eastAsia="Times New Roman" w:hAnsi="Arial" w:cs="Arial"/>
          <w:color w:val="1B1C1D"/>
          <w:kern w:val="0"/>
          <w14:ligatures w14:val="none"/>
        </w:rPr>
        <w:t>Deepseek</w:t>
      </w:r>
      <w:proofErr w:type="spellEnd"/>
      <w:r w:rsidRPr="0074012B">
        <w:rPr>
          <w:rFonts w:ascii="Arial" w:eastAsia="Times New Roman" w:hAnsi="Arial" w:cs="Arial"/>
          <w:color w:val="1B1C1D"/>
          <w:kern w:val="0"/>
          <w14:ligatures w14:val="none"/>
        </w:rPr>
        <w:t xml:space="preserve"> model, even when fixed via </w:t>
      </w:r>
      <w:proofErr w:type="spellStart"/>
      <w:r w:rsidRPr="0074012B">
        <w:rPr>
          <w:rFonts w:ascii="Arial" w:eastAsia="Times New Roman" w:hAnsi="Arial" w:cs="Arial"/>
          <w:color w:val="1B1C1D"/>
          <w:kern w:val="0"/>
          <w14:ligatures w14:val="none"/>
        </w:rPr>
        <w:t>Ollama</w:t>
      </w:r>
      <w:proofErr w:type="spellEnd"/>
      <w:r w:rsidRPr="0074012B">
        <w:rPr>
          <w:rFonts w:ascii="Arial" w:eastAsia="Times New Roman" w:hAnsi="Arial" w:cs="Arial"/>
          <w:color w:val="1B1C1D"/>
          <w:kern w:val="0"/>
          <w14:ligatures w14:val="none"/>
        </w:rPr>
        <w:t>, can subtly shift over time (model drift). It is recommended that a suite of </w:t>
      </w:r>
      <w:r w:rsidRPr="0074012B">
        <w:rPr>
          <w:rFonts w:ascii="Arial" w:eastAsia="Times New Roman" w:hAnsi="Arial" w:cs="Arial"/>
          <w:b/>
          <w:bCs/>
          <w:color w:val="1B1C1D"/>
          <w:kern w:val="0"/>
          <w14:ligatures w14:val="none"/>
        </w:rPr>
        <w:t>deterministic regression tests</w:t>
      </w:r>
      <w:r w:rsidRPr="0074012B">
        <w:rPr>
          <w:rFonts w:ascii="Arial" w:eastAsia="Times New Roman" w:hAnsi="Arial" w:cs="Arial"/>
          <w:color w:val="1B1C1D"/>
          <w:kern w:val="0"/>
          <w14:ligatures w14:val="none"/>
        </w:rPr>
        <w:t> be established. These tests should run the pipeline against a fixed, representative sample of structured inputs and verify that the output code diffs remain precisely the same across subsequent pipeline updates or model maintenance operations. Any variation in the output, even if minor, signifies a drift that must be analyzed and potentially corrected via updated Claude Code system prompts or Aider configuration.</w:t>
      </w:r>
    </w:p>
    <w:p w14:paraId="51A38951"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Pipeline Security and Validation</w:t>
      </w:r>
    </w:p>
    <w:p w14:paraId="09D7CA49"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 xml:space="preserve">Security must be an integral part of the deterministic validation layer. The incorporation of </w:t>
      </w:r>
      <w:proofErr w:type="spellStart"/>
      <w:r w:rsidRPr="0074012B">
        <w:rPr>
          <w:rFonts w:ascii="Arial" w:eastAsia="Times New Roman" w:hAnsi="Arial" w:cs="Arial"/>
          <w:color w:val="1B1C1D"/>
          <w:kern w:val="0"/>
          <w14:ligatures w14:val="none"/>
        </w:rPr>
        <w:t>Gitleaks</w:t>
      </w:r>
      <w:proofErr w:type="spellEnd"/>
      <w:r w:rsidRPr="0074012B">
        <w:rPr>
          <w:rFonts w:ascii="Arial" w:eastAsia="Times New Roman" w:hAnsi="Arial" w:cs="Arial"/>
          <w:color w:val="1B1C1D"/>
          <w:kern w:val="0"/>
          <w14:ligatures w14:val="none"/>
        </w:rPr>
        <w:t xml:space="preserve"> into the QA sequence (Step 5 of the Python sequence) ensures that the code modification generated by the LLM agent is scanned for embedded secrets or sensitive credentials prior to branch promotion. Since LLMs often incorporate sensitive information found in training data, this security scan is non-negotiable. Furthermore, the local </w:t>
      </w:r>
      <w:proofErr w:type="spellStart"/>
      <w:r w:rsidRPr="0074012B">
        <w:rPr>
          <w:rFonts w:ascii="Arial" w:eastAsia="Times New Roman" w:hAnsi="Arial" w:cs="Arial"/>
          <w:color w:val="1B1C1D"/>
          <w:kern w:val="0"/>
          <w14:ligatures w14:val="none"/>
        </w:rPr>
        <w:t>Ollama</w:t>
      </w:r>
      <w:proofErr w:type="spellEnd"/>
      <w:r w:rsidRPr="0074012B">
        <w:rPr>
          <w:rFonts w:ascii="Arial" w:eastAsia="Times New Roman" w:hAnsi="Arial" w:cs="Arial"/>
          <w:color w:val="1B1C1D"/>
          <w:kern w:val="0"/>
          <w14:ligatures w14:val="none"/>
        </w:rPr>
        <w:t>/</w:t>
      </w:r>
      <w:proofErr w:type="spellStart"/>
      <w:r w:rsidRPr="0074012B">
        <w:rPr>
          <w:rFonts w:ascii="Arial" w:eastAsia="Times New Roman" w:hAnsi="Arial" w:cs="Arial"/>
          <w:color w:val="1B1C1D"/>
          <w:kern w:val="0"/>
          <w14:ligatures w14:val="none"/>
        </w:rPr>
        <w:t>Deepseek</w:t>
      </w:r>
      <w:proofErr w:type="spellEnd"/>
      <w:r w:rsidRPr="0074012B">
        <w:rPr>
          <w:rFonts w:ascii="Arial" w:eastAsia="Times New Roman" w:hAnsi="Arial" w:cs="Arial"/>
          <w:color w:val="1B1C1D"/>
          <w:kern w:val="0"/>
          <w14:ligatures w14:val="none"/>
        </w:rPr>
        <w:t xml:space="preserve"> environment must be configured securely, ensuring the local inference server is adequately protected and isolated within the execution environment.   </w:t>
      </w:r>
    </w:p>
    <w:p w14:paraId="36780E8A" w14:textId="77777777" w:rsidR="0074012B" w:rsidRPr="0074012B" w:rsidRDefault="0074012B" w:rsidP="0074012B">
      <w:pPr>
        <w:spacing w:before="420" w:after="120" w:line="360" w:lineRule="atLeast"/>
        <w:outlineLvl w:val="2"/>
        <w:rPr>
          <w:rFonts w:ascii="Arial" w:eastAsia="Times New Roman" w:hAnsi="Arial" w:cs="Arial"/>
          <w:b/>
          <w:bCs/>
          <w:color w:val="1B1C1D"/>
          <w:kern w:val="0"/>
          <w14:ligatures w14:val="none"/>
        </w:rPr>
      </w:pPr>
      <w:r w:rsidRPr="0074012B">
        <w:rPr>
          <w:rFonts w:ascii="Arial" w:eastAsia="Times New Roman" w:hAnsi="Arial" w:cs="Arial"/>
          <w:b/>
          <w:bCs/>
          <w:color w:val="1B1C1D"/>
          <w:kern w:val="0"/>
          <w14:ligatures w14:val="none"/>
        </w:rPr>
        <w:t>Scaling and Performance</w:t>
      </w:r>
    </w:p>
    <w:p w14:paraId="36D28A91" w14:textId="77777777" w:rsidR="0074012B" w:rsidRPr="0074012B" w:rsidRDefault="0074012B" w:rsidP="0074012B">
      <w:pPr>
        <w:spacing w:after="240" w:line="240" w:lineRule="auto"/>
        <w:rPr>
          <w:rFonts w:ascii="Arial" w:eastAsia="Times New Roman" w:hAnsi="Arial" w:cs="Arial"/>
          <w:color w:val="1B1C1D"/>
          <w:kern w:val="0"/>
          <w14:ligatures w14:val="none"/>
        </w:rPr>
      </w:pPr>
      <w:r w:rsidRPr="0074012B">
        <w:rPr>
          <w:rFonts w:ascii="Arial" w:eastAsia="Times New Roman" w:hAnsi="Arial" w:cs="Arial"/>
          <w:color w:val="1B1C1D"/>
          <w:kern w:val="0"/>
          <w14:ligatures w14:val="none"/>
        </w:rPr>
        <w:t>The decision to utilize local LLM inference (</w:t>
      </w:r>
      <w:proofErr w:type="spellStart"/>
      <w:r w:rsidRPr="0074012B">
        <w:rPr>
          <w:rFonts w:ascii="Arial" w:eastAsia="Times New Roman" w:hAnsi="Arial" w:cs="Arial"/>
          <w:color w:val="1B1C1D"/>
          <w:kern w:val="0"/>
          <w14:ligatures w14:val="none"/>
        </w:rPr>
        <w:t>Deepseek</w:t>
      </w:r>
      <w:proofErr w:type="spellEnd"/>
      <w:r w:rsidRPr="0074012B">
        <w:rPr>
          <w:rFonts w:ascii="Arial" w:eastAsia="Times New Roman" w:hAnsi="Arial" w:cs="Arial"/>
          <w:color w:val="1B1C1D"/>
          <w:kern w:val="0"/>
          <w14:ligatures w14:val="none"/>
        </w:rPr>
        <w:t xml:space="preserve"> via </w:t>
      </w:r>
      <w:proofErr w:type="spellStart"/>
      <w:r w:rsidRPr="0074012B">
        <w:rPr>
          <w:rFonts w:ascii="Arial" w:eastAsia="Times New Roman" w:hAnsi="Arial" w:cs="Arial"/>
          <w:color w:val="1B1C1D"/>
          <w:kern w:val="0"/>
          <w14:ligatures w14:val="none"/>
        </w:rPr>
        <w:t>Ollama</w:t>
      </w:r>
      <w:proofErr w:type="spellEnd"/>
      <w:r w:rsidRPr="0074012B">
        <w:rPr>
          <w:rFonts w:ascii="Arial" w:eastAsia="Times New Roman" w:hAnsi="Arial" w:cs="Arial"/>
          <w:color w:val="1B1C1D"/>
          <w:kern w:val="0"/>
          <w14:ligatures w14:val="none"/>
        </w:rPr>
        <w:t>) provides significant flexibility regarding cost and usage constraints. However, it introduces considerable demands on computational resources, particularly CPU/GPU required for simultaneous, concurrent model execution. The Nox orchestrator must be carefully configured to manage the maximum number of concurrent sessions to prevent resource contention. The use of </w:t>
      </w:r>
      <w:r w:rsidRPr="0074012B">
        <w:rPr>
          <w:rFonts w:ascii="Courier New" w:eastAsia="Times New Roman" w:hAnsi="Courier New" w:cs="Courier New"/>
          <w:color w:val="444746"/>
          <w:kern w:val="0"/>
          <w:sz w:val="21"/>
          <w:szCs w:val="21"/>
          <w:shd w:val="clear" w:color="auto" w:fill="E9EEF6"/>
          <w14:ligatures w14:val="none"/>
        </w:rPr>
        <w:t xml:space="preserve">git </w:t>
      </w:r>
      <w:proofErr w:type="spellStart"/>
      <w:r w:rsidRPr="0074012B">
        <w:rPr>
          <w:rFonts w:ascii="Courier New" w:eastAsia="Times New Roman" w:hAnsi="Courier New" w:cs="Courier New"/>
          <w:color w:val="444746"/>
          <w:kern w:val="0"/>
          <w:sz w:val="21"/>
          <w:szCs w:val="21"/>
          <w:shd w:val="clear" w:color="auto" w:fill="E9EEF6"/>
          <w14:ligatures w14:val="none"/>
        </w:rPr>
        <w:t>worktree</w:t>
      </w:r>
      <w:proofErr w:type="spellEnd"/>
      <w:r w:rsidRPr="0074012B">
        <w:rPr>
          <w:rFonts w:ascii="Arial" w:eastAsia="Times New Roman" w:hAnsi="Arial" w:cs="Arial"/>
          <w:color w:val="1B1C1D"/>
          <w:kern w:val="0"/>
          <w14:ligatures w14:val="none"/>
        </w:rPr>
        <w:t> is highly efficient as it minimizes disk usage compared to full clones, sharing the bulk of the repository object database. Performance scaling should prioritize the allocation of high-throughput resources (RAM, GPU for inference) to the nodes responsible for running the LLM Agent layer sessions.   </w:t>
      </w:r>
    </w:p>
    <w:p w14:paraId="461AACA0" w14:textId="77777777" w:rsidR="0074012B" w:rsidRPr="0074012B" w:rsidRDefault="0074012B" w:rsidP="0074012B">
      <w:pPr>
        <w:spacing w:after="0" w:line="240" w:lineRule="auto"/>
        <w:rPr>
          <w:rFonts w:ascii="Times New Roman" w:eastAsia="Times New Roman" w:hAnsi="Times New Roman" w:cs="Times New Roman"/>
          <w:color w:val="444746"/>
          <w:kern w:val="0"/>
          <w14:ligatures w14:val="none"/>
        </w:rPr>
      </w:pP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"https://packaging.python.org/guides/creating-and-discovering-plugins/"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085D48B3"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6C998233" wp14:editId="5824BCC9">
            <wp:extent cx="152400" cy="152400"/>
            <wp:effectExtent l="0" t="0" r="0" b="0"/>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BAB4F2"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packaging.python.org</w:t>
      </w:r>
    </w:p>
    <w:p w14:paraId="7EBC9169"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Creating and discovering plugins - Python Packaging User Guide</w:t>
      </w:r>
    </w:p>
    <w:p w14:paraId="23235FC2"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"https://git-scm.com/docs/git-worktree"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1F1D5DA3"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146B5858" wp14:editId="7528DBF7">
            <wp:extent cx="304800" cy="304800"/>
            <wp:effectExtent l="0" t="0" r="0" b="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9DE69E"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git-scm.com</w:t>
      </w:r>
    </w:p>
    <w:p w14:paraId="78A52246"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git-</w:t>
      </w:r>
      <w:proofErr w:type="spellStart"/>
      <w:r w:rsidRPr="0074012B">
        <w:rPr>
          <w:rFonts w:ascii="Arial" w:eastAsia="Times New Roman" w:hAnsi="Arial" w:cs="Arial"/>
          <w:color w:val="444746"/>
          <w:kern w:val="0"/>
          <w:sz w:val="21"/>
          <w:szCs w:val="21"/>
          <w14:ligatures w14:val="none"/>
        </w:rPr>
        <w:t>worktree</w:t>
      </w:r>
      <w:proofErr w:type="spellEnd"/>
      <w:r w:rsidRPr="0074012B">
        <w:rPr>
          <w:rFonts w:ascii="Arial" w:eastAsia="Times New Roman" w:hAnsi="Arial" w:cs="Arial"/>
          <w:color w:val="444746"/>
          <w:kern w:val="0"/>
          <w:sz w:val="21"/>
          <w:szCs w:val="21"/>
          <w14:ligatures w14:val="none"/>
        </w:rPr>
        <w:t xml:space="preserve"> Documentation - Git</w:t>
      </w:r>
    </w:p>
    <w:p w14:paraId="7220C054"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"https://nox.thea.codes/en/stable/usage.html"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6D7F3BBE"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lastRenderedPageBreak/>
        <w:drawing>
          <wp:inline distT="0" distB="0" distL="0" distR="0" wp14:anchorId="3B8B952E" wp14:editId="74E6E8B0">
            <wp:extent cx="304800" cy="304800"/>
            <wp:effectExtent l="0" t="0" r="0" b="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23D126"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proofErr w:type="spellStart"/>
      <w:proofErr w:type="gramStart"/>
      <w:r w:rsidRPr="0074012B">
        <w:rPr>
          <w:rFonts w:ascii="Arial" w:eastAsia="Times New Roman" w:hAnsi="Arial" w:cs="Arial"/>
          <w:b/>
          <w:bCs/>
          <w:color w:val="444746"/>
          <w:kern w:val="0"/>
          <w:sz w:val="21"/>
          <w:szCs w:val="21"/>
          <w14:ligatures w14:val="none"/>
        </w:rPr>
        <w:t>nox.thea</w:t>
      </w:r>
      <w:proofErr w:type="gramEnd"/>
      <w:r w:rsidRPr="0074012B">
        <w:rPr>
          <w:rFonts w:ascii="Arial" w:eastAsia="Times New Roman" w:hAnsi="Arial" w:cs="Arial"/>
          <w:b/>
          <w:bCs/>
          <w:color w:val="444746"/>
          <w:kern w:val="0"/>
          <w:sz w:val="21"/>
          <w:szCs w:val="21"/>
          <w14:ligatures w14:val="none"/>
        </w:rPr>
        <w:t>.codes</w:t>
      </w:r>
      <w:proofErr w:type="spellEnd"/>
    </w:p>
    <w:p w14:paraId="0A1B72A7"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Command-line usage — Nox 2025.10.16 documentation</w:t>
      </w:r>
    </w:p>
    <w:p w14:paraId="5A0A2DF5"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"https://nox.thea.codes/en/stable/tutorial.html"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5392002C"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5979A61E" wp14:editId="2AE6A23E">
            <wp:extent cx="304800" cy="304800"/>
            <wp:effectExtent l="0" t="0" r="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1D6E9B"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proofErr w:type="spellStart"/>
      <w:proofErr w:type="gramStart"/>
      <w:r w:rsidRPr="0074012B">
        <w:rPr>
          <w:rFonts w:ascii="Arial" w:eastAsia="Times New Roman" w:hAnsi="Arial" w:cs="Arial"/>
          <w:b/>
          <w:bCs/>
          <w:color w:val="444746"/>
          <w:kern w:val="0"/>
          <w:sz w:val="21"/>
          <w:szCs w:val="21"/>
          <w14:ligatures w14:val="none"/>
        </w:rPr>
        <w:t>nox.thea</w:t>
      </w:r>
      <w:proofErr w:type="gramEnd"/>
      <w:r w:rsidRPr="0074012B">
        <w:rPr>
          <w:rFonts w:ascii="Arial" w:eastAsia="Times New Roman" w:hAnsi="Arial" w:cs="Arial"/>
          <w:b/>
          <w:bCs/>
          <w:color w:val="444746"/>
          <w:kern w:val="0"/>
          <w:sz w:val="21"/>
          <w:szCs w:val="21"/>
          <w14:ligatures w14:val="none"/>
        </w:rPr>
        <w:t>.codes</w:t>
      </w:r>
      <w:proofErr w:type="spellEnd"/>
    </w:p>
    <w:p w14:paraId="3B28E2E3"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Tutorial — Nox 2025.10.16 documentation</w:t>
      </w:r>
    </w:p>
    <w:p w14:paraId="2A94E93F"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"https://docs.astral.sh/ruff/integrations/"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2DC4D401"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6CEAFA17" wp14:editId="1BA2B105">
            <wp:extent cx="1714500" cy="1714500"/>
            <wp:effectExtent l="0" t="0" r="0" b="0"/>
            <wp:docPr id="5" name="Picture 20" descr="A black square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descr="A black square with a white strip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305F417"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docs.astral.sh</w:t>
      </w:r>
    </w:p>
    <w:p w14:paraId="46720C5E"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Integrations | Ruff - Astral Docs</w:t>
      </w:r>
    </w:p>
    <w:p w14:paraId="20514F49"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"https://learn.microsoft.com/en-us/powershell/module/psscriptanalyzer/invoke-scriptanalyzer?view=ps-modules"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6A5B74E4"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62D65933" wp14:editId="4B6DBEF1">
            <wp:extent cx="1219200" cy="1219200"/>
            <wp:effectExtent l="0" t="0" r="0" b="0"/>
            <wp:docPr id="6" name="Picture 19"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descr="A colorful squares with black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1A032B5"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learn.microsoft.com</w:t>
      </w:r>
    </w:p>
    <w:p w14:paraId="09C62878"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Invoke-</w:t>
      </w:r>
      <w:proofErr w:type="spellStart"/>
      <w:r w:rsidRPr="0074012B">
        <w:rPr>
          <w:rFonts w:ascii="Arial" w:eastAsia="Times New Roman" w:hAnsi="Arial" w:cs="Arial"/>
          <w:color w:val="444746"/>
          <w:kern w:val="0"/>
          <w:sz w:val="21"/>
          <w:szCs w:val="21"/>
          <w14:ligatures w14:val="none"/>
        </w:rPr>
        <w:t>ScriptAnalyzer</w:t>
      </w:r>
      <w:proofErr w:type="spellEnd"/>
      <w:r w:rsidRPr="0074012B">
        <w:rPr>
          <w:rFonts w:ascii="Arial" w:eastAsia="Times New Roman" w:hAnsi="Arial" w:cs="Arial"/>
          <w:color w:val="444746"/>
          <w:kern w:val="0"/>
          <w:sz w:val="21"/>
          <w:szCs w:val="21"/>
          <w14:ligatures w14:val="none"/>
        </w:rPr>
        <w:t xml:space="preserve"> (</w:t>
      </w:r>
      <w:proofErr w:type="spellStart"/>
      <w:r w:rsidRPr="0074012B">
        <w:rPr>
          <w:rFonts w:ascii="Arial" w:eastAsia="Times New Roman" w:hAnsi="Arial" w:cs="Arial"/>
          <w:color w:val="444746"/>
          <w:kern w:val="0"/>
          <w:sz w:val="21"/>
          <w:szCs w:val="21"/>
          <w14:ligatures w14:val="none"/>
        </w:rPr>
        <w:t>PSScriptAnalyzer</w:t>
      </w:r>
      <w:proofErr w:type="spellEnd"/>
      <w:r w:rsidRPr="0074012B">
        <w:rPr>
          <w:rFonts w:ascii="Arial" w:eastAsia="Times New Roman" w:hAnsi="Arial" w:cs="Arial"/>
          <w:color w:val="444746"/>
          <w:kern w:val="0"/>
          <w:sz w:val="21"/>
          <w:szCs w:val="21"/>
          <w14:ligatures w14:val="none"/>
        </w:rPr>
        <w:t>) - PowerShell | Microsoft Learn</w:t>
      </w:r>
    </w:p>
    <w:p w14:paraId="120B277D"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"https://black.readthedocs.io/en/stable/usage_and_configuration/the_basics.html"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50F69A1C"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3F1BD97B" wp14:editId="2A7327A4">
            <wp:extent cx="304800" cy="30480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830AC0"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black.readthedocs.io</w:t>
      </w:r>
    </w:p>
    <w:p w14:paraId="014034C8"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The basics - Black 25.9.0 documentation</w:t>
      </w:r>
    </w:p>
    <w:p w14:paraId="173585A5"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"https://www.anthropic.com/engineering/claude-code-best-practices"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7B54CC20"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lastRenderedPageBreak/>
        <w:drawing>
          <wp:inline distT="0" distB="0" distL="0" distR="0" wp14:anchorId="1EC47DE5" wp14:editId="4C43113F">
            <wp:extent cx="2438400" cy="2438400"/>
            <wp:effectExtent l="0" t="0" r="0" b="0"/>
            <wp:docPr id="8" name="Picture 17" descr="A black let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descr="A black letter on a whit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F27F460"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anthropic.com</w:t>
      </w:r>
    </w:p>
    <w:p w14:paraId="3AD6FC23"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Claude Code: Best practices for agentic coding - Anthropic</w:t>
      </w:r>
    </w:p>
    <w:p w14:paraId="6493AEE4"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"https://cli.github.com/manual/gh_pr_create"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10A95B6A"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742DCA97" wp14:editId="1BC1E5FD">
            <wp:extent cx="304800" cy="3048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24AB47"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cli.github.com</w:t>
      </w:r>
    </w:p>
    <w:p w14:paraId="35CB9E5B"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Take GitHub to the command line - GitHub CLI</w:t>
      </w:r>
    </w:p>
    <w:p w14:paraId="5F86E18C"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"https://mikefarah.gitbook.io/yq"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5487A58E"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78A0DA5F" wp14:editId="4DE668F2">
            <wp:extent cx="457200" cy="457200"/>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2E70F6D"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mikefarah.gitbook.io</w:t>
      </w:r>
    </w:p>
    <w:p w14:paraId="2547B672"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proofErr w:type="spellStart"/>
      <w:r w:rsidRPr="0074012B">
        <w:rPr>
          <w:rFonts w:ascii="Arial" w:eastAsia="Times New Roman" w:hAnsi="Arial" w:cs="Arial"/>
          <w:color w:val="444746"/>
          <w:kern w:val="0"/>
          <w:sz w:val="21"/>
          <w:szCs w:val="21"/>
          <w14:ligatures w14:val="none"/>
        </w:rPr>
        <w:t>yq</w:t>
      </w:r>
      <w:proofErr w:type="spellEnd"/>
      <w:r w:rsidRPr="0074012B">
        <w:rPr>
          <w:rFonts w:ascii="Arial" w:eastAsia="Times New Roman" w:hAnsi="Arial" w:cs="Arial"/>
          <w:color w:val="444746"/>
          <w:kern w:val="0"/>
          <w:sz w:val="21"/>
          <w:szCs w:val="21"/>
          <w14:ligatures w14:val="none"/>
        </w:rPr>
        <w:t xml:space="preserve"> | </w:t>
      </w:r>
      <w:proofErr w:type="spellStart"/>
      <w:r w:rsidRPr="0074012B">
        <w:rPr>
          <w:rFonts w:ascii="Arial" w:eastAsia="Times New Roman" w:hAnsi="Arial" w:cs="Arial"/>
          <w:color w:val="444746"/>
          <w:kern w:val="0"/>
          <w:sz w:val="21"/>
          <w:szCs w:val="21"/>
          <w14:ligatures w14:val="none"/>
        </w:rPr>
        <w:t>yq</w:t>
      </w:r>
      <w:proofErr w:type="spellEnd"/>
    </w:p>
    <w:p w14:paraId="4B2EF1FB"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"https://github.com/mikefarah/yq"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6305F75C"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1B54DE43" wp14:editId="21DF7BB8">
            <wp:extent cx="304800" cy="30480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EF61B4"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github.com</w:t>
      </w:r>
    </w:p>
    <w:p w14:paraId="58843C10"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proofErr w:type="spellStart"/>
      <w:r w:rsidRPr="0074012B">
        <w:rPr>
          <w:rFonts w:ascii="Arial" w:eastAsia="Times New Roman" w:hAnsi="Arial" w:cs="Arial"/>
          <w:color w:val="444746"/>
          <w:kern w:val="0"/>
          <w:sz w:val="21"/>
          <w:szCs w:val="21"/>
          <w14:ligatures w14:val="none"/>
        </w:rPr>
        <w:t>mikefarah</w:t>
      </w:r>
      <w:proofErr w:type="spellEnd"/>
      <w:r w:rsidRPr="0074012B">
        <w:rPr>
          <w:rFonts w:ascii="Arial" w:eastAsia="Times New Roman" w:hAnsi="Arial" w:cs="Arial"/>
          <w:color w:val="444746"/>
          <w:kern w:val="0"/>
          <w:sz w:val="21"/>
          <w:szCs w:val="21"/>
          <w14:ligatures w14:val="none"/>
        </w:rPr>
        <w:t>/</w:t>
      </w:r>
      <w:proofErr w:type="spellStart"/>
      <w:r w:rsidRPr="0074012B">
        <w:rPr>
          <w:rFonts w:ascii="Arial" w:eastAsia="Times New Roman" w:hAnsi="Arial" w:cs="Arial"/>
          <w:color w:val="444746"/>
          <w:kern w:val="0"/>
          <w:sz w:val="21"/>
          <w:szCs w:val="21"/>
          <w14:ligatures w14:val="none"/>
        </w:rPr>
        <w:t>yq</w:t>
      </w:r>
      <w:proofErr w:type="spellEnd"/>
      <w:r w:rsidRPr="0074012B">
        <w:rPr>
          <w:rFonts w:ascii="Arial" w:eastAsia="Times New Roman" w:hAnsi="Arial" w:cs="Arial"/>
          <w:color w:val="444746"/>
          <w:kern w:val="0"/>
          <w:sz w:val="21"/>
          <w:szCs w:val="21"/>
          <w14:ligatures w14:val="none"/>
        </w:rPr>
        <w:t xml:space="preserve">: </w:t>
      </w:r>
      <w:proofErr w:type="spellStart"/>
      <w:r w:rsidRPr="0074012B">
        <w:rPr>
          <w:rFonts w:ascii="Arial" w:eastAsia="Times New Roman" w:hAnsi="Arial" w:cs="Arial"/>
          <w:color w:val="444746"/>
          <w:kern w:val="0"/>
          <w:sz w:val="21"/>
          <w:szCs w:val="21"/>
          <w14:ligatures w14:val="none"/>
        </w:rPr>
        <w:t>yq</w:t>
      </w:r>
      <w:proofErr w:type="spellEnd"/>
      <w:r w:rsidRPr="0074012B">
        <w:rPr>
          <w:rFonts w:ascii="Arial" w:eastAsia="Times New Roman" w:hAnsi="Arial" w:cs="Arial"/>
          <w:color w:val="444746"/>
          <w:kern w:val="0"/>
          <w:sz w:val="21"/>
          <w:szCs w:val="21"/>
          <w14:ligatures w14:val="none"/>
        </w:rPr>
        <w:t xml:space="preserve"> is a portable command-line YAML, JSON, XML, CSV, TOML and properties processor - GitHub</w:t>
      </w:r>
    </w:p>
    <w:p w14:paraId="64010D73"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"https://www.ibm.com/docs/en/oefzos?topic=jq-example-usage"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176DD43D"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lastRenderedPageBreak/>
        <w:drawing>
          <wp:inline distT="0" distB="0" distL="0" distR="0" wp14:anchorId="159A1158" wp14:editId="43F974BB">
            <wp:extent cx="2438400" cy="2438400"/>
            <wp:effectExtent l="0" t="0" r="0" b="0"/>
            <wp:docPr id="12" name="Picture 13" descr="A logo of a b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A logo of a be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B73EB5E"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ibm.com</w:t>
      </w:r>
    </w:p>
    <w:p w14:paraId="591972BA"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JQ Example Usage - IBM</w:t>
      </w:r>
    </w:p>
    <w:p w14:paraId="405333E5"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"https://en.wikipedia.org/wiki/Jq_(programming_language)"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52FAA85D"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32E0675E" wp14:editId="53FFF16A">
            <wp:extent cx="1524000" cy="1524000"/>
            <wp:effectExtent l="0" t="0" r="0" b="0"/>
            <wp:docPr id="13" name="Picture 13" descr="A black letter w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letter w on a white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519DF42"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en.wikipedia.org</w:t>
      </w:r>
    </w:p>
    <w:p w14:paraId="7C96E142"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proofErr w:type="spellStart"/>
      <w:r w:rsidRPr="0074012B">
        <w:rPr>
          <w:rFonts w:ascii="Arial" w:eastAsia="Times New Roman" w:hAnsi="Arial" w:cs="Arial"/>
          <w:color w:val="444746"/>
          <w:kern w:val="0"/>
          <w:sz w:val="21"/>
          <w:szCs w:val="21"/>
          <w14:ligatures w14:val="none"/>
        </w:rPr>
        <w:t>jq</w:t>
      </w:r>
      <w:proofErr w:type="spellEnd"/>
      <w:r w:rsidRPr="0074012B">
        <w:rPr>
          <w:rFonts w:ascii="Arial" w:eastAsia="Times New Roman" w:hAnsi="Arial" w:cs="Arial"/>
          <w:color w:val="444746"/>
          <w:kern w:val="0"/>
          <w:sz w:val="21"/>
          <w:szCs w:val="21"/>
          <w14:ligatures w14:val="none"/>
        </w:rPr>
        <w:t xml:space="preserve"> (programming language) - Wikipedia</w:t>
      </w:r>
    </w:p>
    <w:p w14:paraId="434C8B9A"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"https://docs.claude.com/en/docs/claude-code/output-styles"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6A9458B4"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66F438A5" wp14:editId="1CDD544A">
            <wp:extent cx="1714500" cy="1714500"/>
            <wp:effectExtent l="0" t="0" r="0" b="0"/>
            <wp:docPr id="14" name="Picture 12" descr="A orange sunburs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A orange sunburst on a black backgrou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81BCF59"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docs.claude.com</w:t>
      </w:r>
    </w:p>
    <w:p w14:paraId="3DEE80FE"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Output styles - Claude Docs</w:t>
      </w:r>
    </w:p>
    <w:p w14:paraId="01D76D30"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"https://docs.aimlapi.com/integrations/aider"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408486E8"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lastRenderedPageBreak/>
        <w:drawing>
          <wp:inline distT="0" distB="0" distL="0" distR="0" wp14:anchorId="7B195704" wp14:editId="71F75A1F">
            <wp:extent cx="1714500" cy="1524000"/>
            <wp:effectExtent l="0" t="0" r="0" b="0"/>
            <wp:docPr id="15" name="Picture 11" descr="A black hexagon with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A black hexagon with white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524000"/>
                    </a:xfrm>
                    <a:prstGeom prst="rect">
                      <a:avLst/>
                    </a:prstGeom>
                    <a:noFill/>
                    <a:ln>
                      <a:noFill/>
                    </a:ln>
                  </pic:spPr>
                </pic:pic>
              </a:graphicData>
            </a:graphic>
          </wp:inline>
        </w:drawing>
      </w:r>
    </w:p>
    <w:p w14:paraId="37383C2A"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docs.aimlapi.com</w:t>
      </w:r>
    </w:p>
    <w:p w14:paraId="0368E57D"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Aider | AI/ML API Documentation</w:t>
      </w:r>
    </w:p>
    <w:p w14:paraId="6A3891CC"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"https://aider.chat/docs/"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173E3174"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3A14F588" wp14:editId="39493CCA">
            <wp:extent cx="1714500" cy="1714500"/>
            <wp:effectExtent l="0" t="0" r="0" b="0"/>
            <wp:docPr id="16" name="Picture 10" descr="A green pixelated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A green pixelated sig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7FBE9A9"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proofErr w:type="spellStart"/>
      <w:proofErr w:type="gramStart"/>
      <w:r w:rsidRPr="0074012B">
        <w:rPr>
          <w:rFonts w:ascii="Arial" w:eastAsia="Times New Roman" w:hAnsi="Arial" w:cs="Arial"/>
          <w:b/>
          <w:bCs/>
          <w:color w:val="444746"/>
          <w:kern w:val="0"/>
          <w:sz w:val="21"/>
          <w:szCs w:val="21"/>
          <w14:ligatures w14:val="none"/>
        </w:rPr>
        <w:t>aider.chat</w:t>
      </w:r>
      <w:proofErr w:type="spellEnd"/>
      <w:proofErr w:type="gramEnd"/>
    </w:p>
    <w:p w14:paraId="263FCCEA"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Aider Documentation</w:t>
      </w:r>
    </w:p>
    <w:p w14:paraId="78A502A6"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"https://pycqa.github.io/isort/"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6D638BBE"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mc:AlternateContent>
          <mc:Choice Requires="wps">
            <w:drawing>
              <wp:inline distT="0" distB="0" distL="0" distR="0" wp14:anchorId="44E69B8C" wp14:editId="5DEA2B44">
                <wp:extent cx="304800" cy="304800"/>
                <wp:effectExtent l="0" t="0" r="0" b="0"/>
                <wp:docPr id="1360440623" name="AutoShap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E53AF" id="AutoShap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F4F887"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pycqa.github.io</w:t>
      </w:r>
    </w:p>
    <w:p w14:paraId="36EF1A4D"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proofErr w:type="spellStart"/>
      <w:r w:rsidRPr="0074012B">
        <w:rPr>
          <w:rFonts w:ascii="Arial" w:eastAsia="Times New Roman" w:hAnsi="Arial" w:cs="Arial"/>
          <w:color w:val="444746"/>
          <w:kern w:val="0"/>
          <w:sz w:val="21"/>
          <w:szCs w:val="21"/>
          <w14:ligatures w14:val="none"/>
        </w:rPr>
        <w:t>isort</w:t>
      </w:r>
      <w:proofErr w:type="spellEnd"/>
    </w:p>
    <w:p w14:paraId="0DD0CBD9"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"https://pycqa.github.io/isort/docs/quick_start/2.-cli.html"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1E290F70"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mc:AlternateContent>
          <mc:Choice Requires="wps">
            <w:drawing>
              <wp:inline distT="0" distB="0" distL="0" distR="0" wp14:anchorId="7B8AAEA2" wp14:editId="125A8260">
                <wp:extent cx="304800" cy="304800"/>
                <wp:effectExtent l="0" t="0" r="0" b="0"/>
                <wp:docPr id="1063520839" name="AutoShap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2BFF0" id="AutoShap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41F9BB"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pycqa.github.io</w:t>
      </w:r>
    </w:p>
    <w:p w14:paraId="06163DB3"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 xml:space="preserve">2. Cli - </w:t>
      </w:r>
      <w:proofErr w:type="spellStart"/>
      <w:r w:rsidRPr="0074012B">
        <w:rPr>
          <w:rFonts w:ascii="Arial" w:eastAsia="Times New Roman" w:hAnsi="Arial" w:cs="Arial"/>
          <w:color w:val="444746"/>
          <w:kern w:val="0"/>
          <w:sz w:val="21"/>
          <w:szCs w:val="21"/>
          <w14:ligatures w14:val="none"/>
        </w:rPr>
        <w:t>isort</w:t>
      </w:r>
      <w:proofErr w:type="spellEnd"/>
    </w:p>
    <w:p w14:paraId="1E49A970"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"https://pylint.pycqa.org/en/stable/user_guide/usage/run.html"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0AF5E404"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35486ABA" wp14:editId="363330D8">
            <wp:extent cx="304800" cy="304800"/>
            <wp:effectExtent l="0" t="0" r="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391505"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pylint.pycqa.org</w:t>
      </w:r>
    </w:p>
    <w:p w14:paraId="26E810B3"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 xml:space="preserve">Running </w:t>
      </w:r>
      <w:proofErr w:type="spellStart"/>
      <w:r w:rsidRPr="0074012B">
        <w:rPr>
          <w:rFonts w:ascii="Arial" w:eastAsia="Times New Roman" w:hAnsi="Arial" w:cs="Arial"/>
          <w:color w:val="444746"/>
          <w:kern w:val="0"/>
          <w:sz w:val="21"/>
          <w:szCs w:val="21"/>
          <w14:ligatures w14:val="none"/>
        </w:rPr>
        <w:t>Pylint</w:t>
      </w:r>
      <w:proofErr w:type="spellEnd"/>
      <w:r w:rsidRPr="0074012B">
        <w:rPr>
          <w:rFonts w:ascii="Arial" w:eastAsia="Times New Roman" w:hAnsi="Arial" w:cs="Arial"/>
          <w:color w:val="444746"/>
          <w:kern w:val="0"/>
          <w:sz w:val="21"/>
          <w:szCs w:val="21"/>
          <w14:ligatures w14:val="none"/>
        </w:rPr>
        <w:t xml:space="preserve"> - </w:t>
      </w:r>
      <w:proofErr w:type="spellStart"/>
      <w:r w:rsidRPr="0074012B">
        <w:rPr>
          <w:rFonts w:ascii="Arial" w:eastAsia="Times New Roman" w:hAnsi="Arial" w:cs="Arial"/>
          <w:color w:val="444746"/>
          <w:kern w:val="0"/>
          <w:sz w:val="21"/>
          <w:szCs w:val="21"/>
          <w14:ligatures w14:val="none"/>
        </w:rPr>
        <w:t>Pylint</w:t>
      </w:r>
      <w:proofErr w:type="spellEnd"/>
      <w:r w:rsidRPr="0074012B">
        <w:rPr>
          <w:rFonts w:ascii="Arial" w:eastAsia="Times New Roman" w:hAnsi="Arial" w:cs="Arial"/>
          <w:color w:val="444746"/>
          <w:kern w:val="0"/>
          <w:sz w:val="21"/>
          <w:szCs w:val="21"/>
          <w14:ligatures w14:val="none"/>
        </w:rPr>
        <w:t xml:space="preserve"> 4.0.1 documentation</w:t>
      </w:r>
    </w:p>
    <w:p w14:paraId="2FD55920"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"https://mypy.readthedocs.io/en/stable/command_line.html"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26C90003"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64E5AF0D" wp14:editId="5A7964BB">
            <wp:extent cx="304800" cy="304800"/>
            <wp:effectExtent l="0" t="0" r="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122F56"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mypy.readthedocs.io</w:t>
      </w:r>
    </w:p>
    <w:p w14:paraId="3CAEAB38"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 xml:space="preserve">The </w:t>
      </w:r>
      <w:proofErr w:type="spellStart"/>
      <w:r w:rsidRPr="0074012B">
        <w:rPr>
          <w:rFonts w:ascii="Arial" w:eastAsia="Times New Roman" w:hAnsi="Arial" w:cs="Arial"/>
          <w:color w:val="444746"/>
          <w:kern w:val="0"/>
          <w:sz w:val="21"/>
          <w:szCs w:val="21"/>
          <w14:ligatures w14:val="none"/>
        </w:rPr>
        <w:t>mypy</w:t>
      </w:r>
      <w:proofErr w:type="spellEnd"/>
      <w:r w:rsidRPr="0074012B">
        <w:rPr>
          <w:rFonts w:ascii="Arial" w:eastAsia="Times New Roman" w:hAnsi="Arial" w:cs="Arial"/>
          <w:color w:val="444746"/>
          <w:kern w:val="0"/>
          <w:sz w:val="21"/>
          <w:szCs w:val="21"/>
          <w14:ligatures w14:val="none"/>
        </w:rPr>
        <w:t xml:space="preserve"> command line - </w:t>
      </w:r>
      <w:proofErr w:type="spellStart"/>
      <w:r w:rsidRPr="0074012B">
        <w:rPr>
          <w:rFonts w:ascii="Arial" w:eastAsia="Times New Roman" w:hAnsi="Arial" w:cs="Arial"/>
          <w:color w:val="444746"/>
          <w:kern w:val="0"/>
          <w:sz w:val="21"/>
          <w:szCs w:val="21"/>
          <w14:ligatures w14:val="none"/>
        </w:rPr>
        <w:t>mypy</w:t>
      </w:r>
      <w:proofErr w:type="spellEnd"/>
      <w:r w:rsidRPr="0074012B">
        <w:rPr>
          <w:rFonts w:ascii="Arial" w:eastAsia="Times New Roman" w:hAnsi="Arial" w:cs="Arial"/>
          <w:color w:val="444746"/>
          <w:kern w:val="0"/>
          <w:sz w:val="21"/>
          <w:szCs w:val="21"/>
          <w14:ligatures w14:val="none"/>
        </w:rPr>
        <w:t xml:space="preserve"> 1.18.2 documentation</w:t>
      </w:r>
    </w:p>
    <w:p w14:paraId="13EB46EF"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"https://github.com/microsoft/pyright"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440CEC28" w14:textId="77777777" w:rsidR="0074012B" w:rsidRPr="0074012B" w:rsidRDefault="0074012B" w:rsidP="0074012B">
      <w:pPr>
        <w:shd w:val="clear" w:color="auto" w:fill="E9EEF6"/>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7E1A400F" wp14:editId="50186F64">
            <wp:extent cx="304800" cy="304800"/>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CC9040" w14:textId="77777777" w:rsidR="0074012B" w:rsidRPr="0074012B" w:rsidRDefault="0074012B" w:rsidP="0074012B">
      <w:pPr>
        <w:shd w:val="clear" w:color="auto" w:fill="E9EEF6"/>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lastRenderedPageBreak/>
        <w:t>github.com</w:t>
      </w:r>
    </w:p>
    <w:p w14:paraId="48C6B94C" w14:textId="77777777" w:rsidR="0074012B" w:rsidRPr="0074012B" w:rsidRDefault="0074012B" w:rsidP="0074012B">
      <w:pPr>
        <w:shd w:val="clear" w:color="auto" w:fill="E9EEF6"/>
        <w:spacing w:after="0" w:line="300" w:lineRule="atLeast"/>
        <w:rPr>
          <w:rFonts w:ascii="Arial" w:eastAsia="Times New Roman" w:hAnsi="Arial" w:cs="Arial"/>
          <w:color w:val="444746"/>
          <w:kern w:val="0"/>
          <w:sz w:val="21"/>
          <w:szCs w:val="21"/>
          <w14:ligatures w14:val="none"/>
        </w:rPr>
      </w:pPr>
      <w:proofErr w:type="spellStart"/>
      <w:r w:rsidRPr="0074012B">
        <w:rPr>
          <w:rFonts w:ascii="Arial" w:eastAsia="Times New Roman" w:hAnsi="Arial" w:cs="Arial"/>
          <w:color w:val="444746"/>
          <w:kern w:val="0"/>
          <w:sz w:val="21"/>
          <w:szCs w:val="21"/>
          <w14:ligatures w14:val="none"/>
        </w:rPr>
        <w:t>microsoft</w:t>
      </w:r>
      <w:proofErr w:type="spellEnd"/>
      <w:r w:rsidRPr="0074012B">
        <w:rPr>
          <w:rFonts w:ascii="Arial" w:eastAsia="Times New Roman" w:hAnsi="Arial" w:cs="Arial"/>
          <w:color w:val="444746"/>
          <w:kern w:val="0"/>
          <w:sz w:val="21"/>
          <w:szCs w:val="21"/>
          <w14:ligatures w14:val="none"/>
        </w:rPr>
        <w:t>/</w:t>
      </w:r>
      <w:proofErr w:type="spellStart"/>
      <w:r w:rsidRPr="0074012B">
        <w:rPr>
          <w:rFonts w:ascii="Arial" w:eastAsia="Times New Roman" w:hAnsi="Arial" w:cs="Arial"/>
          <w:color w:val="444746"/>
          <w:kern w:val="0"/>
          <w:sz w:val="21"/>
          <w:szCs w:val="21"/>
          <w14:ligatures w14:val="none"/>
        </w:rPr>
        <w:t>pyright</w:t>
      </w:r>
      <w:proofErr w:type="spellEnd"/>
      <w:r w:rsidRPr="0074012B">
        <w:rPr>
          <w:rFonts w:ascii="Arial" w:eastAsia="Times New Roman" w:hAnsi="Arial" w:cs="Arial"/>
          <w:color w:val="444746"/>
          <w:kern w:val="0"/>
          <w:sz w:val="21"/>
          <w:szCs w:val="21"/>
          <w14:ligatures w14:val="none"/>
        </w:rPr>
        <w:t>: Static Type Checker for Python - GitHub</w:t>
      </w:r>
    </w:p>
    <w:p w14:paraId="0ABF6E7B"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"https://github.com/pylint-dev/pylint"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6CFE1E4D"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5476378D" wp14:editId="563E0F76">
            <wp:extent cx="304800" cy="304800"/>
            <wp:effectExtent l="0" t="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DD63F6"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github.com</w:t>
      </w:r>
    </w:p>
    <w:p w14:paraId="2750B51A"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proofErr w:type="spellStart"/>
      <w:r w:rsidRPr="0074012B">
        <w:rPr>
          <w:rFonts w:ascii="Arial" w:eastAsia="Times New Roman" w:hAnsi="Arial" w:cs="Arial"/>
          <w:color w:val="444746"/>
          <w:kern w:val="0"/>
          <w:sz w:val="21"/>
          <w:szCs w:val="21"/>
          <w14:ligatures w14:val="none"/>
        </w:rPr>
        <w:t>pylint</w:t>
      </w:r>
      <w:proofErr w:type="spellEnd"/>
      <w:r w:rsidRPr="0074012B">
        <w:rPr>
          <w:rFonts w:ascii="Arial" w:eastAsia="Times New Roman" w:hAnsi="Arial" w:cs="Arial"/>
          <w:color w:val="444746"/>
          <w:kern w:val="0"/>
          <w:sz w:val="21"/>
          <w:szCs w:val="21"/>
          <w14:ligatures w14:val="none"/>
        </w:rPr>
        <w:t>-dev/</w:t>
      </w:r>
      <w:proofErr w:type="spellStart"/>
      <w:r w:rsidRPr="0074012B">
        <w:rPr>
          <w:rFonts w:ascii="Arial" w:eastAsia="Times New Roman" w:hAnsi="Arial" w:cs="Arial"/>
          <w:color w:val="444746"/>
          <w:kern w:val="0"/>
          <w:sz w:val="21"/>
          <w:szCs w:val="21"/>
          <w14:ligatures w14:val="none"/>
        </w:rPr>
        <w:t>pylint</w:t>
      </w:r>
      <w:proofErr w:type="spellEnd"/>
      <w:r w:rsidRPr="0074012B">
        <w:rPr>
          <w:rFonts w:ascii="Arial" w:eastAsia="Times New Roman" w:hAnsi="Arial" w:cs="Arial"/>
          <w:color w:val="444746"/>
          <w:kern w:val="0"/>
          <w:sz w:val="21"/>
          <w:szCs w:val="21"/>
          <w14:ligatures w14:val="none"/>
        </w:rPr>
        <w:t>: It's not just a linter that annoys you! - GitHub</w:t>
      </w:r>
    </w:p>
    <w:p w14:paraId="5E406D1A"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"https://learn.microsoft.com/en-us/powershell/module/psscriptanalyzer/get-scriptanalyzerrule?view=ps-modules"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68A6634C"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25E409A5" wp14:editId="49ADF004">
            <wp:extent cx="1219200" cy="1219200"/>
            <wp:effectExtent l="0" t="0" r="0" b="0"/>
            <wp:docPr id="23" name="Picture 5"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descr="A colorful squares with black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23C472E"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learn.microsoft.com</w:t>
      </w:r>
    </w:p>
    <w:p w14:paraId="6D83911E"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Get-</w:t>
      </w:r>
      <w:proofErr w:type="spellStart"/>
      <w:r w:rsidRPr="0074012B">
        <w:rPr>
          <w:rFonts w:ascii="Arial" w:eastAsia="Times New Roman" w:hAnsi="Arial" w:cs="Arial"/>
          <w:color w:val="444746"/>
          <w:kern w:val="0"/>
          <w:sz w:val="21"/>
          <w:szCs w:val="21"/>
          <w14:ligatures w14:val="none"/>
        </w:rPr>
        <w:t>ScriptAnalyzerRule</w:t>
      </w:r>
      <w:proofErr w:type="spellEnd"/>
      <w:r w:rsidRPr="0074012B">
        <w:rPr>
          <w:rFonts w:ascii="Arial" w:eastAsia="Times New Roman" w:hAnsi="Arial" w:cs="Arial"/>
          <w:color w:val="444746"/>
          <w:kern w:val="0"/>
          <w:sz w:val="21"/>
          <w:szCs w:val="21"/>
          <w14:ligatures w14:val="none"/>
        </w:rPr>
        <w:t xml:space="preserve"> (</w:t>
      </w:r>
      <w:proofErr w:type="spellStart"/>
      <w:r w:rsidRPr="0074012B">
        <w:rPr>
          <w:rFonts w:ascii="Arial" w:eastAsia="Times New Roman" w:hAnsi="Arial" w:cs="Arial"/>
          <w:color w:val="444746"/>
          <w:kern w:val="0"/>
          <w:sz w:val="21"/>
          <w:szCs w:val="21"/>
          <w14:ligatures w14:val="none"/>
        </w:rPr>
        <w:t>PSScriptAnalyzer</w:t>
      </w:r>
      <w:proofErr w:type="spellEnd"/>
      <w:r w:rsidRPr="0074012B">
        <w:rPr>
          <w:rFonts w:ascii="Arial" w:eastAsia="Times New Roman" w:hAnsi="Arial" w:cs="Arial"/>
          <w:color w:val="444746"/>
          <w:kern w:val="0"/>
          <w:sz w:val="21"/>
          <w:szCs w:val="21"/>
          <w14:ligatures w14:val="none"/>
        </w:rPr>
        <w:t>) - PowerShell | Microsoft Learn</w:t>
      </w:r>
    </w:p>
    <w:p w14:paraId="6B630AD5"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"https://docs.github.com/enterprise-cloud@latest/actions/automating-builds-and-tests/building-and-testing-powershell"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51A36C9D"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5ADDBEA6" wp14:editId="30DDB31A">
            <wp:extent cx="914400" cy="914400"/>
            <wp:effectExtent l="0" t="0" r="0" b="0"/>
            <wp:docPr id="24" name="Picture 4" descr="A white cat in a purpl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descr="A white cat in a purple circ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58A97C8"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docs.github.com</w:t>
      </w:r>
    </w:p>
    <w:p w14:paraId="30ED97D8"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Building and testing PowerShell - GitHub Enterprise Cloud Docs</w:t>
      </w:r>
    </w:p>
    <w:p w14:paraId="25E6F830"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"https://pester.dev/docs/quick-start"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28CBFE30"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63B71B19" wp14:editId="0297842C">
            <wp:extent cx="457200" cy="457200"/>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4E34C7B"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proofErr w:type="spellStart"/>
      <w:r w:rsidRPr="0074012B">
        <w:rPr>
          <w:rFonts w:ascii="Arial" w:eastAsia="Times New Roman" w:hAnsi="Arial" w:cs="Arial"/>
          <w:b/>
          <w:bCs/>
          <w:color w:val="444746"/>
          <w:kern w:val="0"/>
          <w:sz w:val="21"/>
          <w:szCs w:val="21"/>
          <w14:ligatures w14:val="none"/>
        </w:rPr>
        <w:t>pester.dev</w:t>
      </w:r>
      <w:proofErr w:type="spellEnd"/>
    </w:p>
    <w:p w14:paraId="0EF9EABF"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Quick Start - Pester</w:t>
      </w:r>
    </w:p>
    <w:p w14:paraId="24AF4F9F"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"https://github.com/cli/cli"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748E3D02"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09B649A7" wp14:editId="313451F4">
            <wp:extent cx="304800" cy="304800"/>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C7630D"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github.com</w:t>
      </w:r>
    </w:p>
    <w:p w14:paraId="6F2F9DCC"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cli/cli: GitHub's official command line tool - GitHub</w:t>
      </w:r>
    </w:p>
    <w:p w14:paraId="10C57E2B"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color w:val="444746"/>
          <w:kern w:val="0"/>
          <w:bdr w:val="none" w:sz="0" w:space="0" w:color="auto" w:frame="1"/>
          <w14:ligatures w14:val="none"/>
        </w:rPr>
        <w:t>Opens in a new window</w:t>
      </w:r>
      <w:r w:rsidRPr="0074012B">
        <w:rPr>
          <w:rFonts w:ascii="Times New Roman" w:eastAsia="Times New Roman" w:hAnsi="Times New Roman" w:cs="Times New Roman"/>
          <w:kern w:val="0"/>
          <w14:ligatures w14:val="none"/>
        </w:rPr>
        <w:fldChar w:fldCharType="end"/>
      </w:r>
      <w:r w:rsidRPr="0074012B">
        <w:rPr>
          <w:rFonts w:ascii="Times New Roman" w:eastAsia="Times New Roman" w:hAnsi="Times New Roman" w:cs="Times New Roman"/>
          <w:kern w:val="0"/>
          <w14:ligatures w14:val="none"/>
        </w:rPr>
        <w:fldChar w:fldCharType="begin"/>
      </w:r>
      <w:r w:rsidRPr="0074012B">
        <w:rPr>
          <w:rFonts w:ascii="Times New Roman" w:eastAsia="Times New Roman" w:hAnsi="Times New Roman" w:cs="Times New Roman"/>
          <w:kern w:val="0"/>
          <w14:ligatures w14:val="none"/>
        </w:rPr>
        <w:instrText>HYPERLINK "https://docs.github.com/articles/creating-a-pull-request" \t "_blank"</w:instrText>
      </w:r>
      <w:r w:rsidRPr="0074012B">
        <w:rPr>
          <w:rFonts w:ascii="Times New Roman" w:eastAsia="Times New Roman" w:hAnsi="Times New Roman" w:cs="Times New Roman"/>
          <w:kern w:val="0"/>
          <w14:ligatures w14:val="none"/>
        </w:rPr>
      </w:r>
      <w:r w:rsidRPr="0074012B">
        <w:rPr>
          <w:rFonts w:ascii="Times New Roman" w:eastAsia="Times New Roman" w:hAnsi="Times New Roman" w:cs="Times New Roman"/>
          <w:kern w:val="0"/>
          <w14:ligatures w14:val="none"/>
        </w:rPr>
        <w:fldChar w:fldCharType="separate"/>
      </w:r>
    </w:p>
    <w:p w14:paraId="0385F032" w14:textId="77777777" w:rsidR="0074012B" w:rsidRPr="0074012B" w:rsidRDefault="0074012B" w:rsidP="0074012B">
      <w:pPr>
        <w:shd w:val="clear" w:color="auto" w:fill="F0F4F9"/>
        <w:spacing w:after="0" w:line="300" w:lineRule="atLeast"/>
        <w:rPr>
          <w:rFonts w:ascii="Arial" w:eastAsia="Times New Roman" w:hAnsi="Arial" w:cs="Arial"/>
          <w:kern w:val="0"/>
          <w:sz w:val="21"/>
          <w:szCs w:val="21"/>
          <w14:ligatures w14:val="none"/>
        </w:rPr>
      </w:pPr>
      <w:r w:rsidRPr="0074012B">
        <w:rPr>
          <w:rFonts w:ascii="Arial" w:eastAsia="Times New Roman" w:hAnsi="Arial" w:cs="Arial"/>
          <w:noProof/>
          <w:color w:val="444746"/>
          <w:kern w:val="0"/>
          <w:sz w:val="21"/>
          <w:szCs w:val="21"/>
          <w14:ligatures w14:val="none"/>
        </w:rPr>
        <w:drawing>
          <wp:inline distT="0" distB="0" distL="0" distR="0" wp14:anchorId="3F38D6A5" wp14:editId="442CCAA1">
            <wp:extent cx="914400" cy="914400"/>
            <wp:effectExtent l="0" t="0" r="0" b="0"/>
            <wp:docPr id="27" name="Picture 1" descr="A white cat in a purpl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A white cat in a purple circ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45C66F6" w14:textId="77777777" w:rsidR="0074012B" w:rsidRPr="0074012B" w:rsidRDefault="0074012B" w:rsidP="0074012B">
      <w:pPr>
        <w:shd w:val="clear" w:color="auto" w:fill="F0F4F9"/>
        <w:spacing w:after="0" w:line="300" w:lineRule="atLeast"/>
        <w:rPr>
          <w:rFonts w:ascii="Arial" w:eastAsia="Times New Roman" w:hAnsi="Arial" w:cs="Arial"/>
          <w:b/>
          <w:bCs/>
          <w:color w:val="444746"/>
          <w:kern w:val="0"/>
          <w:sz w:val="21"/>
          <w:szCs w:val="21"/>
          <w14:ligatures w14:val="none"/>
        </w:rPr>
      </w:pPr>
      <w:r w:rsidRPr="0074012B">
        <w:rPr>
          <w:rFonts w:ascii="Arial" w:eastAsia="Times New Roman" w:hAnsi="Arial" w:cs="Arial"/>
          <w:b/>
          <w:bCs/>
          <w:color w:val="444746"/>
          <w:kern w:val="0"/>
          <w:sz w:val="21"/>
          <w:szCs w:val="21"/>
          <w14:ligatures w14:val="none"/>
        </w:rPr>
        <w:t>docs.github.com</w:t>
      </w:r>
    </w:p>
    <w:p w14:paraId="27E6B912" w14:textId="77777777" w:rsidR="0074012B" w:rsidRPr="0074012B" w:rsidRDefault="0074012B" w:rsidP="0074012B">
      <w:pPr>
        <w:shd w:val="clear" w:color="auto" w:fill="F0F4F9"/>
        <w:spacing w:after="0" w:line="300" w:lineRule="atLeast"/>
        <w:rPr>
          <w:rFonts w:ascii="Arial" w:eastAsia="Times New Roman" w:hAnsi="Arial" w:cs="Arial"/>
          <w:color w:val="444746"/>
          <w:kern w:val="0"/>
          <w:sz w:val="21"/>
          <w:szCs w:val="21"/>
          <w14:ligatures w14:val="none"/>
        </w:rPr>
      </w:pPr>
      <w:r w:rsidRPr="0074012B">
        <w:rPr>
          <w:rFonts w:ascii="Arial" w:eastAsia="Times New Roman" w:hAnsi="Arial" w:cs="Arial"/>
          <w:color w:val="444746"/>
          <w:kern w:val="0"/>
          <w:sz w:val="21"/>
          <w:szCs w:val="21"/>
          <w14:ligatures w14:val="none"/>
        </w:rPr>
        <w:t>Creating a pull request - GitHub Docs</w:t>
      </w:r>
    </w:p>
    <w:p w14:paraId="5956A8E0" w14:textId="77777777" w:rsidR="0074012B" w:rsidRPr="0074012B" w:rsidRDefault="0074012B" w:rsidP="0074012B">
      <w:pPr>
        <w:spacing w:after="0" w:line="240" w:lineRule="auto"/>
        <w:rPr>
          <w:rFonts w:ascii="Times New Roman" w:eastAsia="Times New Roman" w:hAnsi="Times New Roman" w:cs="Times New Roman"/>
          <w:kern w:val="0"/>
          <w14:ligatures w14:val="none"/>
        </w:rPr>
      </w:pPr>
      <w:r w:rsidRPr="0074012B">
        <w:rPr>
          <w:rFonts w:ascii="Times New Roman" w:eastAsia="Times New Roman" w:hAnsi="Times New Roman" w:cs="Times New Roman"/>
          <w:kern w:val="0"/>
          <w14:ligatures w14:val="none"/>
        </w:rPr>
        <w:fldChar w:fldCharType="end"/>
      </w:r>
    </w:p>
    <w:p w14:paraId="15140477" w14:textId="77777777" w:rsidR="0074012B" w:rsidRDefault="0074012B"/>
    <w:sectPr w:rsidR="00740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3A4F"/>
    <w:multiLevelType w:val="multilevel"/>
    <w:tmpl w:val="3502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173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2B"/>
    <w:rsid w:val="0074012B"/>
    <w:rsid w:val="00D85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1A70B"/>
  <w15:chartTrackingRefBased/>
  <w15:docId w15:val="{7FF25A74-2556-4618-817F-8BEA019C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12B"/>
    <w:rPr>
      <w:rFonts w:eastAsiaTheme="majorEastAsia" w:cstheme="majorBidi"/>
      <w:color w:val="272727" w:themeColor="text1" w:themeTint="D8"/>
    </w:rPr>
  </w:style>
  <w:style w:type="paragraph" w:styleId="Title">
    <w:name w:val="Title"/>
    <w:basedOn w:val="Normal"/>
    <w:next w:val="Normal"/>
    <w:link w:val="TitleChar"/>
    <w:uiPriority w:val="10"/>
    <w:qFormat/>
    <w:rsid w:val="00740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12B"/>
    <w:pPr>
      <w:spacing w:before="160"/>
      <w:jc w:val="center"/>
    </w:pPr>
    <w:rPr>
      <w:i/>
      <w:iCs/>
      <w:color w:val="404040" w:themeColor="text1" w:themeTint="BF"/>
    </w:rPr>
  </w:style>
  <w:style w:type="character" w:customStyle="1" w:styleId="QuoteChar">
    <w:name w:val="Quote Char"/>
    <w:basedOn w:val="DefaultParagraphFont"/>
    <w:link w:val="Quote"/>
    <w:uiPriority w:val="29"/>
    <w:rsid w:val="0074012B"/>
    <w:rPr>
      <w:i/>
      <w:iCs/>
      <w:color w:val="404040" w:themeColor="text1" w:themeTint="BF"/>
    </w:rPr>
  </w:style>
  <w:style w:type="paragraph" w:styleId="ListParagraph">
    <w:name w:val="List Paragraph"/>
    <w:basedOn w:val="Normal"/>
    <w:uiPriority w:val="34"/>
    <w:qFormat/>
    <w:rsid w:val="0074012B"/>
    <w:pPr>
      <w:ind w:left="720"/>
      <w:contextualSpacing/>
    </w:pPr>
  </w:style>
  <w:style w:type="character" w:styleId="IntenseEmphasis">
    <w:name w:val="Intense Emphasis"/>
    <w:basedOn w:val="DefaultParagraphFont"/>
    <w:uiPriority w:val="21"/>
    <w:qFormat/>
    <w:rsid w:val="0074012B"/>
    <w:rPr>
      <w:i/>
      <w:iCs/>
      <w:color w:val="0F4761" w:themeColor="accent1" w:themeShade="BF"/>
    </w:rPr>
  </w:style>
  <w:style w:type="paragraph" w:styleId="IntenseQuote">
    <w:name w:val="Intense Quote"/>
    <w:basedOn w:val="Normal"/>
    <w:next w:val="Normal"/>
    <w:link w:val="IntenseQuoteChar"/>
    <w:uiPriority w:val="30"/>
    <w:qFormat/>
    <w:rsid w:val="00740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12B"/>
    <w:rPr>
      <w:i/>
      <w:iCs/>
      <w:color w:val="0F4761" w:themeColor="accent1" w:themeShade="BF"/>
    </w:rPr>
  </w:style>
  <w:style w:type="character" w:styleId="IntenseReference">
    <w:name w:val="Intense Reference"/>
    <w:basedOn w:val="DefaultParagraphFont"/>
    <w:uiPriority w:val="32"/>
    <w:qFormat/>
    <w:rsid w:val="00740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139979">
      <w:bodyDiv w:val="1"/>
      <w:marLeft w:val="0"/>
      <w:marRight w:val="0"/>
      <w:marTop w:val="0"/>
      <w:marBottom w:val="0"/>
      <w:divBdr>
        <w:top w:val="none" w:sz="0" w:space="0" w:color="auto"/>
        <w:left w:val="none" w:sz="0" w:space="0" w:color="auto"/>
        <w:bottom w:val="none" w:sz="0" w:space="0" w:color="auto"/>
        <w:right w:val="none" w:sz="0" w:space="0" w:color="auto"/>
      </w:divBdr>
      <w:divsChild>
        <w:div w:id="1669672350">
          <w:marLeft w:val="0"/>
          <w:marRight w:val="0"/>
          <w:marTop w:val="0"/>
          <w:marBottom w:val="0"/>
          <w:divBdr>
            <w:top w:val="none" w:sz="0" w:space="0" w:color="auto"/>
            <w:left w:val="none" w:sz="0" w:space="0" w:color="auto"/>
            <w:bottom w:val="none" w:sz="0" w:space="0" w:color="auto"/>
            <w:right w:val="none" w:sz="0" w:space="0" w:color="auto"/>
          </w:divBdr>
          <w:divsChild>
            <w:div w:id="865749022">
              <w:marLeft w:val="0"/>
              <w:marRight w:val="0"/>
              <w:marTop w:val="0"/>
              <w:marBottom w:val="0"/>
              <w:divBdr>
                <w:top w:val="none" w:sz="0" w:space="0" w:color="auto"/>
                <w:left w:val="none" w:sz="0" w:space="0" w:color="auto"/>
                <w:bottom w:val="none" w:sz="0" w:space="0" w:color="auto"/>
                <w:right w:val="none" w:sz="0" w:space="0" w:color="auto"/>
              </w:divBdr>
            </w:div>
            <w:div w:id="1545483574">
              <w:marLeft w:val="0"/>
              <w:marRight w:val="0"/>
              <w:marTop w:val="0"/>
              <w:marBottom w:val="0"/>
              <w:divBdr>
                <w:top w:val="none" w:sz="0" w:space="0" w:color="auto"/>
                <w:left w:val="none" w:sz="0" w:space="0" w:color="auto"/>
                <w:bottom w:val="none" w:sz="0" w:space="0" w:color="auto"/>
                <w:right w:val="none" w:sz="0" w:space="0" w:color="auto"/>
              </w:divBdr>
            </w:div>
            <w:div w:id="16154550">
              <w:marLeft w:val="0"/>
              <w:marRight w:val="0"/>
              <w:marTop w:val="0"/>
              <w:marBottom w:val="0"/>
              <w:divBdr>
                <w:top w:val="none" w:sz="0" w:space="0" w:color="auto"/>
                <w:left w:val="none" w:sz="0" w:space="0" w:color="auto"/>
                <w:bottom w:val="none" w:sz="0" w:space="0" w:color="auto"/>
                <w:right w:val="none" w:sz="0" w:space="0" w:color="auto"/>
              </w:divBdr>
            </w:div>
          </w:divsChild>
        </w:div>
        <w:div w:id="1286233016">
          <w:marLeft w:val="0"/>
          <w:marRight w:val="0"/>
          <w:marTop w:val="0"/>
          <w:marBottom w:val="0"/>
          <w:divBdr>
            <w:top w:val="none" w:sz="0" w:space="0" w:color="auto"/>
            <w:left w:val="none" w:sz="0" w:space="0" w:color="auto"/>
            <w:bottom w:val="none" w:sz="0" w:space="0" w:color="auto"/>
            <w:right w:val="none" w:sz="0" w:space="0" w:color="auto"/>
          </w:divBdr>
          <w:divsChild>
            <w:div w:id="196546076">
              <w:marLeft w:val="0"/>
              <w:marRight w:val="0"/>
              <w:marTop w:val="0"/>
              <w:marBottom w:val="0"/>
              <w:divBdr>
                <w:top w:val="none" w:sz="0" w:space="0" w:color="auto"/>
                <w:left w:val="none" w:sz="0" w:space="0" w:color="auto"/>
                <w:bottom w:val="none" w:sz="0" w:space="0" w:color="auto"/>
                <w:right w:val="none" w:sz="0" w:space="0" w:color="auto"/>
              </w:divBdr>
              <w:divsChild>
                <w:div w:id="1656228631">
                  <w:marLeft w:val="0"/>
                  <w:marRight w:val="0"/>
                  <w:marTop w:val="0"/>
                  <w:marBottom w:val="0"/>
                  <w:divBdr>
                    <w:top w:val="none" w:sz="0" w:space="0" w:color="auto"/>
                    <w:left w:val="none" w:sz="0" w:space="0" w:color="auto"/>
                    <w:bottom w:val="none" w:sz="0" w:space="0" w:color="auto"/>
                    <w:right w:val="none" w:sz="0" w:space="0" w:color="auto"/>
                  </w:divBdr>
                  <w:divsChild>
                    <w:div w:id="909073316">
                      <w:marLeft w:val="0"/>
                      <w:marRight w:val="0"/>
                      <w:marTop w:val="0"/>
                      <w:marBottom w:val="0"/>
                      <w:divBdr>
                        <w:top w:val="none" w:sz="0" w:space="0" w:color="auto"/>
                        <w:left w:val="none" w:sz="0" w:space="0" w:color="auto"/>
                        <w:bottom w:val="none" w:sz="0" w:space="0" w:color="auto"/>
                        <w:right w:val="none" w:sz="0" w:space="0" w:color="auto"/>
                      </w:divBdr>
                    </w:div>
                    <w:div w:id="18546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94071">
              <w:marLeft w:val="0"/>
              <w:marRight w:val="0"/>
              <w:marTop w:val="0"/>
              <w:marBottom w:val="0"/>
              <w:divBdr>
                <w:top w:val="none" w:sz="0" w:space="0" w:color="auto"/>
                <w:left w:val="none" w:sz="0" w:space="0" w:color="auto"/>
                <w:bottom w:val="none" w:sz="0" w:space="0" w:color="auto"/>
                <w:right w:val="none" w:sz="0" w:space="0" w:color="auto"/>
              </w:divBdr>
              <w:divsChild>
                <w:div w:id="33703824">
                  <w:marLeft w:val="0"/>
                  <w:marRight w:val="0"/>
                  <w:marTop w:val="0"/>
                  <w:marBottom w:val="0"/>
                  <w:divBdr>
                    <w:top w:val="none" w:sz="0" w:space="0" w:color="auto"/>
                    <w:left w:val="none" w:sz="0" w:space="0" w:color="auto"/>
                    <w:bottom w:val="none" w:sz="0" w:space="0" w:color="auto"/>
                    <w:right w:val="none" w:sz="0" w:space="0" w:color="auto"/>
                  </w:divBdr>
                  <w:divsChild>
                    <w:div w:id="1843549019">
                      <w:marLeft w:val="0"/>
                      <w:marRight w:val="0"/>
                      <w:marTop w:val="0"/>
                      <w:marBottom w:val="0"/>
                      <w:divBdr>
                        <w:top w:val="none" w:sz="0" w:space="0" w:color="auto"/>
                        <w:left w:val="none" w:sz="0" w:space="0" w:color="auto"/>
                        <w:bottom w:val="none" w:sz="0" w:space="0" w:color="auto"/>
                        <w:right w:val="none" w:sz="0" w:space="0" w:color="auto"/>
                      </w:divBdr>
                    </w:div>
                    <w:div w:id="17006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73364">
              <w:marLeft w:val="0"/>
              <w:marRight w:val="0"/>
              <w:marTop w:val="0"/>
              <w:marBottom w:val="0"/>
              <w:divBdr>
                <w:top w:val="none" w:sz="0" w:space="0" w:color="auto"/>
                <w:left w:val="none" w:sz="0" w:space="0" w:color="auto"/>
                <w:bottom w:val="none" w:sz="0" w:space="0" w:color="auto"/>
                <w:right w:val="none" w:sz="0" w:space="0" w:color="auto"/>
              </w:divBdr>
              <w:divsChild>
                <w:div w:id="1854303241">
                  <w:marLeft w:val="0"/>
                  <w:marRight w:val="0"/>
                  <w:marTop w:val="0"/>
                  <w:marBottom w:val="0"/>
                  <w:divBdr>
                    <w:top w:val="none" w:sz="0" w:space="0" w:color="auto"/>
                    <w:left w:val="none" w:sz="0" w:space="0" w:color="auto"/>
                    <w:bottom w:val="none" w:sz="0" w:space="0" w:color="auto"/>
                    <w:right w:val="none" w:sz="0" w:space="0" w:color="auto"/>
                  </w:divBdr>
                  <w:divsChild>
                    <w:div w:id="977298407">
                      <w:marLeft w:val="0"/>
                      <w:marRight w:val="0"/>
                      <w:marTop w:val="0"/>
                      <w:marBottom w:val="0"/>
                      <w:divBdr>
                        <w:top w:val="none" w:sz="0" w:space="0" w:color="auto"/>
                        <w:left w:val="none" w:sz="0" w:space="0" w:color="auto"/>
                        <w:bottom w:val="none" w:sz="0" w:space="0" w:color="auto"/>
                        <w:right w:val="none" w:sz="0" w:space="0" w:color="auto"/>
                      </w:divBdr>
                    </w:div>
                    <w:div w:id="8837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3214">
              <w:marLeft w:val="0"/>
              <w:marRight w:val="0"/>
              <w:marTop w:val="0"/>
              <w:marBottom w:val="0"/>
              <w:divBdr>
                <w:top w:val="none" w:sz="0" w:space="0" w:color="auto"/>
                <w:left w:val="none" w:sz="0" w:space="0" w:color="auto"/>
                <w:bottom w:val="none" w:sz="0" w:space="0" w:color="auto"/>
                <w:right w:val="none" w:sz="0" w:space="0" w:color="auto"/>
              </w:divBdr>
              <w:divsChild>
                <w:div w:id="1505509324">
                  <w:marLeft w:val="0"/>
                  <w:marRight w:val="0"/>
                  <w:marTop w:val="0"/>
                  <w:marBottom w:val="0"/>
                  <w:divBdr>
                    <w:top w:val="none" w:sz="0" w:space="0" w:color="auto"/>
                    <w:left w:val="none" w:sz="0" w:space="0" w:color="auto"/>
                    <w:bottom w:val="none" w:sz="0" w:space="0" w:color="auto"/>
                    <w:right w:val="none" w:sz="0" w:space="0" w:color="auto"/>
                  </w:divBdr>
                  <w:divsChild>
                    <w:div w:id="924067704">
                      <w:marLeft w:val="0"/>
                      <w:marRight w:val="0"/>
                      <w:marTop w:val="0"/>
                      <w:marBottom w:val="0"/>
                      <w:divBdr>
                        <w:top w:val="none" w:sz="0" w:space="0" w:color="auto"/>
                        <w:left w:val="none" w:sz="0" w:space="0" w:color="auto"/>
                        <w:bottom w:val="none" w:sz="0" w:space="0" w:color="auto"/>
                        <w:right w:val="none" w:sz="0" w:space="0" w:color="auto"/>
                      </w:divBdr>
                    </w:div>
                    <w:div w:id="14668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28431">
              <w:marLeft w:val="0"/>
              <w:marRight w:val="0"/>
              <w:marTop w:val="0"/>
              <w:marBottom w:val="0"/>
              <w:divBdr>
                <w:top w:val="none" w:sz="0" w:space="0" w:color="auto"/>
                <w:left w:val="none" w:sz="0" w:space="0" w:color="auto"/>
                <w:bottom w:val="none" w:sz="0" w:space="0" w:color="auto"/>
                <w:right w:val="none" w:sz="0" w:space="0" w:color="auto"/>
              </w:divBdr>
              <w:divsChild>
                <w:div w:id="88158189">
                  <w:marLeft w:val="0"/>
                  <w:marRight w:val="0"/>
                  <w:marTop w:val="0"/>
                  <w:marBottom w:val="0"/>
                  <w:divBdr>
                    <w:top w:val="none" w:sz="0" w:space="0" w:color="auto"/>
                    <w:left w:val="none" w:sz="0" w:space="0" w:color="auto"/>
                    <w:bottom w:val="none" w:sz="0" w:space="0" w:color="auto"/>
                    <w:right w:val="none" w:sz="0" w:space="0" w:color="auto"/>
                  </w:divBdr>
                  <w:divsChild>
                    <w:div w:id="33703319">
                      <w:marLeft w:val="0"/>
                      <w:marRight w:val="0"/>
                      <w:marTop w:val="0"/>
                      <w:marBottom w:val="0"/>
                      <w:divBdr>
                        <w:top w:val="none" w:sz="0" w:space="0" w:color="auto"/>
                        <w:left w:val="none" w:sz="0" w:space="0" w:color="auto"/>
                        <w:bottom w:val="none" w:sz="0" w:space="0" w:color="auto"/>
                        <w:right w:val="none" w:sz="0" w:space="0" w:color="auto"/>
                      </w:divBdr>
                    </w:div>
                    <w:div w:id="4917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8860">
              <w:marLeft w:val="0"/>
              <w:marRight w:val="0"/>
              <w:marTop w:val="0"/>
              <w:marBottom w:val="0"/>
              <w:divBdr>
                <w:top w:val="none" w:sz="0" w:space="0" w:color="auto"/>
                <w:left w:val="none" w:sz="0" w:space="0" w:color="auto"/>
                <w:bottom w:val="none" w:sz="0" w:space="0" w:color="auto"/>
                <w:right w:val="none" w:sz="0" w:space="0" w:color="auto"/>
              </w:divBdr>
              <w:divsChild>
                <w:div w:id="1673289354">
                  <w:marLeft w:val="0"/>
                  <w:marRight w:val="0"/>
                  <w:marTop w:val="0"/>
                  <w:marBottom w:val="0"/>
                  <w:divBdr>
                    <w:top w:val="none" w:sz="0" w:space="0" w:color="auto"/>
                    <w:left w:val="none" w:sz="0" w:space="0" w:color="auto"/>
                    <w:bottom w:val="none" w:sz="0" w:space="0" w:color="auto"/>
                    <w:right w:val="none" w:sz="0" w:space="0" w:color="auto"/>
                  </w:divBdr>
                  <w:divsChild>
                    <w:div w:id="2070571822">
                      <w:marLeft w:val="0"/>
                      <w:marRight w:val="0"/>
                      <w:marTop w:val="0"/>
                      <w:marBottom w:val="0"/>
                      <w:divBdr>
                        <w:top w:val="none" w:sz="0" w:space="0" w:color="auto"/>
                        <w:left w:val="none" w:sz="0" w:space="0" w:color="auto"/>
                        <w:bottom w:val="none" w:sz="0" w:space="0" w:color="auto"/>
                        <w:right w:val="none" w:sz="0" w:space="0" w:color="auto"/>
                      </w:divBdr>
                    </w:div>
                    <w:div w:id="8021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6717">
              <w:marLeft w:val="0"/>
              <w:marRight w:val="0"/>
              <w:marTop w:val="0"/>
              <w:marBottom w:val="0"/>
              <w:divBdr>
                <w:top w:val="none" w:sz="0" w:space="0" w:color="auto"/>
                <w:left w:val="none" w:sz="0" w:space="0" w:color="auto"/>
                <w:bottom w:val="none" w:sz="0" w:space="0" w:color="auto"/>
                <w:right w:val="none" w:sz="0" w:space="0" w:color="auto"/>
              </w:divBdr>
              <w:divsChild>
                <w:div w:id="400568270">
                  <w:marLeft w:val="0"/>
                  <w:marRight w:val="0"/>
                  <w:marTop w:val="0"/>
                  <w:marBottom w:val="0"/>
                  <w:divBdr>
                    <w:top w:val="none" w:sz="0" w:space="0" w:color="auto"/>
                    <w:left w:val="none" w:sz="0" w:space="0" w:color="auto"/>
                    <w:bottom w:val="none" w:sz="0" w:space="0" w:color="auto"/>
                    <w:right w:val="none" w:sz="0" w:space="0" w:color="auto"/>
                  </w:divBdr>
                  <w:divsChild>
                    <w:div w:id="509373336">
                      <w:marLeft w:val="0"/>
                      <w:marRight w:val="0"/>
                      <w:marTop w:val="0"/>
                      <w:marBottom w:val="0"/>
                      <w:divBdr>
                        <w:top w:val="none" w:sz="0" w:space="0" w:color="auto"/>
                        <w:left w:val="none" w:sz="0" w:space="0" w:color="auto"/>
                        <w:bottom w:val="none" w:sz="0" w:space="0" w:color="auto"/>
                        <w:right w:val="none" w:sz="0" w:space="0" w:color="auto"/>
                      </w:divBdr>
                    </w:div>
                    <w:div w:id="8188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004">
              <w:marLeft w:val="0"/>
              <w:marRight w:val="0"/>
              <w:marTop w:val="0"/>
              <w:marBottom w:val="0"/>
              <w:divBdr>
                <w:top w:val="none" w:sz="0" w:space="0" w:color="auto"/>
                <w:left w:val="none" w:sz="0" w:space="0" w:color="auto"/>
                <w:bottom w:val="none" w:sz="0" w:space="0" w:color="auto"/>
                <w:right w:val="none" w:sz="0" w:space="0" w:color="auto"/>
              </w:divBdr>
              <w:divsChild>
                <w:div w:id="1105615889">
                  <w:marLeft w:val="0"/>
                  <w:marRight w:val="0"/>
                  <w:marTop w:val="0"/>
                  <w:marBottom w:val="0"/>
                  <w:divBdr>
                    <w:top w:val="none" w:sz="0" w:space="0" w:color="auto"/>
                    <w:left w:val="none" w:sz="0" w:space="0" w:color="auto"/>
                    <w:bottom w:val="none" w:sz="0" w:space="0" w:color="auto"/>
                    <w:right w:val="none" w:sz="0" w:space="0" w:color="auto"/>
                  </w:divBdr>
                  <w:divsChild>
                    <w:div w:id="1560168152">
                      <w:marLeft w:val="0"/>
                      <w:marRight w:val="0"/>
                      <w:marTop w:val="0"/>
                      <w:marBottom w:val="0"/>
                      <w:divBdr>
                        <w:top w:val="none" w:sz="0" w:space="0" w:color="auto"/>
                        <w:left w:val="none" w:sz="0" w:space="0" w:color="auto"/>
                        <w:bottom w:val="none" w:sz="0" w:space="0" w:color="auto"/>
                        <w:right w:val="none" w:sz="0" w:space="0" w:color="auto"/>
                      </w:divBdr>
                    </w:div>
                    <w:div w:id="20142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18944">
              <w:marLeft w:val="0"/>
              <w:marRight w:val="0"/>
              <w:marTop w:val="0"/>
              <w:marBottom w:val="0"/>
              <w:divBdr>
                <w:top w:val="none" w:sz="0" w:space="0" w:color="auto"/>
                <w:left w:val="none" w:sz="0" w:space="0" w:color="auto"/>
                <w:bottom w:val="none" w:sz="0" w:space="0" w:color="auto"/>
                <w:right w:val="none" w:sz="0" w:space="0" w:color="auto"/>
              </w:divBdr>
              <w:divsChild>
                <w:div w:id="832986210">
                  <w:marLeft w:val="0"/>
                  <w:marRight w:val="0"/>
                  <w:marTop w:val="0"/>
                  <w:marBottom w:val="0"/>
                  <w:divBdr>
                    <w:top w:val="none" w:sz="0" w:space="0" w:color="auto"/>
                    <w:left w:val="none" w:sz="0" w:space="0" w:color="auto"/>
                    <w:bottom w:val="none" w:sz="0" w:space="0" w:color="auto"/>
                    <w:right w:val="none" w:sz="0" w:space="0" w:color="auto"/>
                  </w:divBdr>
                  <w:divsChild>
                    <w:div w:id="1848061685">
                      <w:marLeft w:val="0"/>
                      <w:marRight w:val="0"/>
                      <w:marTop w:val="0"/>
                      <w:marBottom w:val="0"/>
                      <w:divBdr>
                        <w:top w:val="none" w:sz="0" w:space="0" w:color="auto"/>
                        <w:left w:val="none" w:sz="0" w:space="0" w:color="auto"/>
                        <w:bottom w:val="none" w:sz="0" w:space="0" w:color="auto"/>
                        <w:right w:val="none" w:sz="0" w:space="0" w:color="auto"/>
                      </w:divBdr>
                    </w:div>
                    <w:div w:id="1819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8549">
              <w:marLeft w:val="0"/>
              <w:marRight w:val="0"/>
              <w:marTop w:val="0"/>
              <w:marBottom w:val="0"/>
              <w:divBdr>
                <w:top w:val="none" w:sz="0" w:space="0" w:color="auto"/>
                <w:left w:val="none" w:sz="0" w:space="0" w:color="auto"/>
                <w:bottom w:val="none" w:sz="0" w:space="0" w:color="auto"/>
                <w:right w:val="none" w:sz="0" w:space="0" w:color="auto"/>
              </w:divBdr>
              <w:divsChild>
                <w:div w:id="1483081654">
                  <w:marLeft w:val="0"/>
                  <w:marRight w:val="0"/>
                  <w:marTop w:val="0"/>
                  <w:marBottom w:val="0"/>
                  <w:divBdr>
                    <w:top w:val="none" w:sz="0" w:space="0" w:color="auto"/>
                    <w:left w:val="none" w:sz="0" w:space="0" w:color="auto"/>
                    <w:bottom w:val="none" w:sz="0" w:space="0" w:color="auto"/>
                    <w:right w:val="none" w:sz="0" w:space="0" w:color="auto"/>
                  </w:divBdr>
                  <w:divsChild>
                    <w:div w:id="127168214">
                      <w:marLeft w:val="0"/>
                      <w:marRight w:val="0"/>
                      <w:marTop w:val="0"/>
                      <w:marBottom w:val="0"/>
                      <w:divBdr>
                        <w:top w:val="none" w:sz="0" w:space="0" w:color="auto"/>
                        <w:left w:val="none" w:sz="0" w:space="0" w:color="auto"/>
                        <w:bottom w:val="none" w:sz="0" w:space="0" w:color="auto"/>
                        <w:right w:val="none" w:sz="0" w:space="0" w:color="auto"/>
                      </w:divBdr>
                    </w:div>
                    <w:div w:id="11237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58586">
              <w:marLeft w:val="0"/>
              <w:marRight w:val="0"/>
              <w:marTop w:val="0"/>
              <w:marBottom w:val="0"/>
              <w:divBdr>
                <w:top w:val="none" w:sz="0" w:space="0" w:color="auto"/>
                <w:left w:val="none" w:sz="0" w:space="0" w:color="auto"/>
                <w:bottom w:val="none" w:sz="0" w:space="0" w:color="auto"/>
                <w:right w:val="none" w:sz="0" w:space="0" w:color="auto"/>
              </w:divBdr>
              <w:divsChild>
                <w:div w:id="2133286574">
                  <w:marLeft w:val="0"/>
                  <w:marRight w:val="0"/>
                  <w:marTop w:val="0"/>
                  <w:marBottom w:val="0"/>
                  <w:divBdr>
                    <w:top w:val="none" w:sz="0" w:space="0" w:color="auto"/>
                    <w:left w:val="none" w:sz="0" w:space="0" w:color="auto"/>
                    <w:bottom w:val="none" w:sz="0" w:space="0" w:color="auto"/>
                    <w:right w:val="none" w:sz="0" w:space="0" w:color="auto"/>
                  </w:divBdr>
                  <w:divsChild>
                    <w:div w:id="1203129107">
                      <w:marLeft w:val="0"/>
                      <w:marRight w:val="0"/>
                      <w:marTop w:val="0"/>
                      <w:marBottom w:val="0"/>
                      <w:divBdr>
                        <w:top w:val="none" w:sz="0" w:space="0" w:color="auto"/>
                        <w:left w:val="none" w:sz="0" w:space="0" w:color="auto"/>
                        <w:bottom w:val="none" w:sz="0" w:space="0" w:color="auto"/>
                        <w:right w:val="none" w:sz="0" w:space="0" w:color="auto"/>
                      </w:divBdr>
                    </w:div>
                    <w:div w:id="1344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0494">
              <w:marLeft w:val="0"/>
              <w:marRight w:val="0"/>
              <w:marTop w:val="0"/>
              <w:marBottom w:val="0"/>
              <w:divBdr>
                <w:top w:val="none" w:sz="0" w:space="0" w:color="auto"/>
                <w:left w:val="none" w:sz="0" w:space="0" w:color="auto"/>
                <w:bottom w:val="none" w:sz="0" w:space="0" w:color="auto"/>
                <w:right w:val="none" w:sz="0" w:space="0" w:color="auto"/>
              </w:divBdr>
              <w:divsChild>
                <w:div w:id="1569879049">
                  <w:marLeft w:val="0"/>
                  <w:marRight w:val="0"/>
                  <w:marTop w:val="0"/>
                  <w:marBottom w:val="0"/>
                  <w:divBdr>
                    <w:top w:val="none" w:sz="0" w:space="0" w:color="auto"/>
                    <w:left w:val="none" w:sz="0" w:space="0" w:color="auto"/>
                    <w:bottom w:val="none" w:sz="0" w:space="0" w:color="auto"/>
                    <w:right w:val="none" w:sz="0" w:space="0" w:color="auto"/>
                  </w:divBdr>
                  <w:divsChild>
                    <w:div w:id="1022707957">
                      <w:marLeft w:val="0"/>
                      <w:marRight w:val="0"/>
                      <w:marTop w:val="0"/>
                      <w:marBottom w:val="0"/>
                      <w:divBdr>
                        <w:top w:val="none" w:sz="0" w:space="0" w:color="auto"/>
                        <w:left w:val="none" w:sz="0" w:space="0" w:color="auto"/>
                        <w:bottom w:val="none" w:sz="0" w:space="0" w:color="auto"/>
                        <w:right w:val="none" w:sz="0" w:space="0" w:color="auto"/>
                      </w:divBdr>
                    </w:div>
                    <w:div w:id="32251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5526">
              <w:marLeft w:val="0"/>
              <w:marRight w:val="0"/>
              <w:marTop w:val="0"/>
              <w:marBottom w:val="0"/>
              <w:divBdr>
                <w:top w:val="none" w:sz="0" w:space="0" w:color="auto"/>
                <w:left w:val="none" w:sz="0" w:space="0" w:color="auto"/>
                <w:bottom w:val="none" w:sz="0" w:space="0" w:color="auto"/>
                <w:right w:val="none" w:sz="0" w:space="0" w:color="auto"/>
              </w:divBdr>
              <w:divsChild>
                <w:div w:id="48001505">
                  <w:marLeft w:val="0"/>
                  <w:marRight w:val="0"/>
                  <w:marTop w:val="0"/>
                  <w:marBottom w:val="0"/>
                  <w:divBdr>
                    <w:top w:val="none" w:sz="0" w:space="0" w:color="auto"/>
                    <w:left w:val="none" w:sz="0" w:space="0" w:color="auto"/>
                    <w:bottom w:val="none" w:sz="0" w:space="0" w:color="auto"/>
                    <w:right w:val="none" w:sz="0" w:space="0" w:color="auto"/>
                  </w:divBdr>
                  <w:divsChild>
                    <w:div w:id="1750349235">
                      <w:marLeft w:val="0"/>
                      <w:marRight w:val="0"/>
                      <w:marTop w:val="0"/>
                      <w:marBottom w:val="0"/>
                      <w:divBdr>
                        <w:top w:val="none" w:sz="0" w:space="0" w:color="auto"/>
                        <w:left w:val="none" w:sz="0" w:space="0" w:color="auto"/>
                        <w:bottom w:val="none" w:sz="0" w:space="0" w:color="auto"/>
                        <w:right w:val="none" w:sz="0" w:space="0" w:color="auto"/>
                      </w:divBdr>
                    </w:div>
                    <w:div w:id="121326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8668">
              <w:marLeft w:val="0"/>
              <w:marRight w:val="0"/>
              <w:marTop w:val="0"/>
              <w:marBottom w:val="0"/>
              <w:divBdr>
                <w:top w:val="none" w:sz="0" w:space="0" w:color="auto"/>
                <w:left w:val="none" w:sz="0" w:space="0" w:color="auto"/>
                <w:bottom w:val="none" w:sz="0" w:space="0" w:color="auto"/>
                <w:right w:val="none" w:sz="0" w:space="0" w:color="auto"/>
              </w:divBdr>
              <w:divsChild>
                <w:div w:id="1048800991">
                  <w:marLeft w:val="0"/>
                  <w:marRight w:val="0"/>
                  <w:marTop w:val="0"/>
                  <w:marBottom w:val="0"/>
                  <w:divBdr>
                    <w:top w:val="none" w:sz="0" w:space="0" w:color="auto"/>
                    <w:left w:val="none" w:sz="0" w:space="0" w:color="auto"/>
                    <w:bottom w:val="none" w:sz="0" w:space="0" w:color="auto"/>
                    <w:right w:val="none" w:sz="0" w:space="0" w:color="auto"/>
                  </w:divBdr>
                  <w:divsChild>
                    <w:div w:id="1065713563">
                      <w:marLeft w:val="0"/>
                      <w:marRight w:val="0"/>
                      <w:marTop w:val="0"/>
                      <w:marBottom w:val="0"/>
                      <w:divBdr>
                        <w:top w:val="none" w:sz="0" w:space="0" w:color="auto"/>
                        <w:left w:val="none" w:sz="0" w:space="0" w:color="auto"/>
                        <w:bottom w:val="none" w:sz="0" w:space="0" w:color="auto"/>
                        <w:right w:val="none" w:sz="0" w:space="0" w:color="auto"/>
                      </w:divBdr>
                    </w:div>
                    <w:div w:id="140961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21978">
              <w:marLeft w:val="0"/>
              <w:marRight w:val="0"/>
              <w:marTop w:val="0"/>
              <w:marBottom w:val="0"/>
              <w:divBdr>
                <w:top w:val="none" w:sz="0" w:space="0" w:color="auto"/>
                <w:left w:val="none" w:sz="0" w:space="0" w:color="auto"/>
                <w:bottom w:val="none" w:sz="0" w:space="0" w:color="auto"/>
                <w:right w:val="none" w:sz="0" w:space="0" w:color="auto"/>
              </w:divBdr>
              <w:divsChild>
                <w:div w:id="113527832">
                  <w:marLeft w:val="0"/>
                  <w:marRight w:val="0"/>
                  <w:marTop w:val="0"/>
                  <w:marBottom w:val="0"/>
                  <w:divBdr>
                    <w:top w:val="none" w:sz="0" w:space="0" w:color="auto"/>
                    <w:left w:val="none" w:sz="0" w:space="0" w:color="auto"/>
                    <w:bottom w:val="none" w:sz="0" w:space="0" w:color="auto"/>
                    <w:right w:val="none" w:sz="0" w:space="0" w:color="auto"/>
                  </w:divBdr>
                  <w:divsChild>
                    <w:div w:id="233397040">
                      <w:marLeft w:val="0"/>
                      <w:marRight w:val="0"/>
                      <w:marTop w:val="0"/>
                      <w:marBottom w:val="0"/>
                      <w:divBdr>
                        <w:top w:val="none" w:sz="0" w:space="0" w:color="auto"/>
                        <w:left w:val="none" w:sz="0" w:space="0" w:color="auto"/>
                        <w:bottom w:val="none" w:sz="0" w:space="0" w:color="auto"/>
                        <w:right w:val="none" w:sz="0" w:space="0" w:color="auto"/>
                      </w:divBdr>
                    </w:div>
                    <w:div w:id="3019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7775">
              <w:marLeft w:val="0"/>
              <w:marRight w:val="0"/>
              <w:marTop w:val="0"/>
              <w:marBottom w:val="0"/>
              <w:divBdr>
                <w:top w:val="none" w:sz="0" w:space="0" w:color="auto"/>
                <w:left w:val="none" w:sz="0" w:space="0" w:color="auto"/>
                <w:bottom w:val="none" w:sz="0" w:space="0" w:color="auto"/>
                <w:right w:val="none" w:sz="0" w:space="0" w:color="auto"/>
              </w:divBdr>
              <w:divsChild>
                <w:div w:id="534778970">
                  <w:marLeft w:val="0"/>
                  <w:marRight w:val="0"/>
                  <w:marTop w:val="0"/>
                  <w:marBottom w:val="0"/>
                  <w:divBdr>
                    <w:top w:val="none" w:sz="0" w:space="0" w:color="auto"/>
                    <w:left w:val="none" w:sz="0" w:space="0" w:color="auto"/>
                    <w:bottom w:val="none" w:sz="0" w:space="0" w:color="auto"/>
                    <w:right w:val="none" w:sz="0" w:space="0" w:color="auto"/>
                  </w:divBdr>
                  <w:divsChild>
                    <w:div w:id="673457775">
                      <w:marLeft w:val="0"/>
                      <w:marRight w:val="0"/>
                      <w:marTop w:val="0"/>
                      <w:marBottom w:val="0"/>
                      <w:divBdr>
                        <w:top w:val="none" w:sz="0" w:space="0" w:color="auto"/>
                        <w:left w:val="none" w:sz="0" w:space="0" w:color="auto"/>
                        <w:bottom w:val="none" w:sz="0" w:space="0" w:color="auto"/>
                        <w:right w:val="none" w:sz="0" w:space="0" w:color="auto"/>
                      </w:divBdr>
                    </w:div>
                    <w:div w:id="11989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19951">
              <w:marLeft w:val="0"/>
              <w:marRight w:val="0"/>
              <w:marTop w:val="0"/>
              <w:marBottom w:val="0"/>
              <w:divBdr>
                <w:top w:val="none" w:sz="0" w:space="0" w:color="auto"/>
                <w:left w:val="none" w:sz="0" w:space="0" w:color="auto"/>
                <w:bottom w:val="none" w:sz="0" w:space="0" w:color="auto"/>
                <w:right w:val="none" w:sz="0" w:space="0" w:color="auto"/>
              </w:divBdr>
              <w:divsChild>
                <w:div w:id="390542514">
                  <w:marLeft w:val="0"/>
                  <w:marRight w:val="0"/>
                  <w:marTop w:val="0"/>
                  <w:marBottom w:val="0"/>
                  <w:divBdr>
                    <w:top w:val="none" w:sz="0" w:space="0" w:color="auto"/>
                    <w:left w:val="none" w:sz="0" w:space="0" w:color="auto"/>
                    <w:bottom w:val="none" w:sz="0" w:space="0" w:color="auto"/>
                    <w:right w:val="none" w:sz="0" w:space="0" w:color="auto"/>
                  </w:divBdr>
                  <w:divsChild>
                    <w:div w:id="1610771915">
                      <w:marLeft w:val="0"/>
                      <w:marRight w:val="0"/>
                      <w:marTop w:val="0"/>
                      <w:marBottom w:val="0"/>
                      <w:divBdr>
                        <w:top w:val="none" w:sz="0" w:space="0" w:color="auto"/>
                        <w:left w:val="none" w:sz="0" w:space="0" w:color="auto"/>
                        <w:bottom w:val="none" w:sz="0" w:space="0" w:color="auto"/>
                        <w:right w:val="none" w:sz="0" w:space="0" w:color="auto"/>
                      </w:divBdr>
                    </w:div>
                    <w:div w:id="18263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48599">
              <w:marLeft w:val="0"/>
              <w:marRight w:val="0"/>
              <w:marTop w:val="0"/>
              <w:marBottom w:val="0"/>
              <w:divBdr>
                <w:top w:val="none" w:sz="0" w:space="0" w:color="auto"/>
                <w:left w:val="none" w:sz="0" w:space="0" w:color="auto"/>
                <w:bottom w:val="none" w:sz="0" w:space="0" w:color="auto"/>
                <w:right w:val="none" w:sz="0" w:space="0" w:color="auto"/>
              </w:divBdr>
              <w:divsChild>
                <w:div w:id="895313200">
                  <w:marLeft w:val="0"/>
                  <w:marRight w:val="0"/>
                  <w:marTop w:val="0"/>
                  <w:marBottom w:val="0"/>
                  <w:divBdr>
                    <w:top w:val="none" w:sz="0" w:space="0" w:color="auto"/>
                    <w:left w:val="none" w:sz="0" w:space="0" w:color="auto"/>
                    <w:bottom w:val="none" w:sz="0" w:space="0" w:color="auto"/>
                    <w:right w:val="none" w:sz="0" w:space="0" w:color="auto"/>
                  </w:divBdr>
                  <w:divsChild>
                    <w:div w:id="1536575443">
                      <w:marLeft w:val="0"/>
                      <w:marRight w:val="0"/>
                      <w:marTop w:val="0"/>
                      <w:marBottom w:val="0"/>
                      <w:divBdr>
                        <w:top w:val="none" w:sz="0" w:space="0" w:color="auto"/>
                        <w:left w:val="none" w:sz="0" w:space="0" w:color="auto"/>
                        <w:bottom w:val="none" w:sz="0" w:space="0" w:color="auto"/>
                        <w:right w:val="none" w:sz="0" w:space="0" w:color="auto"/>
                      </w:divBdr>
                    </w:div>
                    <w:div w:id="20323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3148">
              <w:marLeft w:val="0"/>
              <w:marRight w:val="0"/>
              <w:marTop w:val="0"/>
              <w:marBottom w:val="0"/>
              <w:divBdr>
                <w:top w:val="none" w:sz="0" w:space="0" w:color="auto"/>
                <w:left w:val="none" w:sz="0" w:space="0" w:color="auto"/>
                <w:bottom w:val="none" w:sz="0" w:space="0" w:color="auto"/>
                <w:right w:val="none" w:sz="0" w:space="0" w:color="auto"/>
              </w:divBdr>
              <w:divsChild>
                <w:div w:id="2108959606">
                  <w:marLeft w:val="0"/>
                  <w:marRight w:val="0"/>
                  <w:marTop w:val="0"/>
                  <w:marBottom w:val="0"/>
                  <w:divBdr>
                    <w:top w:val="none" w:sz="0" w:space="0" w:color="auto"/>
                    <w:left w:val="none" w:sz="0" w:space="0" w:color="auto"/>
                    <w:bottom w:val="none" w:sz="0" w:space="0" w:color="auto"/>
                    <w:right w:val="none" w:sz="0" w:space="0" w:color="auto"/>
                  </w:divBdr>
                  <w:divsChild>
                    <w:div w:id="476729976">
                      <w:marLeft w:val="0"/>
                      <w:marRight w:val="0"/>
                      <w:marTop w:val="0"/>
                      <w:marBottom w:val="0"/>
                      <w:divBdr>
                        <w:top w:val="none" w:sz="0" w:space="0" w:color="auto"/>
                        <w:left w:val="none" w:sz="0" w:space="0" w:color="auto"/>
                        <w:bottom w:val="none" w:sz="0" w:space="0" w:color="auto"/>
                        <w:right w:val="none" w:sz="0" w:space="0" w:color="auto"/>
                      </w:divBdr>
                    </w:div>
                    <w:div w:id="15730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92052">
              <w:marLeft w:val="0"/>
              <w:marRight w:val="0"/>
              <w:marTop w:val="0"/>
              <w:marBottom w:val="0"/>
              <w:divBdr>
                <w:top w:val="none" w:sz="0" w:space="0" w:color="auto"/>
                <w:left w:val="none" w:sz="0" w:space="0" w:color="auto"/>
                <w:bottom w:val="none" w:sz="0" w:space="0" w:color="auto"/>
                <w:right w:val="none" w:sz="0" w:space="0" w:color="auto"/>
              </w:divBdr>
              <w:divsChild>
                <w:div w:id="1793209387">
                  <w:marLeft w:val="0"/>
                  <w:marRight w:val="0"/>
                  <w:marTop w:val="0"/>
                  <w:marBottom w:val="0"/>
                  <w:divBdr>
                    <w:top w:val="none" w:sz="0" w:space="0" w:color="auto"/>
                    <w:left w:val="none" w:sz="0" w:space="0" w:color="auto"/>
                    <w:bottom w:val="none" w:sz="0" w:space="0" w:color="auto"/>
                    <w:right w:val="none" w:sz="0" w:space="0" w:color="auto"/>
                  </w:divBdr>
                  <w:divsChild>
                    <w:div w:id="1655183273">
                      <w:marLeft w:val="0"/>
                      <w:marRight w:val="0"/>
                      <w:marTop w:val="0"/>
                      <w:marBottom w:val="0"/>
                      <w:divBdr>
                        <w:top w:val="none" w:sz="0" w:space="0" w:color="auto"/>
                        <w:left w:val="none" w:sz="0" w:space="0" w:color="auto"/>
                        <w:bottom w:val="none" w:sz="0" w:space="0" w:color="auto"/>
                        <w:right w:val="none" w:sz="0" w:space="0" w:color="auto"/>
                      </w:divBdr>
                    </w:div>
                    <w:div w:id="3227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8432">
              <w:marLeft w:val="0"/>
              <w:marRight w:val="0"/>
              <w:marTop w:val="0"/>
              <w:marBottom w:val="0"/>
              <w:divBdr>
                <w:top w:val="none" w:sz="0" w:space="0" w:color="auto"/>
                <w:left w:val="none" w:sz="0" w:space="0" w:color="auto"/>
                <w:bottom w:val="none" w:sz="0" w:space="0" w:color="auto"/>
                <w:right w:val="none" w:sz="0" w:space="0" w:color="auto"/>
              </w:divBdr>
              <w:divsChild>
                <w:div w:id="902444628">
                  <w:marLeft w:val="0"/>
                  <w:marRight w:val="0"/>
                  <w:marTop w:val="0"/>
                  <w:marBottom w:val="0"/>
                  <w:divBdr>
                    <w:top w:val="none" w:sz="0" w:space="0" w:color="auto"/>
                    <w:left w:val="none" w:sz="0" w:space="0" w:color="auto"/>
                    <w:bottom w:val="none" w:sz="0" w:space="0" w:color="auto"/>
                    <w:right w:val="none" w:sz="0" w:space="0" w:color="auto"/>
                  </w:divBdr>
                  <w:divsChild>
                    <w:div w:id="277957352">
                      <w:marLeft w:val="0"/>
                      <w:marRight w:val="0"/>
                      <w:marTop w:val="0"/>
                      <w:marBottom w:val="0"/>
                      <w:divBdr>
                        <w:top w:val="none" w:sz="0" w:space="0" w:color="auto"/>
                        <w:left w:val="none" w:sz="0" w:space="0" w:color="auto"/>
                        <w:bottom w:val="none" w:sz="0" w:space="0" w:color="auto"/>
                        <w:right w:val="none" w:sz="0" w:space="0" w:color="auto"/>
                      </w:divBdr>
                    </w:div>
                    <w:div w:id="20430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3149">
              <w:marLeft w:val="0"/>
              <w:marRight w:val="0"/>
              <w:marTop w:val="0"/>
              <w:marBottom w:val="0"/>
              <w:divBdr>
                <w:top w:val="none" w:sz="0" w:space="0" w:color="auto"/>
                <w:left w:val="none" w:sz="0" w:space="0" w:color="auto"/>
                <w:bottom w:val="none" w:sz="0" w:space="0" w:color="auto"/>
                <w:right w:val="none" w:sz="0" w:space="0" w:color="auto"/>
              </w:divBdr>
              <w:divsChild>
                <w:div w:id="278538219">
                  <w:marLeft w:val="0"/>
                  <w:marRight w:val="0"/>
                  <w:marTop w:val="0"/>
                  <w:marBottom w:val="0"/>
                  <w:divBdr>
                    <w:top w:val="none" w:sz="0" w:space="0" w:color="auto"/>
                    <w:left w:val="none" w:sz="0" w:space="0" w:color="auto"/>
                    <w:bottom w:val="none" w:sz="0" w:space="0" w:color="auto"/>
                    <w:right w:val="none" w:sz="0" w:space="0" w:color="auto"/>
                  </w:divBdr>
                  <w:divsChild>
                    <w:div w:id="259264826">
                      <w:marLeft w:val="0"/>
                      <w:marRight w:val="0"/>
                      <w:marTop w:val="0"/>
                      <w:marBottom w:val="0"/>
                      <w:divBdr>
                        <w:top w:val="none" w:sz="0" w:space="0" w:color="auto"/>
                        <w:left w:val="none" w:sz="0" w:space="0" w:color="auto"/>
                        <w:bottom w:val="none" w:sz="0" w:space="0" w:color="auto"/>
                        <w:right w:val="none" w:sz="0" w:space="0" w:color="auto"/>
                      </w:divBdr>
                    </w:div>
                    <w:div w:id="6455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823">
              <w:marLeft w:val="0"/>
              <w:marRight w:val="0"/>
              <w:marTop w:val="0"/>
              <w:marBottom w:val="0"/>
              <w:divBdr>
                <w:top w:val="none" w:sz="0" w:space="0" w:color="auto"/>
                <w:left w:val="none" w:sz="0" w:space="0" w:color="auto"/>
                <w:bottom w:val="none" w:sz="0" w:space="0" w:color="auto"/>
                <w:right w:val="none" w:sz="0" w:space="0" w:color="auto"/>
              </w:divBdr>
              <w:divsChild>
                <w:div w:id="1833327967">
                  <w:marLeft w:val="0"/>
                  <w:marRight w:val="0"/>
                  <w:marTop w:val="0"/>
                  <w:marBottom w:val="0"/>
                  <w:divBdr>
                    <w:top w:val="none" w:sz="0" w:space="0" w:color="auto"/>
                    <w:left w:val="none" w:sz="0" w:space="0" w:color="auto"/>
                    <w:bottom w:val="none" w:sz="0" w:space="0" w:color="auto"/>
                    <w:right w:val="none" w:sz="0" w:space="0" w:color="auto"/>
                  </w:divBdr>
                  <w:divsChild>
                    <w:div w:id="239951621">
                      <w:marLeft w:val="0"/>
                      <w:marRight w:val="0"/>
                      <w:marTop w:val="0"/>
                      <w:marBottom w:val="0"/>
                      <w:divBdr>
                        <w:top w:val="none" w:sz="0" w:space="0" w:color="auto"/>
                        <w:left w:val="none" w:sz="0" w:space="0" w:color="auto"/>
                        <w:bottom w:val="none" w:sz="0" w:space="0" w:color="auto"/>
                        <w:right w:val="none" w:sz="0" w:space="0" w:color="auto"/>
                      </w:divBdr>
                    </w:div>
                    <w:div w:id="78820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1002">
              <w:marLeft w:val="0"/>
              <w:marRight w:val="0"/>
              <w:marTop w:val="0"/>
              <w:marBottom w:val="0"/>
              <w:divBdr>
                <w:top w:val="none" w:sz="0" w:space="0" w:color="auto"/>
                <w:left w:val="none" w:sz="0" w:space="0" w:color="auto"/>
                <w:bottom w:val="none" w:sz="0" w:space="0" w:color="auto"/>
                <w:right w:val="none" w:sz="0" w:space="0" w:color="auto"/>
              </w:divBdr>
              <w:divsChild>
                <w:div w:id="1625844672">
                  <w:marLeft w:val="0"/>
                  <w:marRight w:val="0"/>
                  <w:marTop w:val="0"/>
                  <w:marBottom w:val="0"/>
                  <w:divBdr>
                    <w:top w:val="none" w:sz="0" w:space="0" w:color="auto"/>
                    <w:left w:val="none" w:sz="0" w:space="0" w:color="auto"/>
                    <w:bottom w:val="none" w:sz="0" w:space="0" w:color="auto"/>
                    <w:right w:val="none" w:sz="0" w:space="0" w:color="auto"/>
                  </w:divBdr>
                  <w:divsChild>
                    <w:div w:id="1640644813">
                      <w:marLeft w:val="0"/>
                      <w:marRight w:val="0"/>
                      <w:marTop w:val="0"/>
                      <w:marBottom w:val="0"/>
                      <w:divBdr>
                        <w:top w:val="none" w:sz="0" w:space="0" w:color="auto"/>
                        <w:left w:val="none" w:sz="0" w:space="0" w:color="auto"/>
                        <w:bottom w:val="none" w:sz="0" w:space="0" w:color="auto"/>
                        <w:right w:val="none" w:sz="0" w:space="0" w:color="auto"/>
                      </w:divBdr>
                    </w:div>
                    <w:div w:id="40391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1616">
              <w:marLeft w:val="0"/>
              <w:marRight w:val="0"/>
              <w:marTop w:val="0"/>
              <w:marBottom w:val="0"/>
              <w:divBdr>
                <w:top w:val="none" w:sz="0" w:space="0" w:color="auto"/>
                <w:left w:val="none" w:sz="0" w:space="0" w:color="auto"/>
                <w:bottom w:val="none" w:sz="0" w:space="0" w:color="auto"/>
                <w:right w:val="none" w:sz="0" w:space="0" w:color="auto"/>
              </w:divBdr>
              <w:divsChild>
                <w:div w:id="455489045">
                  <w:marLeft w:val="0"/>
                  <w:marRight w:val="0"/>
                  <w:marTop w:val="0"/>
                  <w:marBottom w:val="0"/>
                  <w:divBdr>
                    <w:top w:val="none" w:sz="0" w:space="0" w:color="auto"/>
                    <w:left w:val="none" w:sz="0" w:space="0" w:color="auto"/>
                    <w:bottom w:val="none" w:sz="0" w:space="0" w:color="auto"/>
                    <w:right w:val="none" w:sz="0" w:space="0" w:color="auto"/>
                  </w:divBdr>
                  <w:divsChild>
                    <w:div w:id="524176645">
                      <w:marLeft w:val="0"/>
                      <w:marRight w:val="0"/>
                      <w:marTop w:val="0"/>
                      <w:marBottom w:val="0"/>
                      <w:divBdr>
                        <w:top w:val="none" w:sz="0" w:space="0" w:color="auto"/>
                        <w:left w:val="none" w:sz="0" w:space="0" w:color="auto"/>
                        <w:bottom w:val="none" w:sz="0" w:space="0" w:color="auto"/>
                        <w:right w:val="none" w:sz="0" w:space="0" w:color="auto"/>
                      </w:divBdr>
                    </w:div>
                    <w:div w:id="72263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96642">
              <w:marLeft w:val="0"/>
              <w:marRight w:val="0"/>
              <w:marTop w:val="0"/>
              <w:marBottom w:val="0"/>
              <w:divBdr>
                <w:top w:val="none" w:sz="0" w:space="0" w:color="auto"/>
                <w:left w:val="none" w:sz="0" w:space="0" w:color="auto"/>
                <w:bottom w:val="none" w:sz="0" w:space="0" w:color="auto"/>
                <w:right w:val="none" w:sz="0" w:space="0" w:color="auto"/>
              </w:divBdr>
              <w:divsChild>
                <w:div w:id="1856142087">
                  <w:marLeft w:val="0"/>
                  <w:marRight w:val="0"/>
                  <w:marTop w:val="0"/>
                  <w:marBottom w:val="0"/>
                  <w:divBdr>
                    <w:top w:val="none" w:sz="0" w:space="0" w:color="auto"/>
                    <w:left w:val="none" w:sz="0" w:space="0" w:color="auto"/>
                    <w:bottom w:val="none" w:sz="0" w:space="0" w:color="auto"/>
                    <w:right w:val="none" w:sz="0" w:space="0" w:color="auto"/>
                  </w:divBdr>
                  <w:divsChild>
                    <w:div w:id="1386218537">
                      <w:marLeft w:val="0"/>
                      <w:marRight w:val="0"/>
                      <w:marTop w:val="0"/>
                      <w:marBottom w:val="0"/>
                      <w:divBdr>
                        <w:top w:val="none" w:sz="0" w:space="0" w:color="auto"/>
                        <w:left w:val="none" w:sz="0" w:space="0" w:color="auto"/>
                        <w:bottom w:val="none" w:sz="0" w:space="0" w:color="auto"/>
                        <w:right w:val="none" w:sz="0" w:space="0" w:color="auto"/>
                      </w:divBdr>
                    </w:div>
                    <w:div w:id="8428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896">
              <w:marLeft w:val="0"/>
              <w:marRight w:val="0"/>
              <w:marTop w:val="0"/>
              <w:marBottom w:val="0"/>
              <w:divBdr>
                <w:top w:val="none" w:sz="0" w:space="0" w:color="auto"/>
                <w:left w:val="none" w:sz="0" w:space="0" w:color="auto"/>
                <w:bottom w:val="none" w:sz="0" w:space="0" w:color="auto"/>
                <w:right w:val="none" w:sz="0" w:space="0" w:color="auto"/>
              </w:divBdr>
              <w:divsChild>
                <w:div w:id="69037828">
                  <w:marLeft w:val="0"/>
                  <w:marRight w:val="0"/>
                  <w:marTop w:val="0"/>
                  <w:marBottom w:val="0"/>
                  <w:divBdr>
                    <w:top w:val="none" w:sz="0" w:space="0" w:color="auto"/>
                    <w:left w:val="none" w:sz="0" w:space="0" w:color="auto"/>
                    <w:bottom w:val="none" w:sz="0" w:space="0" w:color="auto"/>
                    <w:right w:val="none" w:sz="0" w:space="0" w:color="auto"/>
                  </w:divBdr>
                  <w:divsChild>
                    <w:div w:id="1195578115">
                      <w:marLeft w:val="0"/>
                      <w:marRight w:val="0"/>
                      <w:marTop w:val="0"/>
                      <w:marBottom w:val="0"/>
                      <w:divBdr>
                        <w:top w:val="none" w:sz="0" w:space="0" w:color="auto"/>
                        <w:left w:val="none" w:sz="0" w:space="0" w:color="auto"/>
                        <w:bottom w:val="none" w:sz="0" w:space="0" w:color="auto"/>
                        <w:right w:val="none" w:sz="0" w:space="0" w:color="auto"/>
                      </w:divBdr>
                    </w:div>
                    <w:div w:id="3457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4178</Words>
  <Characters>23820</Characters>
  <Application>Microsoft Office Word</Application>
  <DocSecurity>0</DocSecurity>
  <Lines>198</Lines>
  <Paragraphs>55</Paragraphs>
  <ScaleCrop>false</ScaleCrop>
  <Company/>
  <LinksUpToDate>false</LinksUpToDate>
  <CharactersWithSpaces>27943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Thornton</dc:creator>
  <cp:keywords/>
  <dc:description/>
  <cp:lastModifiedBy>Ethan Thornton</cp:lastModifiedBy>
  <cp:revision>1</cp:revision>
  <dcterms:created xsi:type="dcterms:W3CDTF">2025-10-28T09:23:00Z</dcterms:created>
  <dcterms:modified xsi:type="dcterms:W3CDTF">2025-10-28T09:23:00Z</dcterms:modified>
</cp:coreProperties>
</file>