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10000" w:type="dxa"/>
      </w:tblGrid>
      <w:tblPr>
        <w:tblStyle w:val="estilo4"/>
      </w:tblPr>
      <w:tr>
        <w:trPr/>
        <w:tc>
          <w:tcPr>
            <w:tcW w:w="10000" w:type="dxa"/>
            <w:gridSpan w:val="1"/>
            <w:vMerge w:val="restart"/>
          </w:tcPr>
          <w:p>
            <w:pPr>
              <w:jc w:val="center"/>
              <w:spacing w:before="0" w:after="0"/>
            </w:pPr>
            <w:r>
              <w:rPr>
                <w:rFonts w:ascii="Century Gothic" w:hAnsi="Century Gothic" w:eastAsia="Century Gothic" w:cs="Century Gothic"/>
                <w:sz w:val="16"/>
                <w:szCs w:val="16"/>
                <w:b w:val="1"/>
                <w:bCs w:val="1"/>
              </w:rPr>
              <w:t xml:space="preserve">CONSTANCIA DE EJECUTORIA</w:t>
            </w:r>
          </w:p>
        </w:tc>
      </w:tr>
    </w:tbl>
    <w:p>
      <w:pPr>
        <w:jc w:val="center"/>
        <w:spacing w:before="0" w:after="0"/>
      </w:pPr>
      <w:r>
        <w:rPr>
          <w:rFonts w:ascii="Century Gothic" w:hAnsi="Century Gothic" w:eastAsia="Century Gothic" w:cs="Century Gothic"/>
          <w:sz w:val="16"/>
          <w:szCs w:val="16"/>
        </w:rPr>
        <w:t xml:space="preserve"/>
      </w:r>
    </w:p>
    <w:p>
      <w:pPr>
        <w:jc w:val="both"/>
      </w:pPr>
      <w:r>
        <w:rPr>
          <w:rFonts w:ascii="Century Gothic" w:hAnsi="Century Gothic" w:eastAsia="Century Gothic" w:cs="Century Gothic"/>
          <w:sz w:val="16"/>
          <w:szCs w:val="16"/>
        </w:rPr>
        <w:t xml:space="preserve">La Dirección de Impuestos, Rentas y Jurisdicción Coactiva de la Secretaria de Hacienda del Municipio de Paipa, hace constar, que la factura de liquidación 202422448 por medio de la cual se expidió Liquidación Oficial de Impuesto Predial Unificado, fue notificada mediante publicación el día 2024-09-21, a través de la página web del municipio de Paipa, al contribuyente ROSALBA LOPEZ FONSECA identificado con 0 y contra la cual no se interpuso ningún recurso, quedando debidamente ejecutoriada el día 21/12/2024 de conformidad a lo establecido con el Estatuto de Rentas Municipal.</w:t>
      </w:r>
    </w:p>
    <w:p>
      <w:pPr>
        <w:jc w:val="both"/>
      </w:pPr>
      <w:r>
        <w:rPr>
          <w:rFonts w:ascii="Century Gothic" w:hAnsi="Century Gothic" w:eastAsia="Century Gothic" w:cs="Century Gothic"/>
          <w:sz w:val="16"/>
          <w:szCs w:val="16"/>
        </w:rPr>
        <w:t xml:space="preserve">La presente se firma en la ciudad de Paipa.</w:t>
      </w:r>
    </w:p>
    <w:p>
      <w:pPr>
        <w:jc w:val="center"/>
        <w:spacing w:before="0" w:after="0"/>
      </w:pPr>
      <w:r>
        <w:rPr>
          <w:rFonts w:ascii="Century Gothic" w:hAnsi="Century Gothic" w:eastAsia="Century Gothic" w:cs="Century Gothic"/>
          <w:sz w:val="16"/>
          <w:szCs w:val="16"/>
        </w:rPr>
        <w:t xml:space="preserve"/>
      </w:r>
    </w:p>
    <w:tbl>
      <w:tblGrid>
        <w:gridCol w:w="8000" w:type="dxa"/>
      </w:tblGrid>
      <w:tblPr>
        <w:tblStyle w:val="estilo7"/>
      </w:tblPr>
      <w:tr>
        <w:trPr/>
        <w:tc>
          <w:tcPr>
            <w:tcW w:w="8000" w:type="dxa"/>
            <w:gridSpan w:val="1"/>
            <w:vMerge w:val="restart"/>
          </w:tcPr>
          <w:p>
            <w:pPr>
              <w:jc w:val="center"/>
              <w:spacing w:before="0" w:after="0"/>
            </w:pPr>
            <w:r>
              <w:rPr>
                <w:rFonts w:ascii="Century Gothic" w:hAnsi="Century Gothic" w:eastAsia="Century Gothic" w:cs="Century Gothic"/>
                <w:sz w:val="16"/>
                <w:szCs w:val="16"/>
                <w:b w:val="1"/>
                <w:bCs w:val="1"/>
              </w:rPr>
              <w:t xml:space="preserve">JUAN GABRIEL SUAREZ AVENDAÑO</w:t>
            </w:r>
          </w:p>
        </w:tc>
      </w:tr>
      <w:tr>
        <w:trPr/>
        <w:tc>
          <w:tcPr>
            <w:tcW w:w="8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Director de Impuestos, Rentas y Jurisdicción Coactiva.</w:t>
            </w:r>
          </w:p>
        </w:tc>
      </w:tr>
    </w:tbl>
    <w:p>
      <w:pPr>
        <w:jc w:val="center"/>
        <w:spacing w:before="0" w:after="0"/>
      </w:pPr>
      <w:r>
        <w:rPr>
          <w:rFonts w:ascii="Century Gothic" w:hAnsi="Century Gothic" w:eastAsia="Century Gothic" w:cs="Century Gothic"/>
          <w:sz w:val="16"/>
          <w:szCs w:val="16"/>
        </w:rPr>
        <w:t xml:space="preserve"/>
      </w:r>
    </w:p>
    <w:sectPr>
      <w:headerReference w:type="default" r:id="rId7"/>
      <w:pgSz w:orient="portrait" w:w="12240" w:h="2016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ict>
        <v:shape type="#_x0000_t75" stroked="f" style="width:400pt; height:100pt; margin-left:0pt; margin-top:0pt; mso-position-horizontal:left; mso-position-vertical:top; mso-position-horizontal-relative:char; mso-position-vertical-relative:line;">
          <w10:wrap type="inline"/>
          <v:imagedata r:id="rId1" o:titl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5"/>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S-MX"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S-MX"/>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estilo2">
    <w:name w:val="estilo2"/>
    <w:uiPriority w:val="99"/>
    <w:tblPr>
      <w:jc w:val="center"/>
      <w:tblW w:w="0" w:type="auto"/>
      <w:tblLayout w:type="autofit"/>
      <w:bidiVisual w:val="0"/>
      <w:tblCellMar>
        <w:top w:w="10" w:type="dxa"/>
        <w:left w:w="10" w:type="dxa"/>
        <w:right w:w="10" w:type="dxa"/>
        <w:bottom w:w="1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paragraph" w:customStyle="1" w:styleId="estilo4">
    <w:name w:val="estilo4"/>
    <w:basedOn w:val="Normal"/>
    <w:pPr>
      <w:jc w:val="center"/>
      <w:spacing w:after="100"/>
    </w:pPr>
  </w:style>
  <w:style w:type="table" w:customStyle="1" w:styleId="estilo7">
    <w:name w:val="estilo7"/>
    <w:uiPriority w:val="99"/>
    <w:tblPr>
      <w:jc w:val="center"/>
      <w:tblW w:w="0" w:type="auto"/>
      <w:tblLayout w:type="autofit"/>
      <w:bidiVisual w:val="0"/>
      <w:tblCellMar>
        <w:top w:w="10" w:type="dxa"/>
        <w:left w:w="10" w:type="dxa"/>
        <w:right w:w="10" w:type="dxa"/>
        <w:bottom w:w="10"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header1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ERPSOFTSAS</dc:creator>
  <dc:title>Texto</dc:title>
  <dc:description/>
  <dc:subject/>
  <cp:keywords/>
  <cp:category/>
  <cp:lastModifiedBy/>
  <dcterms:created xsi:type="dcterms:W3CDTF">2024-12-21T15:56:05+01:00</dcterms:created>
  <dcterms:modified xsi:type="dcterms:W3CDTF">2024-12-21T15:56:05+01:00</dcterms:modified>
</cp:coreProperties>
</file>

<file path=docProps/custom.xml><?xml version="1.0" encoding="utf-8"?>
<Properties xmlns="http://schemas.openxmlformats.org/officeDocument/2006/custom-properties" xmlns:vt="http://schemas.openxmlformats.org/officeDocument/2006/docPropsVTypes"/>
</file>