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34A5E" w14:textId="77777777" w:rsidR="0079386D" w:rsidRDefault="003C6466">
      <w:pPr>
        <w:pStyle w:val="Ttulo1"/>
      </w:pPr>
      <w:bookmarkStart w:id="0" w:name="generalidades-del-modelo"/>
      <w:r>
        <w:t>Generalidades del modelo</w:t>
      </w:r>
    </w:p>
    <w:p w14:paraId="4C38E0F9" w14:textId="77777777" w:rsidR="0079386D" w:rsidRDefault="003C6466">
      <w:pPr>
        <w:pStyle w:val="FirstParagraph"/>
      </w:pPr>
      <w:r>
        <w:t>El modelo es del tipo VAR y cuenta con 17 varialbes y 17 ecuaciones</w:t>
      </w:r>
      <w:r>
        <w:rPr>
          <w:rStyle w:val="Refdenotaalpie"/>
        </w:rPr>
        <w:footnoteReference w:id="1"/>
      </w:r>
      <w:r>
        <w:t>, cada una de ellas estimadas de forma independiente mediante OLS.</w:t>
      </w:r>
    </w:p>
    <w:p w14:paraId="3D1B8ECB" w14:textId="77777777" w:rsidR="0079386D" w:rsidRDefault="003C6466">
      <w:pPr>
        <w:pStyle w:val="Textoindependiente"/>
      </w:pPr>
      <w:r>
        <w:t xml:space="preserve">La </w:t>
      </w:r>
      <w:hyperlink w:anchor="tbl-variables">
        <w:r>
          <w:rPr>
            <w:rStyle w:val="Hipervnculo"/>
          </w:rPr>
          <w:t>Tabla 1</w:t>
        </w:r>
      </w:hyperlink>
      <w:r>
        <w:t xml:space="preserve"> </w:t>
      </w:r>
      <w:r>
        <w:t>lista las variables que forman parte del modelo</w:t>
      </w:r>
    </w:p>
    <w:tbl>
      <w:tblPr>
        <w:tblStyle w:val="Table"/>
        <w:tblW w:w="5000" w:type="pct"/>
        <w:tblLayout w:type="fixed"/>
        <w:tblLook w:val="0000" w:firstRow="0" w:lastRow="0" w:firstColumn="0" w:lastColumn="0" w:noHBand="0" w:noVBand="0"/>
      </w:tblPr>
      <w:tblGrid>
        <w:gridCol w:w="9855"/>
      </w:tblGrid>
      <w:tr w:rsidR="0079386D" w14:paraId="6B6CFE84" w14:textId="77777777">
        <w:tc>
          <w:tcPr>
            <w:tcW w:w="7920" w:type="dxa"/>
          </w:tcPr>
          <w:p w14:paraId="6541CF85" w14:textId="77777777" w:rsidR="0079386D" w:rsidRDefault="003C6466">
            <w:pPr>
              <w:pStyle w:val="ImageCaption"/>
              <w:spacing w:before="200"/>
            </w:pPr>
            <w:bookmarkStart w:id="1" w:name="tbl-variables"/>
            <w:r>
              <w:t>Tabla 1: Lista de variables del modelo</w:t>
            </w:r>
          </w:p>
          <w:tbl>
            <w:tblPr>
              <w:tblStyle w:val="Table"/>
              <w:tblW w:w="5000" w:type="pct"/>
              <w:tblLayout w:type="fixed"/>
              <w:tblLook w:val="0020" w:firstRow="1" w:lastRow="0" w:firstColumn="0" w:lastColumn="0" w:noHBand="0" w:noVBand="0"/>
            </w:tblPr>
            <w:tblGrid>
              <w:gridCol w:w="5102"/>
              <w:gridCol w:w="4537"/>
            </w:tblGrid>
            <w:tr w:rsidR="0079386D" w14:paraId="35A744E3" w14:textId="77777777" w:rsidTr="0079386D">
              <w:trPr>
                <w:cnfStyle w:val="100000000000" w:firstRow="1" w:lastRow="0" w:firstColumn="0" w:lastColumn="0" w:oddVBand="0" w:evenVBand="0" w:oddHBand="0" w:evenHBand="0" w:firstRowFirstColumn="0" w:firstRowLastColumn="0" w:lastRowFirstColumn="0" w:lastRowLastColumn="0"/>
                <w:tblHeader/>
              </w:trPr>
              <w:tc>
                <w:tcPr>
                  <w:tcW w:w="4192" w:type="dxa"/>
                </w:tcPr>
                <w:p w14:paraId="28C30FFD" w14:textId="77777777" w:rsidR="0079386D" w:rsidRDefault="003C6466">
                  <w:pPr>
                    <w:pStyle w:val="Compact"/>
                    <w:jc w:val="center"/>
                  </w:pPr>
                  <w:r>
                    <w:t>Variable</w:t>
                  </w:r>
                </w:p>
              </w:tc>
              <w:tc>
                <w:tcPr>
                  <w:tcW w:w="3727" w:type="dxa"/>
                </w:tcPr>
                <w:p w14:paraId="5E491B40" w14:textId="77777777" w:rsidR="0079386D" w:rsidRDefault="003C6466">
                  <w:pPr>
                    <w:pStyle w:val="Compact"/>
                    <w:jc w:val="center"/>
                  </w:pPr>
                  <w:r>
                    <w:t>Nombre</w:t>
                  </w:r>
                </w:p>
              </w:tc>
            </w:tr>
            <w:tr w:rsidR="0079386D" w14:paraId="468C811A" w14:textId="77777777">
              <w:tc>
                <w:tcPr>
                  <w:tcW w:w="4192" w:type="dxa"/>
                </w:tcPr>
                <w:p w14:paraId="6D0A7BBF" w14:textId="77777777" w:rsidR="0079386D" w:rsidRDefault="003C6466">
                  <w:pPr>
                    <w:pStyle w:val="Compact"/>
                    <w:jc w:val="center"/>
                  </w:pPr>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y</m:t>
                              </m:r>
                            </m:e>
                          </m:acc>
                        </m:e>
                        <m:sup>
                          <m:r>
                            <m:rPr>
                              <m:sty m:val="p"/>
                            </m:rPr>
                            <w:rPr>
                              <w:rFonts w:ascii="Cambria Math" w:hAnsi="Cambria Math"/>
                            </w:rPr>
                            <m:t>*</m:t>
                          </m:r>
                        </m:sup>
                      </m:sSup>
                    </m:oMath>
                  </m:oMathPara>
                </w:p>
              </w:tc>
              <w:tc>
                <w:tcPr>
                  <w:tcW w:w="3727" w:type="dxa"/>
                </w:tcPr>
                <w:p w14:paraId="463A52EF" w14:textId="77777777" w:rsidR="0079386D" w:rsidRDefault="003C6466">
                  <w:pPr>
                    <w:pStyle w:val="Compact"/>
                    <w:jc w:val="center"/>
                  </w:pPr>
                  <w:r>
                    <w:t>Crecimiento económico externo</w:t>
                  </w:r>
                </w:p>
              </w:tc>
            </w:tr>
            <w:tr w:rsidR="0079386D" w14:paraId="35AA5495" w14:textId="77777777">
              <w:tc>
                <w:tcPr>
                  <w:tcW w:w="4192" w:type="dxa"/>
                </w:tcPr>
                <w:p w14:paraId="174199F7" w14:textId="77777777" w:rsidR="0079386D" w:rsidRDefault="003C6466">
                  <w:pPr>
                    <w:pStyle w:val="Compact"/>
                    <w:jc w:val="center"/>
                  </w:pPr>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m:rPr>
                              <m:sty m:val="p"/>
                            </m:rPr>
                            <w:rPr>
                              <w:rFonts w:ascii="Cambria Math" w:hAnsi="Cambria Math"/>
                            </w:rPr>
                            <m:t>*</m:t>
                          </m:r>
                        </m:sup>
                      </m:sSup>
                    </m:oMath>
                  </m:oMathPara>
                </w:p>
              </w:tc>
              <w:tc>
                <w:tcPr>
                  <w:tcW w:w="3727" w:type="dxa"/>
                </w:tcPr>
                <w:p w14:paraId="4ABC5233" w14:textId="77777777" w:rsidR="0079386D" w:rsidRDefault="003C6466">
                  <w:pPr>
                    <w:pStyle w:val="Compact"/>
                    <w:jc w:val="center"/>
                  </w:pPr>
                  <w:r>
                    <w:t>Tasa de interés externa</w:t>
                  </w:r>
                </w:p>
              </w:tc>
            </w:tr>
            <w:tr w:rsidR="0079386D" w14:paraId="121B267D" w14:textId="77777777">
              <w:tc>
                <w:tcPr>
                  <w:tcW w:w="4192" w:type="dxa"/>
                </w:tcPr>
                <w:p w14:paraId="627B9ABD" w14:textId="77777777" w:rsidR="0079386D" w:rsidRDefault="003C6466">
                  <w:pPr>
                    <w:pStyle w:val="Compact"/>
                    <w:jc w:val="center"/>
                  </w:pPr>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π</m:t>
                              </m:r>
                            </m:e>
                          </m:acc>
                        </m:e>
                        <m:sup>
                          <m:r>
                            <m:rPr>
                              <m:sty m:val="p"/>
                            </m:rPr>
                            <w:rPr>
                              <w:rFonts w:ascii="Cambria Math" w:hAnsi="Cambria Math"/>
                            </w:rPr>
                            <m:t>*</m:t>
                          </m:r>
                        </m:sup>
                      </m:sSup>
                    </m:oMath>
                  </m:oMathPara>
                </w:p>
              </w:tc>
              <w:tc>
                <w:tcPr>
                  <w:tcW w:w="3727" w:type="dxa"/>
                </w:tcPr>
                <w:p w14:paraId="3AEC30DB" w14:textId="77777777" w:rsidR="0079386D" w:rsidRDefault="003C6466">
                  <w:pPr>
                    <w:pStyle w:val="Compact"/>
                    <w:jc w:val="center"/>
                  </w:pPr>
                  <w:r>
                    <w:t>Inflación externa</w:t>
                  </w:r>
                </w:p>
              </w:tc>
            </w:tr>
            <w:tr w:rsidR="0079386D" w14:paraId="234CD29B" w14:textId="77777777">
              <w:tc>
                <w:tcPr>
                  <w:tcW w:w="4192" w:type="dxa"/>
                </w:tcPr>
                <w:p w14:paraId="36A05696" w14:textId="77777777" w:rsidR="0079386D" w:rsidRDefault="003C6466">
                  <w:pPr>
                    <w:pStyle w:val="Compact"/>
                    <w:jc w:val="center"/>
                  </w:pPr>
                  <m:oMathPara>
                    <m:oMath>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IPub</m:t>
                                  </m:r>
                                </m:num>
                                <m:den>
                                  <m:r>
                                    <w:rPr>
                                      <w:rFonts w:ascii="Cambria Math" w:hAnsi="Cambria Math"/>
                                    </w:rPr>
                                    <m:t>PIB</m:t>
                                  </m:r>
                                </m:den>
                              </m:f>
                            </m:e>
                          </m:d>
                        </m:e>
                      </m:acc>
                    </m:oMath>
                  </m:oMathPara>
                </w:p>
              </w:tc>
              <w:tc>
                <w:tcPr>
                  <w:tcW w:w="3727" w:type="dxa"/>
                </w:tcPr>
                <w:p w14:paraId="402695C7" w14:textId="77777777" w:rsidR="0079386D" w:rsidRDefault="003C6466">
                  <w:pPr>
                    <w:pStyle w:val="Compact"/>
                    <w:jc w:val="center"/>
                  </w:pPr>
                  <w:r>
                    <w:t>Inversión pública</w:t>
                  </w:r>
                </w:p>
              </w:tc>
            </w:tr>
            <w:tr w:rsidR="0079386D" w14:paraId="22B8AC11" w14:textId="77777777">
              <w:tc>
                <w:tcPr>
                  <w:tcW w:w="4192" w:type="dxa"/>
                </w:tcPr>
                <w:p w14:paraId="55383995" w14:textId="77777777" w:rsidR="0079386D" w:rsidRDefault="003C6466">
                  <w:pPr>
                    <w:pStyle w:val="Compact"/>
                    <w:jc w:val="center"/>
                  </w:pPr>
                  <m:oMathPara>
                    <m:oMath>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IngT</m:t>
                                  </m:r>
                                </m:num>
                                <m:den>
                                  <m:r>
                                    <w:rPr>
                                      <w:rFonts w:ascii="Cambria Math" w:hAnsi="Cambria Math"/>
                                    </w:rPr>
                                    <m:t>PIB</m:t>
                                  </m:r>
                                </m:den>
                              </m:f>
                            </m:e>
                          </m:d>
                        </m:e>
                      </m:acc>
                    </m:oMath>
                  </m:oMathPara>
                </w:p>
              </w:tc>
              <w:tc>
                <w:tcPr>
                  <w:tcW w:w="3727" w:type="dxa"/>
                </w:tcPr>
                <w:p w14:paraId="6905E896" w14:textId="77777777" w:rsidR="0079386D" w:rsidRDefault="003C6466">
                  <w:pPr>
                    <w:pStyle w:val="Compact"/>
                    <w:jc w:val="center"/>
                  </w:pPr>
                  <w:r>
                    <w:t>Ingresos Totales</w:t>
                  </w:r>
                </w:p>
              </w:tc>
            </w:tr>
            <w:tr w:rsidR="0079386D" w14:paraId="48937BD7" w14:textId="77777777">
              <w:tc>
                <w:tcPr>
                  <w:tcW w:w="4192" w:type="dxa"/>
                </w:tcPr>
                <w:p w14:paraId="21ADDF65" w14:textId="77777777" w:rsidR="0079386D" w:rsidRDefault="003C6466">
                  <w:pPr>
                    <w:pStyle w:val="Compact"/>
                    <w:jc w:val="center"/>
                  </w:pPr>
                  <m:oMathPara>
                    <m:oMath>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GFun</m:t>
                                  </m:r>
                                </m:num>
                                <m:den>
                                  <m:r>
                                    <w:rPr>
                                      <w:rFonts w:ascii="Cambria Math" w:hAnsi="Cambria Math"/>
                                    </w:rPr>
                                    <m:t>PIB</m:t>
                                  </m:r>
                                </m:den>
                              </m:f>
                            </m:e>
                          </m:d>
                        </m:e>
                      </m:acc>
                    </m:oMath>
                  </m:oMathPara>
                </w:p>
              </w:tc>
              <w:tc>
                <w:tcPr>
                  <w:tcW w:w="3727" w:type="dxa"/>
                </w:tcPr>
                <w:p w14:paraId="265FE9A7" w14:textId="77777777" w:rsidR="0079386D" w:rsidRDefault="003C6466">
                  <w:pPr>
                    <w:pStyle w:val="Compact"/>
                    <w:jc w:val="center"/>
                  </w:pPr>
                  <w:r>
                    <w:t>Gasto de funcionamiento</w:t>
                  </w:r>
                </w:p>
              </w:tc>
            </w:tr>
            <w:tr w:rsidR="0079386D" w14:paraId="7A0DFCFB" w14:textId="77777777">
              <w:tc>
                <w:tcPr>
                  <w:tcW w:w="4192" w:type="dxa"/>
                </w:tcPr>
                <w:p w14:paraId="5D02CE94" w14:textId="77777777" w:rsidR="0079386D" w:rsidRDefault="003C6466">
                  <w:pPr>
                    <w:pStyle w:val="Compact"/>
                    <w:jc w:val="center"/>
                  </w:pPr>
                  <m:oMathPara>
                    <m:oMath>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DPE</m:t>
                                  </m:r>
                                </m:num>
                                <m:den>
                                  <m:r>
                                    <w:rPr>
                                      <w:rFonts w:ascii="Cambria Math" w:hAnsi="Cambria Math"/>
                                    </w:rPr>
                                    <m:t>PIB</m:t>
                                  </m:r>
                                </m:den>
                              </m:f>
                            </m:e>
                          </m:d>
                        </m:e>
                      </m:acc>
                    </m:oMath>
                  </m:oMathPara>
                </w:p>
              </w:tc>
              <w:tc>
                <w:tcPr>
                  <w:tcW w:w="3727" w:type="dxa"/>
                </w:tcPr>
                <w:p w14:paraId="4FBBFE0C" w14:textId="77777777" w:rsidR="0079386D" w:rsidRDefault="003C6466">
                  <w:pPr>
                    <w:pStyle w:val="Compact"/>
                    <w:jc w:val="center"/>
                  </w:pPr>
                  <w:r>
                    <w:t>Deuda pública externa</w:t>
                  </w:r>
                </w:p>
              </w:tc>
            </w:tr>
            <w:tr w:rsidR="0079386D" w14:paraId="0DCF9DC3" w14:textId="77777777">
              <w:tc>
                <w:tcPr>
                  <w:tcW w:w="4192" w:type="dxa"/>
                </w:tcPr>
                <w:p w14:paraId="05AF153C" w14:textId="77777777" w:rsidR="0079386D" w:rsidRDefault="003C6466">
                  <w:pPr>
                    <w:pStyle w:val="Compact"/>
                    <w:jc w:val="center"/>
                  </w:pPr>
                  <m:oMathPara>
                    <m:oMath>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Rem</m:t>
                                  </m:r>
                                </m:num>
                                <m:den>
                                  <m:r>
                                    <w:rPr>
                                      <w:rFonts w:ascii="Cambria Math" w:hAnsi="Cambria Math"/>
                                    </w:rPr>
                                    <m:t>PIB</m:t>
                                  </m:r>
                                </m:den>
                              </m:f>
                            </m:e>
                          </m:d>
                        </m:e>
                      </m:acc>
                    </m:oMath>
                  </m:oMathPara>
                </w:p>
              </w:tc>
              <w:tc>
                <w:tcPr>
                  <w:tcW w:w="3727" w:type="dxa"/>
                </w:tcPr>
                <w:p w14:paraId="28CE4F94" w14:textId="77777777" w:rsidR="0079386D" w:rsidRDefault="003C6466">
                  <w:pPr>
                    <w:pStyle w:val="Compact"/>
                    <w:jc w:val="center"/>
                  </w:pPr>
                  <w:r>
                    <w:t>Remesas</w:t>
                  </w:r>
                </w:p>
              </w:tc>
            </w:tr>
            <w:tr w:rsidR="0079386D" w14:paraId="01015A91" w14:textId="77777777">
              <w:tc>
                <w:tcPr>
                  <w:tcW w:w="4192" w:type="dxa"/>
                </w:tcPr>
                <w:p w14:paraId="70E3EFC5" w14:textId="77777777" w:rsidR="0079386D" w:rsidRDefault="003C6466">
                  <w:pPr>
                    <w:pStyle w:val="Compact"/>
                    <w:jc w:val="center"/>
                  </w:pPr>
                  <m:oMathPara>
                    <m:oMath>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DPI</m:t>
                                  </m:r>
                                </m:num>
                                <m:den>
                                  <m:r>
                                    <w:rPr>
                                      <w:rFonts w:ascii="Cambria Math" w:hAnsi="Cambria Math"/>
                                    </w:rPr>
                                    <m:t>PIB</m:t>
                                  </m:r>
                                </m:den>
                              </m:f>
                            </m:e>
                          </m:d>
                        </m:e>
                      </m:acc>
                    </m:oMath>
                  </m:oMathPara>
                </w:p>
              </w:tc>
              <w:tc>
                <w:tcPr>
                  <w:tcW w:w="3727" w:type="dxa"/>
                </w:tcPr>
                <w:p w14:paraId="73723FAA" w14:textId="77777777" w:rsidR="0079386D" w:rsidRDefault="003C6466">
                  <w:pPr>
                    <w:pStyle w:val="Compact"/>
                    <w:jc w:val="center"/>
                  </w:pPr>
                  <w:r>
                    <w:t>Deuda pública interna</w:t>
                  </w:r>
                </w:p>
              </w:tc>
            </w:tr>
            <w:tr w:rsidR="0079386D" w14:paraId="1752AB50" w14:textId="77777777">
              <w:tc>
                <w:tcPr>
                  <w:tcW w:w="4192" w:type="dxa"/>
                </w:tcPr>
                <w:p w14:paraId="2BFC1F41" w14:textId="77777777" w:rsidR="0079386D" w:rsidRDefault="003C6466">
                  <w:pPr>
                    <w:pStyle w:val="Compact"/>
                    <w:jc w:val="center"/>
                  </w:pPr>
                  <m:oMathPara>
                    <m:oMath>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AEN</m:t>
                                  </m:r>
                                </m:num>
                                <m:den>
                                  <m:r>
                                    <w:rPr>
                                      <w:rFonts w:ascii="Cambria Math" w:hAnsi="Cambria Math"/>
                                    </w:rPr>
                                    <m:t>PIB</m:t>
                                  </m:r>
                                </m:den>
                              </m:f>
                            </m:e>
                          </m:d>
                        </m:e>
                      </m:acc>
                    </m:oMath>
                  </m:oMathPara>
                </w:p>
              </w:tc>
              <w:tc>
                <w:tcPr>
                  <w:tcW w:w="3727" w:type="dxa"/>
                </w:tcPr>
                <w:p w14:paraId="0247CB66" w14:textId="77777777" w:rsidR="0079386D" w:rsidRDefault="003C6466">
                  <w:pPr>
                    <w:pStyle w:val="Compact"/>
                    <w:jc w:val="center"/>
                  </w:pPr>
                  <w:r>
                    <w:t>Activos externos netos</w:t>
                  </w:r>
                </w:p>
              </w:tc>
            </w:tr>
            <w:tr w:rsidR="0079386D" w14:paraId="57CDC99E" w14:textId="77777777">
              <w:tc>
                <w:tcPr>
                  <w:tcW w:w="4192" w:type="dxa"/>
                </w:tcPr>
                <w:p w14:paraId="5982CE14" w14:textId="77777777" w:rsidR="0079386D" w:rsidRDefault="003C6466">
                  <w:pPr>
                    <w:pStyle w:val="Compact"/>
                    <w:jc w:val="center"/>
                  </w:pPr>
                  <m:oMathPara>
                    <m:oMath>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AIN</m:t>
                                  </m:r>
                                </m:num>
                                <m:den>
                                  <m:r>
                                    <w:rPr>
                                      <w:rFonts w:ascii="Cambria Math" w:hAnsi="Cambria Math"/>
                                    </w:rPr>
                                    <m:t>PIB</m:t>
                                  </m:r>
                                </m:den>
                              </m:f>
                            </m:e>
                          </m:d>
                        </m:e>
                      </m:acc>
                    </m:oMath>
                  </m:oMathPara>
                </w:p>
              </w:tc>
              <w:tc>
                <w:tcPr>
                  <w:tcW w:w="3727" w:type="dxa"/>
                </w:tcPr>
                <w:p w14:paraId="0A28BC55" w14:textId="77777777" w:rsidR="0079386D" w:rsidRDefault="003C6466">
                  <w:pPr>
                    <w:pStyle w:val="Compact"/>
                    <w:jc w:val="center"/>
                  </w:pPr>
                  <w:r>
                    <w:t>Activos internos netos</w:t>
                  </w:r>
                </w:p>
              </w:tc>
            </w:tr>
            <w:tr w:rsidR="0079386D" w14:paraId="131D7545" w14:textId="77777777">
              <w:tc>
                <w:tcPr>
                  <w:tcW w:w="4192" w:type="dxa"/>
                </w:tcPr>
                <w:p w14:paraId="0CBC89D8" w14:textId="77777777" w:rsidR="0079386D" w:rsidRDefault="003C6466">
                  <w:pPr>
                    <w:pStyle w:val="Compact"/>
                    <w:jc w:val="center"/>
                  </w:pPr>
                  <m:oMathPara>
                    <m:oMath>
                      <m:acc>
                        <m:accPr>
                          <m:chr m:val="̃"/>
                          <m:ctrlPr>
                            <w:rPr>
                              <w:rFonts w:ascii="Cambria Math" w:hAnsi="Cambria Math"/>
                            </w:rPr>
                          </m:ctrlPr>
                        </m:accPr>
                        <m:e>
                          <m:r>
                            <w:rPr>
                              <w:rFonts w:ascii="Cambria Math" w:hAnsi="Cambria Math"/>
                            </w:rPr>
                            <m:t>i</m:t>
                          </m:r>
                        </m:e>
                      </m:acc>
                    </m:oMath>
                  </m:oMathPara>
                </w:p>
              </w:tc>
              <w:tc>
                <w:tcPr>
                  <w:tcW w:w="3727" w:type="dxa"/>
                </w:tcPr>
                <w:p w14:paraId="3800D5F9" w14:textId="77777777" w:rsidR="0079386D" w:rsidRDefault="003C6466">
                  <w:pPr>
                    <w:pStyle w:val="Compact"/>
                    <w:jc w:val="center"/>
                  </w:pPr>
                  <w:r>
                    <w:t>Tasa de interés líder de política monetaria</w:t>
                  </w:r>
                </w:p>
              </w:tc>
            </w:tr>
            <w:tr w:rsidR="0079386D" w14:paraId="6094388B" w14:textId="77777777">
              <w:tc>
                <w:tcPr>
                  <w:tcW w:w="4192" w:type="dxa"/>
                </w:tcPr>
                <w:p w14:paraId="6C289A4D" w14:textId="77777777" w:rsidR="0079386D" w:rsidRDefault="003C6466">
                  <w:pPr>
                    <w:pStyle w:val="Compact"/>
                    <w:jc w:val="center"/>
                  </w:pPr>
                  <m:oMathPara>
                    <m:oMath>
                      <m:acc>
                        <m:accPr>
                          <m:chr m:val="̃"/>
                          <m:ctrlPr>
                            <w:rPr>
                              <w:rFonts w:ascii="Cambria Math" w:hAnsi="Cambria Math"/>
                            </w:rPr>
                          </m:ctrlPr>
                        </m:accPr>
                        <m:e>
                          <m:r>
                            <w:rPr>
                              <w:rFonts w:ascii="Cambria Math" w:hAnsi="Cambria Math"/>
                            </w:rPr>
                            <m:t>e</m:t>
                          </m:r>
                        </m:e>
                      </m:acc>
                    </m:oMath>
                  </m:oMathPara>
                </w:p>
              </w:tc>
              <w:tc>
                <w:tcPr>
                  <w:tcW w:w="3727" w:type="dxa"/>
                </w:tcPr>
                <w:p w14:paraId="6CB46BB0" w14:textId="77777777" w:rsidR="0079386D" w:rsidRDefault="003C6466">
                  <w:pPr>
                    <w:pStyle w:val="Compact"/>
                    <w:jc w:val="center"/>
                  </w:pPr>
                  <w:r>
                    <w:t>Depreciación nominal</w:t>
                  </w:r>
                </w:p>
              </w:tc>
            </w:tr>
            <w:tr w:rsidR="0079386D" w14:paraId="111D6F5B" w14:textId="77777777">
              <w:tc>
                <w:tcPr>
                  <w:tcW w:w="4192" w:type="dxa"/>
                </w:tcPr>
                <w:p w14:paraId="314A2535" w14:textId="77777777" w:rsidR="0079386D" w:rsidRDefault="003C6466">
                  <w:pPr>
                    <w:pStyle w:val="Compact"/>
                    <w:jc w:val="center"/>
                  </w:pPr>
                  <m:oMathPara>
                    <m:oMath>
                      <m:acc>
                        <m:accPr>
                          <m:chr m:val="̃"/>
                          <m:ctrlPr>
                            <w:rPr>
                              <w:rFonts w:ascii="Cambria Math" w:hAnsi="Cambria Math"/>
                            </w:rPr>
                          </m:ctrlPr>
                        </m:accPr>
                        <m:e>
                          <m:r>
                            <w:rPr>
                              <w:rFonts w:ascii="Cambria Math" w:hAnsi="Cambria Math"/>
                            </w:rPr>
                            <m:t>ρ</m:t>
                          </m:r>
                        </m:e>
                      </m:acc>
                    </m:oMath>
                  </m:oMathPara>
                </w:p>
              </w:tc>
              <w:tc>
                <w:tcPr>
                  <w:tcW w:w="3727" w:type="dxa"/>
                </w:tcPr>
                <w:p w14:paraId="04822DA3" w14:textId="77777777" w:rsidR="0079386D" w:rsidRDefault="003C6466">
                  <w:pPr>
                    <w:pStyle w:val="Compact"/>
                    <w:jc w:val="center"/>
                  </w:pPr>
                  <w:r>
                    <w:t>Prima por Riesgo-País</w:t>
                  </w:r>
                </w:p>
              </w:tc>
            </w:tr>
            <w:tr w:rsidR="0079386D" w14:paraId="0492A814" w14:textId="77777777">
              <w:tc>
                <w:tcPr>
                  <w:tcW w:w="4192" w:type="dxa"/>
                </w:tcPr>
                <w:p w14:paraId="31459ED2" w14:textId="77777777" w:rsidR="0079386D" w:rsidRDefault="003C6466">
                  <w:pPr>
                    <w:pStyle w:val="Compact"/>
                    <w:jc w:val="center"/>
                  </w:pPr>
                  <m:oMathPara>
                    <m:oMath>
                      <m:acc>
                        <m:accPr>
                          <m:chr m:val="̃"/>
                          <m:ctrlPr>
                            <w:rPr>
                              <w:rFonts w:ascii="Cambria Math" w:hAnsi="Cambria Math"/>
                            </w:rPr>
                          </m:ctrlPr>
                        </m:accPr>
                        <m:e>
                          <m:r>
                            <w:rPr>
                              <w:rFonts w:ascii="Cambria Math" w:hAnsi="Cambria Math"/>
                            </w:rPr>
                            <m:t>π</m:t>
                          </m:r>
                        </m:e>
                      </m:acc>
                    </m:oMath>
                  </m:oMathPara>
                </w:p>
              </w:tc>
              <w:tc>
                <w:tcPr>
                  <w:tcW w:w="3727" w:type="dxa"/>
                </w:tcPr>
                <w:p w14:paraId="56EAB0EF" w14:textId="77777777" w:rsidR="0079386D" w:rsidRDefault="003C6466">
                  <w:pPr>
                    <w:pStyle w:val="Compact"/>
                    <w:jc w:val="center"/>
                  </w:pPr>
                  <w:r>
                    <w:t>Inflación (curva de Phillips)</w:t>
                  </w:r>
                </w:p>
              </w:tc>
            </w:tr>
            <w:tr w:rsidR="0079386D" w14:paraId="36592537" w14:textId="77777777">
              <w:tc>
                <w:tcPr>
                  <w:tcW w:w="4192" w:type="dxa"/>
                </w:tcPr>
                <w:p w14:paraId="0946C649" w14:textId="77777777" w:rsidR="0079386D" w:rsidRDefault="003C6466">
                  <w:pPr>
                    <w:pStyle w:val="Compact"/>
                    <w:jc w:val="center"/>
                  </w:pPr>
                  <m:oMathPara>
                    <m:oMath>
                      <m:acc>
                        <m:accPr>
                          <m:chr m:val="̃"/>
                          <m:ctrlPr>
                            <w:rPr>
                              <w:rFonts w:ascii="Cambria Math" w:hAnsi="Cambria Math"/>
                            </w:rPr>
                          </m:ctrlPr>
                        </m:accPr>
                        <m:e>
                          <m:r>
                            <w:rPr>
                              <w:rFonts w:ascii="Cambria Math" w:hAnsi="Cambria Math"/>
                            </w:rPr>
                            <m:t>y</m:t>
                          </m:r>
                        </m:e>
                      </m:acc>
                    </m:oMath>
                  </m:oMathPara>
                </w:p>
              </w:tc>
              <w:tc>
                <w:tcPr>
                  <w:tcW w:w="3727" w:type="dxa"/>
                </w:tcPr>
                <w:p w14:paraId="7B3188C7" w14:textId="77777777" w:rsidR="0079386D" w:rsidRDefault="003C6466">
                  <w:pPr>
                    <w:pStyle w:val="Compact"/>
                    <w:jc w:val="center"/>
                  </w:pPr>
                  <w:r>
                    <w:t>Crecimiento económico (curva IS)</w:t>
                  </w:r>
                </w:p>
              </w:tc>
            </w:tr>
            <w:tr w:rsidR="0079386D" w14:paraId="0BE90864" w14:textId="77777777">
              <w:tc>
                <w:tcPr>
                  <w:tcW w:w="4192" w:type="dxa"/>
                </w:tcPr>
                <w:p w14:paraId="14F5909D" w14:textId="77777777" w:rsidR="0079386D" w:rsidRDefault="003C6466">
                  <w:pPr>
                    <w:pStyle w:val="Compact"/>
                    <w:jc w:val="center"/>
                  </w:pPr>
                  <m:oMathPara>
                    <m:oMath>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IPriv</m:t>
                                  </m:r>
                                </m:num>
                                <m:den>
                                  <m:r>
                                    <w:rPr>
                                      <w:rFonts w:ascii="Cambria Math" w:hAnsi="Cambria Math"/>
                                    </w:rPr>
                                    <m:t>PIB</m:t>
                                  </m:r>
                                </m:den>
                              </m:f>
                            </m:e>
                          </m:d>
                        </m:e>
                      </m:acc>
                    </m:oMath>
                  </m:oMathPara>
                </w:p>
              </w:tc>
              <w:tc>
                <w:tcPr>
                  <w:tcW w:w="3727" w:type="dxa"/>
                </w:tcPr>
                <w:p w14:paraId="2BB9A483" w14:textId="77777777" w:rsidR="0079386D" w:rsidRDefault="003C6466">
                  <w:pPr>
                    <w:pStyle w:val="Compact"/>
                    <w:jc w:val="center"/>
                  </w:pPr>
                  <w:r>
                    <w:t>Inversión privada</w:t>
                  </w:r>
                </w:p>
              </w:tc>
            </w:tr>
            <w:bookmarkEnd w:id="1"/>
          </w:tbl>
          <w:p w14:paraId="05F38CCB" w14:textId="77777777" w:rsidR="0079386D" w:rsidRDefault="0079386D"/>
        </w:tc>
      </w:tr>
    </w:tbl>
    <w:p w14:paraId="4F6D05B0" w14:textId="77777777" w:rsidR="0079386D" w:rsidRDefault="003C6466">
      <w:pPr>
        <w:pStyle w:val="Textoindependiente"/>
      </w:pPr>
      <w:r>
        <w:lastRenderedPageBreak/>
        <w:t xml:space="preserve">Además, dada la estructura que se mostrará en la siguiente sección, el modelo cuenta con 53 parámetros </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j</m:t>
            </m:r>
          </m:sub>
        </m:sSub>
      </m:oMath>
      <w:r>
        <w:t xml:space="preserve"> donde </w:t>
      </w:r>
      <m:oMath>
        <m:r>
          <w:rPr>
            <w:rFonts w:ascii="Cambria Math" w:hAnsi="Cambria Math"/>
          </w:rPr>
          <m:t>i</m:t>
        </m:r>
      </m:oMath>
      <w:r>
        <w:t xml:space="preserve"> representa el número de ecuación y </w:t>
      </w:r>
      <m:oMath>
        <m:r>
          <w:rPr>
            <w:rFonts w:ascii="Cambria Math" w:hAnsi="Cambria Math"/>
          </w:rPr>
          <m:t>j</m:t>
        </m:r>
      </m:oMath>
      <w:r>
        <w:t xml:space="preserve"> el número del parámetro dentro de la ecuación </w:t>
      </w:r>
      <m:oMath>
        <m:r>
          <w:rPr>
            <w:rFonts w:ascii="Cambria Math" w:hAnsi="Cambria Math"/>
          </w:rPr>
          <m:t>i</m:t>
        </m:r>
      </m:oMath>
      <w:r>
        <w:t>.</w:t>
      </w:r>
    </w:p>
    <w:p w14:paraId="248014F8" w14:textId="77777777" w:rsidR="0079386D" w:rsidRDefault="003C6466">
      <w:pPr>
        <w:pStyle w:val="Ttulo1"/>
      </w:pPr>
      <w:bookmarkStart w:id="2" w:name="resultados-de-la-estimación"/>
      <w:bookmarkEnd w:id="0"/>
      <w:r>
        <w:t>Resultados de la estimación</w:t>
      </w:r>
    </w:p>
    <w:p w14:paraId="60B13460" w14:textId="77777777" w:rsidR="0079386D" w:rsidRDefault="003C6466">
      <w:pPr>
        <w:pStyle w:val="FirstParagraph"/>
      </w:pPr>
      <w:r>
        <w:t>En esta sección se p</w:t>
      </w:r>
      <w:r>
        <w:t>resentación los resultados de la estimación por OLS ecuación por ecuación. Con el propósito de tener una claridad respecto de la información que se presentará, primero se muestra la ecuación antes de la estimación e inmediatamente después la misma ecuación</w:t>
      </w:r>
      <w:r>
        <w:t xml:space="preserve">, pero se sustituyen los parámetros </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j</m:t>
            </m:r>
          </m:sub>
        </m:sSub>
      </m:oMath>
      <w:r>
        <w:t xml:space="preserve"> por sus valores estimados.</w:t>
      </w:r>
    </w:p>
    <w:p w14:paraId="09332F41" w14:textId="77777777" w:rsidR="0079386D" w:rsidRDefault="003C6466">
      <w:pPr>
        <w:pStyle w:val="Ttulo2"/>
      </w:pPr>
      <w:bookmarkStart w:id="3" w:name="crecimiento-económico-externo"/>
      <w:r>
        <w:t>Crecimiento económico externo</w:t>
      </w:r>
    </w:p>
    <w:p w14:paraId="0BA88511" w14:textId="77777777" w:rsidR="0079386D" w:rsidRPr="00B01C40" w:rsidRDefault="003C6466">
      <w:pPr>
        <w:pStyle w:val="FirstParagraph"/>
      </w:pPr>
      <m:oMathPara>
        <m:oMathParaPr>
          <m:jc m:val="left"/>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r>
                <m:rPr>
                  <m:sty m:val="p"/>
                </m:rPr>
                <w:rPr>
                  <w:rFonts w:ascii="Cambria Math" w:hAnsi="Cambria Math"/>
                </w:rPr>
                <m:t>,</m:t>
              </m:r>
              <m:r>
                <w:rPr>
                  <w:rFonts w:ascii="Cambria Math" w:hAnsi="Cambria Math"/>
                </w:rPr>
                <m:t>t</m:t>
              </m:r>
            </m:sub>
          </m:sSub>
        </m:oMath>
      </m:oMathPara>
    </w:p>
    <w:p w14:paraId="5B059658" w14:textId="76D7F0F1" w:rsidR="0079386D" w:rsidRPr="00B01C40" w:rsidRDefault="003C6466">
      <w:pPr>
        <w:pStyle w:val="FirstParagraph"/>
        <w:rPr>
          <w:rFonts w:eastAsiaTheme="minorEastAsia"/>
        </w:rPr>
      </w:pPr>
      <m:oMathPara>
        <m:oMathParaPr>
          <m:jc m:val="left"/>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0.7694</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r>
                <m:rPr>
                  <m:sty m:val="p"/>
                </m:rPr>
                <w:rPr>
                  <w:rFonts w:ascii="Cambria Math" w:hAnsi="Cambria Math"/>
                </w:rPr>
                <m:t>,</m:t>
              </m:r>
              <m:r>
                <w:rPr>
                  <w:rFonts w:ascii="Cambria Math" w:hAnsi="Cambria Math"/>
                </w:rPr>
                <m:t>t</m:t>
              </m:r>
            </m:sub>
          </m:sSub>
        </m:oMath>
      </m:oMathPara>
    </w:p>
    <w:p w14:paraId="55434D27" w14:textId="77777777" w:rsidR="00B01C40" w:rsidRPr="00B01C40" w:rsidRDefault="00B01C40" w:rsidP="00B01C40">
      <w:pPr>
        <w:pStyle w:val="Textoindependiente"/>
      </w:pPr>
    </w:p>
    <w:p w14:paraId="00659E84" w14:textId="77777777" w:rsidR="0079386D" w:rsidRDefault="003C6466">
      <w:pPr>
        <w:pStyle w:val="Ttulo2"/>
      </w:pPr>
      <w:bookmarkStart w:id="4" w:name="tasa-de-interés-externa"/>
      <w:bookmarkEnd w:id="3"/>
      <w:r>
        <w:t>Tasa de interés externa</w:t>
      </w:r>
    </w:p>
    <w:p w14:paraId="557EDAAF" w14:textId="77777777" w:rsidR="0079386D" w:rsidRPr="00B01C40" w:rsidRDefault="003C6466">
      <w:pPr>
        <w:pStyle w:val="FirstParagraph"/>
      </w:pPr>
      <m:oMathPara>
        <m:oMathParaPr>
          <m:jc m:val="left"/>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r>
                <m:rPr>
                  <m:sty m:val="p"/>
                </m:rPr>
                <w:rPr>
                  <w:rFonts w:ascii="Cambria Math" w:hAnsi="Cambria Math"/>
                </w:rPr>
                <m:t>,</m:t>
              </m:r>
              <m:r>
                <w:rPr>
                  <w:rFonts w:ascii="Cambria Math" w:hAnsi="Cambria Math"/>
                </w:rPr>
                <m:t>t</m:t>
              </m:r>
            </m:sub>
          </m:sSub>
        </m:oMath>
      </m:oMathPara>
    </w:p>
    <w:p w14:paraId="7E985645" w14:textId="11F3B7E6" w:rsidR="0079386D" w:rsidRPr="00B01C40" w:rsidRDefault="003C6466">
      <w:pPr>
        <w:pStyle w:val="FirstParagraph"/>
        <w:rPr>
          <w:rFonts w:eastAsiaTheme="minorEastAsia"/>
        </w:rPr>
      </w:pPr>
      <m:oMathPara>
        <m:oMathParaPr>
          <m:jc m:val="left"/>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0.9117</m:t>
          </m:r>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r>
                <m:rPr>
                  <m:sty m:val="p"/>
                </m:rPr>
                <w:rPr>
                  <w:rFonts w:ascii="Cambria Math" w:hAnsi="Cambria Math"/>
                </w:rPr>
                <m:t>,</m:t>
              </m:r>
              <m:r>
                <w:rPr>
                  <w:rFonts w:ascii="Cambria Math" w:hAnsi="Cambria Math"/>
                </w:rPr>
                <m:t>t</m:t>
              </m:r>
            </m:sub>
          </m:sSub>
        </m:oMath>
      </m:oMathPara>
    </w:p>
    <w:p w14:paraId="4DE2A727" w14:textId="77777777" w:rsidR="00B01C40" w:rsidRPr="00B01C40" w:rsidRDefault="00B01C40" w:rsidP="00B01C40">
      <w:pPr>
        <w:pStyle w:val="Textoindependiente"/>
      </w:pPr>
    </w:p>
    <w:p w14:paraId="35329678" w14:textId="77777777" w:rsidR="0079386D" w:rsidRDefault="003C6466">
      <w:pPr>
        <w:pStyle w:val="Ttulo2"/>
      </w:pPr>
      <w:bookmarkStart w:id="5" w:name="inflación-externa"/>
      <w:bookmarkEnd w:id="4"/>
      <w:r>
        <w:t>Inflación externa</w:t>
      </w:r>
    </w:p>
    <w:p w14:paraId="70C347BE" w14:textId="77777777" w:rsidR="0079386D" w:rsidRPr="00B01C40" w:rsidRDefault="003C6466">
      <w:pPr>
        <w:pStyle w:val="FirstParagraph"/>
      </w:pPr>
      <m:oMathPara>
        <m:oMathParaPr>
          <m:jc m:val="left"/>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π</m:t>
                  </m:r>
                </m:e>
              </m:acc>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π</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r>
                <m:rPr>
                  <m:sty m:val="p"/>
                </m:rPr>
                <w:rPr>
                  <w:rFonts w:ascii="Cambria Math" w:hAnsi="Cambria Math"/>
                </w:rPr>
                <m:t>,</m:t>
              </m:r>
              <m:r>
                <w:rPr>
                  <w:rFonts w:ascii="Cambria Math" w:hAnsi="Cambria Math"/>
                </w:rPr>
                <m:t>t</m:t>
              </m:r>
            </m:sub>
          </m:sSub>
        </m:oMath>
      </m:oMathPara>
    </w:p>
    <w:p w14:paraId="0EA42F2D" w14:textId="0B3370A4" w:rsidR="0079386D" w:rsidRPr="00B01C40" w:rsidRDefault="003C6466">
      <w:pPr>
        <w:pStyle w:val="FirstParagraph"/>
        <w:rPr>
          <w:rFonts w:eastAsiaTheme="minorEastAsia"/>
        </w:rPr>
      </w:pPr>
      <m:oMathPara>
        <m:oMathParaPr>
          <m:jc m:val="left"/>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π</m:t>
                  </m:r>
                </m:e>
              </m:acc>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0.8207</m:t>
          </m:r>
          <m:sSubSup>
            <m:sSubSupPr>
              <m:ctrlPr>
                <w:rPr>
                  <w:rFonts w:ascii="Cambria Math" w:hAnsi="Cambria Math"/>
                </w:rPr>
              </m:ctrlPr>
            </m:sSubSupPr>
            <m:e>
              <m:acc>
                <m:accPr>
                  <m:chr m:val="̃"/>
                  <m:ctrlPr>
                    <w:rPr>
                      <w:rFonts w:ascii="Cambria Math" w:hAnsi="Cambria Math"/>
                    </w:rPr>
                  </m:ctrlPr>
                </m:accPr>
                <m:e>
                  <m:r>
                    <w:rPr>
                      <w:rFonts w:ascii="Cambria Math" w:hAnsi="Cambria Math"/>
                    </w:rPr>
                    <m:t>π</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r>
                <m:rPr>
                  <m:sty m:val="p"/>
                </m:rPr>
                <w:rPr>
                  <w:rFonts w:ascii="Cambria Math" w:hAnsi="Cambria Math"/>
                </w:rPr>
                <m:t>,</m:t>
              </m:r>
              <m:r>
                <w:rPr>
                  <w:rFonts w:ascii="Cambria Math" w:hAnsi="Cambria Math"/>
                </w:rPr>
                <m:t>t</m:t>
              </m:r>
            </m:sub>
          </m:sSub>
        </m:oMath>
      </m:oMathPara>
    </w:p>
    <w:p w14:paraId="4F750584" w14:textId="77777777" w:rsidR="00B01C40" w:rsidRPr="00B01C40" w:rsidRDefault="00B01C40" w:rsidP="00B01C40">
      <w:pPr>
        <w:pStyle w:val="Textoindependiente"/>
      </w:pPr>
    </w:p>
    <w:p w14:paraId="4BB27B3B" w14:textId="77777777" w:rsidR="0079386D" w:rsidRDefault="003C6466">
      <w:pPr>
        <w:pStyle w:val="Ttulo2"/>
      </w:pPr>
      <w:bookmarkStart w:id="6" w:name="inversión-pública"/>
      <w:bookmarkEnd w:id="5"/>
      <w:r>
        <w:t>Inversión pública</w:t>
      </w:r>
    </w:p>
    <w:p w14:paraId="192E74E1" w14:textId="77777777" w:rsidR="0079386D" w:rsidRPr="00B01C40" w:rsidRDefault="003C6466">
      <w:pPr>
        <w:pStyle w:val="FirstParagraph"/>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IPub</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4</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IPub</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r>
                <m:rPr>
                  <m:sty m:val="p"/>
                </m:rPr>
                <w:rPr>
                  <w:rFonts w:ascii="Cambria Math" w:hAnsi="Cambria Math"/>
                </w:rPr>
                <m:t>,</m:t>
              </m:r>
              <m:r>
                <w:rPr>
                  <w:rFonts w:ascii="Cambria Math" w:hAnsi="Cambria Math"/>
                </w:rPr>
                <m:t>t</m:t>
              </m:r>
            </m:sub>
          </m:sSub>
        </m:oMath>
      </m:oMathPara>
    </w:p>
    <w:p w14:paraId="2646AB8A" w14:textId="4D77809B" w:rsidR="0079386D" w:rsidRPr="00B01C40" w:rsidRDefault="003C6466">
      <w:pPr>
        <w:pStyle w:val="FirstParagraph"/>
        <w:rPr>
          <w:rFonts w:eastAsiaTheme="minorEastAsia"/>
        </w:rPr>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IPub</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r>
            <w:rPr>
              <w:rFonts w:ascii="Cambria Math" w:hAnsi="Cambria Math"/>
            </w:rPr>
            <m:t>0.7475</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IPub</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r>
                <m:rPr>
                  <m:sty m:val="p"/>
                </m:rPr>
                <w:rPr>
                  <w:rFonts w:ascii="Cambria Math" w:hAnsi="Cambria Math"/>
                </w:rPr>
                <m:t>,</m:t>
              </m:r>
              <m:r>
                <w:rPr>
                  <w:rFonts w:ascii="Cambria Math" w:hAnsi="Cambria Math"/>
                </w:rPr>
                <m:t>t</m:t>
              </m:r>
            </m:sub>
          </m:sSub>
        </m:oMath>
      </m:oMathPara>
    </w:p>
    <w:p w14:paraId="18886F1F" w14:textId="44B60B13" w:rsidR="00B01C40" w:rsidRDefault="00B01C40" w:rsidP="00B01C40">
      <w:pPr>
        <w:pStyle w:val="Textoindependiente"/>
      </w:pPr>
    </w:p>
    <w:p w14:paraId="16D3A0E3" w14:textId="2CB3A6B1" w:rsidR="00B01C40" w:rsidRDefault="00B01C40" w:rsidP="00B01C40">
      <w:pPr>
        <w:pStyle w:val="Textoindependiente"/>
      </w:pPr>
    </w:p>
    <w:p w14:paraId="54A13412" w14:textId="77777777" w:rsidR="00B01C40" w:rsidRPr="00B01C40" w:rsidRDefault="00B01C40" w:rsidP="00B01C40">
      <w:pPr>
        <w:pStyle w:val="Textoindependiente"/>
      </w:pPr>
    </w:p>
    <w:p w14:paraId="002F91C5" w14:textId="77777777" w:rsidR="0079386D" w:rsidRDefault="003C6466">
      <w:pPr>
        <w:pStyle w:val="Ttulo2"/>
      </w:pPr>
      <w:bookmarkStart w:id="7" w:name="ingresos-totales"/>
      <w:bookmarkEnd w:id="6"/>
      <w:r>
        <w:lastRenderedPageBreak/>
        <w:t>Ingresos totales</w:t>
      </w:r>
    </w:p>
    <w:p w14:paraId="3BF7F4BB" w14:textId="77777777" w:rsidR="0079386D" w:rsidRPr="00B01C40" w:rsidRDefault="003C6466">
      <w:pPr>
        <w:pStyle w:val="FirstParagraph"/>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IngT</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5</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IngT</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5</m:t>
              </m:r>
              <m:r>
                <m:rPr>
                  <m:sty m:val="p"/>
                </m:rPr>
                <w:rPr>
                  <w:rFonts w:ascii="Cambria Math" w:hAnsi="Cambria Math"/>
                </w:rPr>
                <m:t>,</m:t>
              </m:r>
              <m:r>
                <w:rPr>
                  <w:rFonts w:ascii="Cambria Math" w:hAnsi="Cambria Math"/>
                </w:rPr>
                <m:t>t</m:t>
              </m:r>
            </m:sub>
          </m:sSub>
        </m:oMath>
      </m:oMathPara>
    </w:p>
    <w:p w14:paraId="32746C53" w14:textId="57616CCC" w:rsidR="0079386D" w:rsidRPr="00B01C40" w:rsidRDefault="003C6466">
      <w:pPr>
        <w:pStyle w:val="FirstParagraph"/>
        <w:rPr>
          <w:rFonts w:eastAsiaTheme="minorEastAsia"/>
        </w:rPr>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IngT</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r>
            <w:rPr>
              <w:rFonts w:ascii="Cambria Math" w:hAnsi="Cambria Math"/>
            </w:rPr>
            <m:t>0.8291</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In</m:t>
                          </m:r>
                          <m:r>
                            <w:rPr>
                              <w:rFonts w:ascii="Cambria Math" w:hAnsi="Cambria Math"/>
                            </w:rPr>
                            <m:t>gT</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5</m:t>
              </m:r>
              <m:r>
                <m:rPr>
                  <m:sty m:val="p"/>
                </m:rPr>
                <w:rPr>
                  <w:rFonts w:ascii="Cambria Math" w:hAnsi="Cambria Math"/>
                </w:rPr>
                <m:t>,</m:t>
              </m:r>
              <m:r>
                <w:rPr>
                  <w:rFonts w:ascii="Cambria Math" w:hAnsi="Cambria Math"/>
                </w:rPr>
                <m:t>t</m:t>
              </m:r>
            </m:sub>
          </m:sSub>
        </m:oMath>
      </m:oMathPara>
    </w:p>
    <w:p w14:paraId="4F97B1C3" w14:textId="77777777" w:rsidR="00B01C40" w:rsidRPr="00B01C40" w:rsidRDefault="00B01C40" w:rsidP="00B01C40">
      <w:pPr>
        <w:pStyle w:val="Textoindependiente"/>
      </w:pPr>
    </w:p>
    <w:p w14:paraId="376C6B78" w14:textId="77777777" w:rsidR="0079386D" w:rsidRDefault="003C6466" w:rsidP="00B01C40">
      <w:pPr>
        <w:pStyle w:val="Ttulo2"/>
      </w:pPr>
      <w:bookmarkStart w:id="8" w:name="gasto-de-funcionamiento"/>
      <w:bookmarkEnd w:id="7"/>
      <w:r>
        <w:t>Gasto de funcionamiento</w:t>
      </w:r>
    </w:p>
    <w:p w14:paraId="5563A0BA" w14:textId="77777777" w:rsidR="0079386D" w:rsidRPr="00B01C40" w:rsidRDefault="003C6466" w:rsidP="00B01C40">
      <w:pPr>
        <w:pStyle w:val="FirstParagraph"/>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GFun</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6</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GFun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6</m:t>
              </m:r>
              <m:r>
                <m:rPr>
                  <m:sty m:val="p"/>
                </m:rPr>
                <w:rPr>
                  <w:rFonts w:ascii="Cambria Math" w:hAnsi="Cambria Math"/>
                </w:rPr>
                <m:t>,</m:t>
              </m:r>
              <m:r>
                <w:rPr>
                  <w:rFonts w:ascii="Cambria Math" w:hAnsi="Cambria Math"/>
                </w:rPr>
                <m:t>t</m:t>
              </m:r>
            </m:sub>
          </m:sSub>
        </m:oMath>
      </m:oMathPara>
    </w:p>
    <w:p w14:paraId="6A19DA02" w14:textId="098B7603" w:rsidR="0079386D" w:rsidRPr="00B01C40" w:rsidRDefault="003C6466" w:rsidP="00B01C40">
      <w:pPr>
        <w:pStyle w:val="FirstParagraph"/>
        <w:rPr>
          <w:rFonts w:eastAsiaTheme="minorEastAsia"/>
        </w:rPr>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GFun</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r>
            <w:rPr>
              <w:rFonts w:ascii="Cambria Math" w:hAnsi="Cambria Math"/>
            </w:rPr>
            <m:t>0.7610</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GFun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6</m:t>
              </m:r>
              <m:r>
                <m:rPr>
                  <m:sty m:val="p"/>
                </m:rPr>
                <w:rPr>
                  <w:rFonts w:ascii="Cambria Math" w:hAnsi="Cambria Math"/>
                </w:rPr>
                <m:t>,</m:t>
              </m:r>
              <m:r>
                <w:rPr>
                  <w:rFonts w:ascii="Cambria Math" w:hAnsi="Cambria Math"/>
                </w:rPr>
                <m:t>t</m:t>
              </m:r>
            </m:sub>
          </m:sSub>
        </m:oMath>
      </m:oMathPara>
    </w:p>
    <w:p w14:paraId="463B0158" w14:textId="77777777" w:rsidR="00B01C40" w:rsidRPr="00B01C40" w:rsidRDefault="00B01C40" w:rsidP="00B01C40">
      <w:pPr>
        <w:pStyle w:val="Textoindependiente"/>
      </w:pPr>
    </w:p>
    <w:p w14:paraId="7CCD61C7" w14:textId="77777777" w:rsidR="0079386D" w:rsidRDefault="003C6466" w:rsidP="00B01C40">
      <w:pPr>
        <w:pStyle w:val="Ttulo2"/>
      </w:pPr>
      <w:bookmarkStart w:id="9" w:name="deuda-pública-externa"/>
      <w:bookmarkEnd w:id="8"/>
      <w:r>
        <w:t>Deuda pública externa</w:t>
      </w:r>
    </w:p>
    <w:p w14:paraId="6E2D1470" w14:textId="77777777" w:rsidR="0079386D" w:rsidRPr="00B01C40" w:rsidRDefault="003C6466" w:rsidP="00B01C40">
      <w:pPr>
        <w:pStyle w:val="FirstParagraph"/>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DPE</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7</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DPE</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7</m:t>
              </m:r>
              <m:r>
                <m:rPr>
                  <m:sty m:val="p"/>
                </m:rPr>
                <w:rPr>
                  <w:rFonts w:ascii="Cambria Math" w:hAnsi="Cambria Math"/>
                </w:rPr>
                <m:t>,</m:t>
              </m:r>
              <m:r>
                <w:rPr>
                  <w:rFonts w:ascii="Cambria Math" w:hAnsi="Cambria Math"/>
                </w:rPr>
                <m:t>t</m:t>
              </m:r>
            </m:sub>
          </m:sSub>
        </m:oMath>
      </m:oMathPara>
    </w:p>
    <w:p w14:paraId="52760459" w14:textId="60AF65E8" w:rsidR="0079386D" w:rsidRPr="00B01C40" w:rsidRDefault="003C6466" w:rsidP="00B01C40">
      <w:pPr>
        <w:pStyle w:val="FirstParagraph"/>
        <w:rPr>
          <w:rFonts w:eastAsiaTheme="minorEastAsia"/>
        </w:rPr>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DPE</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r>
            <w:rPr>
              <w:rFonts w:ascii="Cambria Math" w:hAnsi="Cambria Math"/>
            </w:rPr>
            <m:t>0.8680</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DPE</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7</m:t>
              </m:r>
              <m:r>
                <m:rPr>
                  <m:sty m:val="p"/>
                </m:rPr>
                <w:rPr>
                  <w:rFonts w:ascii="Cambria Math" w:hAnsi="Cambria Math"/>
                </w:rPr>
                <m:t>,</m:t>
              </m:r>
              <m:r>
                <w:rPr>
                  <w:rFonts w:ascii="Cambria Math" w:hAnsi="Cambria Math"/>
                </w:rPr>
                <m:t>t</m:t>
              </m:r>
            </m:sub>
          </m:sSub>
        </m:oMath>
      </m:oMathPara>
    </w:p>
    <w:p w14:paraId="43E5666C" w14:textId="77777777" w:rsidR="00B01C40" w:rsidRPr="00B01C40" w:rsidRDefault="00B01C40" w:rsidP="00B01C40">
      <w:pPr>
        <w:pStyle w:val="Textoindependiente"/>
      </w:pPr>
    </w:p>
    <w:p w14:paraId="1491A752" w14:textId="77777777" w:rsidR="0079386D" w:rsidRDefault="003C6466" w:rsidP="00B01C40">
      <w:pPr>
        <w:pStyle w:val="Ttulo2"/>
      </w:pPr>
      <w:bookmarkStart w:id="10" w:name="remesas"/>
      <w:bookmarkEnd w:id="9"/>
      <w:r>
        <w:t>Remesas</w:t>
      </w:r>
    </w:p>
    <w:p w14:paraId="32CCB83A" w14:textId="77777777" w:rsidR="0079386D" w:rsidRPr="00B01C40" w:rsidRDefault="003C6466" w:rsidP="00B01C40">
      <w:pPr>
        <w:pStyle w:val="FirstParagraph"/>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Rem</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8</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Rem</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8</m:t>
              </m:r>
              <m:r>
                <m:rPr>
                  <m:sty m:val="p"/>
                </m:rPr>
                <w:rPr>
                  <w:rFonts w:ascii="Cambria Math" w:hAnsi="Cambria Math"/>
                </w:rPr>
                <m:t>,</m:t>
              </m:r>
              <m:r>
                <w:rPr>
                  <w:rFonts w:ascii="Cambria Math" w:hAnsi="Cambria Math"/>
                </w:rPr>
                <m:t>t</m:t>
              </m:r>
            </m:sub>
          </m:sSub>
        </m:oMath>
      </m:oMathPara>
    </w:p>
    <w:p w14:paraId="72C44ED3" w14:textId="529721B6" w:rsidR="0079386D" w:rsidRPr="00B01C40" w:rsidRDefault="003C6466" w:rsidP="00B01C40">
      <w:pPr>
        <w:pStyle w:val="FirstParagraph"/>
        <w:rPr>
          <w:rFonts w:eastAsiaTheme="minorEastAsia"/>
        </w:rPr>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Rem</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r>
            <w:rPr>
              <w:rFonts w:ascii="Cambria Math" w:hAnsi="Cambria Math"/>
            </w:rPr>
            <m:t>0.9558</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Rem</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8</m:t>
              </m:r>
              <m:r>
                <m:rPr>
                  <m:sty m:val="p"/>
                </m:rPr>
                <w:rPr>
                  <w:rFonts w:ascii="Cambria Math" w:hAnsi="Cambria Math"/>
                </w:rPr>
                <m:t>,</m:t>
              </m:r>
              <m:r>
                <w:rPr>
                  <w:rFonts w:ascii="Cambria Math" w:hAnsi="Cambria Math"/>
                </w:rPr>
                <m:t>t</m:t>
              </m:r>
            </m:sub>
          </m:sSub>
        </m:oMath>
      </m:oMathPara>
    </w:p>
    <w:p w14:paraId="0AF53337" w14:textId="77777777" w:rsidR="00B01C40" w:rsidRPr="00B01C40" w:rsidRDefault="00B01C40" w:rsidP="00B01C40">
      <w:pPr>
        <w:pStyle w:val="Textoindependiente"/>
      </w:pPr>
    </w:p>
    <w:p w14:paraId="7010F8F9" w14:textId="77777777" w:rsidR="0079386D" w:rsidRDefault="003C6466" w:rsidP="00B01C40">
      <w:pPr>
        <w:pStyle w:val="Ttulo2"/>
      </w:pPr>
      <w:bookmarkStart w:id="11" w:name="deuda-publica-interna"/>
      <w:bookmarkEnd w:id="10"/>
      <w:r>
        <w:t>Deuda publica interna</w:t>
      </w:r>
    </w:p>
    <w:p w14:paraId="562C6044" w14:textId="77777777" w:rsidR="0079386D" w:rsidRPr="00B01C40" w:rsidRDefault="003C6466" w:rsidP="00B01C40">
      <w:pPr>
        <w:pStyle w:val="FirstParagraph"/>
        <w:rPr>
          <w:sz w:val="22"/>
          <w:szCs w:val="22"/>
        </w:rPr>
      </w:pPr>
      <m:oMathPara>
        <m:oMathParaPr>
          <m:jc m:val="left"/>
        </m:oMathParaPr>
        <m:oMath>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DPI</m:t>
                          </m:r>
                        </m:num>
                        <m:den>
                          <m:r>
                            <w:rPr>
                              <w:rFonts w:ascii="Cambria Math" w:hAnsi="Cambria Math"/>
                              <w:sz w:val="22"/>
                              <w:szCs w:val="22"/>
                            </w:rPr>
                            <m:t>PIB</m:t>
                          </m:r>
                        </m:den>
                      </m:f>
                    </m:e>
                  </m:d>
                </m:e>
              </m:acc>
            </m:e>
            <m:sub>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9</m:t>
              </m:r>
              <m:r>
                <m:rPr>
                  <m:sty m:val="p"/>
                </m:rPr>
                <w:rPr>
                  <w:rFonts w:ascii="Cambria Math" w:hAnsi="Cambria Math"/>
                  <w:sz w:val="22"/>
                  <w:szCs w:val="22"/>
                </w:rPr>
                <m:t>,</m:t>
              </m:r>
              <m:r>
                <w:rPr>
                  <w:rFonts w:ascii="Cambria Math" w:hAnsi="Cambria Math"/>
                  <w:sz w:val="22"/>
                  <w:szCs w:val="22"/>
                </w:rPr>
                <m:t>1</m:t>
              </m:r>
            </m:sub>
          </m:sSub>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DPI</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9</m:t>
              </m:r>
              <m:r>
                <m:rPr>
                  <m:sty m:val="p"/>
                </m:rPr>
                <w:rPr>
                  <w:rFonts w:ascii="Cambria Math" w:hAnsi="Cambria Math"/>
                  <w:sz w:val="22"/>
                  <w:szCs w:val="22"/>
                </w:rPr>
                <m:t>,</m:t>
              </m:r>
              <m:r>
                <w:rPr>
                  <w:rFonts w:ascii="Cambria Math" w:hAnsi="Cambria Math"/>
                  <w:sz w:val="22"/>
                  <w:szCs w:val="22"/>
                </w:rPr>
                <m:t>2</m:t>
              </m:r>
            </m:sub>
          </m:sSub>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DPE</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9</m:t>
              </m:r>
              <m:r>
                <m:rPr>
                  <m:sty m:val="p"/>
                </m:rPr>
                <w:rPr>
                  <w:rFonts w:ascii="Cambria Math" w:hAnsi="Cambria Math"/>
                  <w:sz w:val="22"/>
                  <w:szCs w:val="22"/>
                </w:rPr>
                <m:t>,</m:t>
              </m:r>
              <m:r>
                <w:rPr>
                  <w:rFonts w:ascii="Cambria Math" w:hAnsi="Cambria Math"/>
                  <w:sz w:val="22"/>
                  <w:szCs w:val="22"/>
                </w:rPr>
                <m:t>3</m:t>
              </m:r>
            </m:sub>
          </m:sSub>
          <m:d>
            <m:dPr>
              <m:begChr m:val="["/>
              <m:endChr m:val="]"/>
              <m:ctrlPr>
                <w:rPr>
                  <w:rFonts w:ascii="Cambria Math" w:hAnsi="Cambria Math"/>
                  <w:sz w:val="22"/>
                  <w:szCs w:val="22"/>
                </w:rPr>
              </m:ctrlPr>
            </m:dPr>
            <m:e>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GFun</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IPub</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IngT</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u</m:t>
              </m:r>
            </m:e>
            <m:sub>
              <m:r>
                <w:rPr>
                  <w:rFonts w:ascii="Cambria Math" w:hAnsi="Cambria Math"/>
                  <w:sz w:val="22"/>
                  <w:szCs w:val="22"/>
                </w:rPr>
                <m:t>9</m:t>
              </m:r>
              <m:r>
                <m:rPr>
                  <m:sty m:val="p"/>
                </m:rPr>
                <w:rPr>
                  <w:rFonts w:ascii="Cambria Math" w:hAnsi="Cambria Math"/>
                  <w:sz w:val="22"/>
                  <w:szCs w:val="22"/>
                </w:rPr>
                <m:t>,</m:t>
              </m:r>
              <m:r>
                <w:rPr>
                  <w:rFonts w:ascii="Cambria Math" w:hAnsi="Cambria Math"/>
                  <w:sz w:val="22"/>
                  <w:szCs w:val="22"/>
                </w:rPr>
                <m:t>t</m:t>
              </m:r>
            </m:sub>
          </m:sSub>
        </m:oMath>
      </m:oMathPara>
    </w:p>
    <w:p w14:paraId="546D9A0F" w14:textId="7BBA6E43" w:rsidR="00B01C40" w:rsidRPr="00642CD1" w:rsidRDefault="003C6466" w:rsidP="00B01C40">
      <w:pPr>
        <w:pStyle w:val="FirstParagraph"/>
        <w:rPr>
          <w:sz w:val="22"/>
          <w:szCs w:val="22"/>
        </w:rPr>
      </w:pPr>
      <m:oMathPara>
        <m:oMathParaPr>
          <m:jc m:val="left"/>
        </m:oMathParaPr>
        <m:oMath>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DPI</m:t>
                          </m:r>
                        </m:num>
                        <m:den>
                          <m:r>
                            <w:rPr>
                              <w:rFonts w:ascii="Cambria Math" w:hAnsi="Cambria Math"/>
                              <w:sz w:val="22"/>
                              <w:szCs w:val="22"/>
                            </w:rPr>
                            <m:t>PIB</m:t>
                          </m:r>
                        </m:den>
                      </m:f>
                    </m:e>
                  </m:d>
                </m:e>
              </m:acc>
            </m:e>
            <m:sub>
              <m: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0.91491</m:t>
          </m:r>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DPI</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0.0206</m:t>
          </m:r>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DPE</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0.2797</m:t>
          </m:r>
          <m:d>
            <m:dPr>
              <m:begChr m:val="["/>
              <m:endChr m:val="]"/>
              <m:ctrlPr>
                <w:rPr>
                  <w:rFonts w:ascii="Cambria Math" w:hAnsi="Cambria Math"/>
                  <w:sz w:val="22"/>
                  <w:szCs w:val="22"/>
                </w:rPr>
              </m:ctrlPr>
            </m:dPr>
            <m:e>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GFun</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IPub</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IngT</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u</m:t>
              </m:r>
            </m:e>
            <m:sub>
              <m:r>
                <w:rPr>
                  <w:rFonts w:ascii="Cambria Math" w:hAnsi="Cambria Math"/>
                  <w:sz w:val="22"/>
                  <w:szCs w:val="22"/>
                </w:rPr>
                <m:t>9</m:t>
              </m:r>
              <m:r>
                <m:rPr>
                  <m:sty m:val="p"/>
                </m:rPr>
                <w:rPr>
                  <w:rFonts w:ascii="Cambria Math" w:hAnsi="Cambria Math"/>
                  <w:sz w:val="22"/>
                  <w:szCs w:val="22"/>
                </w:rPr>
                <m:t>,</m:t>
              </m:r>
              <m:r>
                <w:rPr>
                  <w:rFonts w:ascii="Cambria Math" w:hAnsi="Cambria Math"/>
                  <w:sz w:val="22"/>
                  <w:szCs w:val="22"/>
                </w:rPr>
                <m:t>t</m:t>
              </m:r>
            </m:sub>
          </m:sSub>
        </m:oMath>
      </m:oMathPara>
      <w:bookmarkStart w:id="12" w:name="activos-externos-netos"/>
      <w:bookmarkEnd w:id="11"/>
    </w:p>
    <w:p w14:paraId="6C430AAE" w14:textId="7792C3C7" w:rsidR="0079386D" w:rsidRDefault="003C6466" w:rsidP="00B01C40">
      <w:pPr>
        <w:pStyle w:val="Ttulo2"/>
      </w:pPr>
      <w:r>
        <w:lastRenderedPageBreak/>
        <w:t>A</w:t>
      </w:r>
      <w:r>
        <w:t>ctivos externos netos</w:t>
      </w:r>
    </w:p>
    <w:p w14:paraId="62FDA23B" w14:textId="77777777" w:rsidR="0079386D" w:rsidRPr="00B01C40" w:rsidRDefault="003C6466" w:rsidP="00B01C40">
      <w:pPr>
        <w:pStyle w:val="FirstParagraph"/>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AEN</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10</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AEN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10</m:t>
              </m:r>
              <m:r>
                <m:rPr>
                  <m:sty m:val="p"/>
                </m:rPr>
                <w:rPr>
                  <w:rFonts w:ascii="Cambria Math" w:hAnsi="Cambria Math"/>
                </w:rPr>
                <m:t>,</m:t>
              </m:r>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DPE</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10</m:t>
              </m:r>
              <m:r>
                <m:rPr>
                  <m:sty m:val="p"/>
                </m:rPr>
                <w:rPr>
                  <w:rFonts w:ascii="Cambria Math" w:hAnsi="Cambria Math"/>
                </w:rPr>
                <m:t>,</m:t>
              </m:r>
              <m:r>
                <w:rPr>
                  <w:rFonts w:ascii="Cambria Math" w:hAnsi="Cambria Math"/>
                </w:rPr>
                <m:t>3</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π</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10</m:t>
              </m:r>
              <m:r>
                <m:rPr>
                  <m:sty m:val="p"/>
                </m:rPr>
                <w:rPr>
                  <w:rFonts w:ascii="Cambria Math" w:hAnsi="Cambria Math"/>
                </w:rPr>
                <m:t>,</m:t>
              </m:r>
              <m:r>
                <w:rPr>
                  <w:rFonts w:ascii="Cambria Math" w:hAnsi="Cambria Math"/>
                </w:rPr>
                <m:t>4</m:t>
              </m:r>
            </m:sub>
          </m:sSub>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10</m:t>
              </m:r>
              <m:r>
                <m:rPr>
                  <m:sty m:val="p"/>
                </m:rPr>
                <w:rPr>
                  <w:rFonts w:ascii="Cambria Math" w:hAnsi="Cambria Math"/>
                </w:rPr>
                <m:t>,</m:t>
              </m:r>
              <m:r>
                <w:rPr>
                  <w:rFonts w:ascii="Cambria Math" w:hAnsi="Cambria Math"/>
                </w:rPr>
                <m:t>5</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10</m:t>
              </m:r>
              <m:r>
                <m:rPr>
                  <m:sty m:val="p"/>
                </m:rPr>
                <w:rPr>
                  <w:rFonts w:ascii="Cambria Math" w:hAnsi="Cambria Math"/>
                </w:rPr>
                <m:t>,</m:t>
              </m:r>
              <m:r>
                <w:rPr>
                  <w:rFonts w:ascii="Cambria Math" w:hAnsi="Cambria Math"/>
                </w:rPr>
                <m:t>t</m:t>
              </m:r>
            </m:sub>
          </m:sSub>
        </m:oMath>
      </m:oMathPara>
    </w:p>
    <w:p w14:paraId="71A95335" w14:textId="1B5C0556" w:rsidR="00642CD1" w:rsidRPr="00642CD1" w:rsidRDefault="003C6466" w:rsidP="00B01C40">
      <w:pPr>
        <w:pStyle w:val="FirstParagraph"/>
        <w:rPr>
          <w:rFonts w:eastAsiaTheme="minorEastAsia"/>
          <w:sz w:val="22"/>
          <w:szCs w:val="22"/>
        </w:rPr>
      </w:pPr>
      <m:oMathPara>
        <m:oMathParaPr>
          <m:jc m:val="left"/>
        </m:oMathParaPr>
        <m:oMath>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AEN</m:t>
                          </m:r>
                        </m:num>
                        <m:den>
                          <m:r>
                            <w:rPr>
                              <w:rFonts w:ascii="Cambria Math" w:hAnsi="Cambria Math"/>
                              <w:sz w:val="22"/>
                              <w:szCs w:val="22"/>
                            </w:rPr>
                            <m:t>PIB</m:t>
                          </m:r>
                        </m:den>
                      </m:f>
                    </m:e>
                  </m:d>
                </m:e>
              </m:acc>
            </m:e>
            <m:sub>
              <m: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0.9559</m:t>
          </m:r>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AEN</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m:rPr>
              <m:sty m:val="p"/>
            </m:rPr>
            <w:rPr>
              <w:rFonts w:ascii="Cambria Math" w:hAnsi="Cambria Math"/>
              <w:sz w:val="22"/>
              <w:szCs w:val="22"/>
            </w:rPr>
            <m:t xml:space="preserve"> </m:t>
          </m:r>
          <m:r>
            <w:rPr>
              <w:rFonts w:ascii="Cambria Math" w:hAnsi="Cambria Math"/>
              <w:sz w:val="22"/>
              <w:szCs w:val="22"/>
            </w:rPr>
            <m:t>0.1801</m:t>
          </m:r>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DPE</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0.000006626</m:t>
          </m:r>
          <m:sSubSup>
            <m:sSubSupPr>
              <m:ctrlPr>
                <w:rPr>
                  <w:rFonts w:ascii="Cambria Math" w:hAnsi="Cambria Math"/>
                  <w:sz w:val="22"/>
                  <w:szCs w:val="22"/>
                </w:rPr>
              </m:ctrlPr>
            </m:sSubSupPr>
            <m:e>
              <m:acc>
                <m:accPr>
                  <m:chr m:val="̃"/>
                  <m:ctrlPr>
                    <w:rPr>
                      <w:rFonts w:ascii="Cambria Math" w:hAnsi="Cambria Math"/>
                      <w:sz w:val="22"/>
                      <w:szCs w:val="22"/>
                    </w:rPr>
                  </m:ctrlPr>
                </m:accPr>
                <m:e>
                  <m:r>
                    <w:rPr>
                      <w:rFonts w:ascii="Cambria Math" w:hAnsi="Cambria Math"/>
                      <w:sz w:val="22"/>
                      <w:szCs w:val="22"/>
                    </w:rPr>
                    <m:t>π</m:t>
                  </m:r>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up>
              <m:r>
                <m:rPr>
                  <m:sty m:val="p"/>
                </m:rPr>
                <w:rPr>
                  <w:rFonts w:ascii="Cambria Math" w:hAnsi="Cambria Math"/>
                  <w:sz w:val="22"/>
                  <w:szCs w:val="22"/>
                </w:rPr>
                <m:t>*</m:t>
              </m:r>
            </m:sup>
          </m:sSubSup>
          <m:r>
            <m:rPr>
              <m:sty m:val="p"/>
            </m:rPr>
            <w:rPr>
              <w:rFonts w:ascii="Cambria Math" w:hAnsi="Cambria Math"/>
              <w:sz w:val="22"/>
              <w:szCs w:val="22"/>
            </w:rPr>
            <m:t>-</m:t>
          </m:r>
          <m:r>
            <w:rPr>
              <w:rFonts w:ascii="Cambria Math" w:hAnsi="Cambria Math"/>
              <w:sz w:val="22"/>
              <w:szCs w:val="22"/>
            </w:rPr>
            <m:t>0.0002658</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e</m:t>
                  </m:r>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oMath>
      </m:oMathPara>
    </w:p>
    <w:p w14:paraId="3745965D" w14:textId="71B9B8E5" w:rsidR="0079386D" w:rsidRPr="00B01C40" w:rsidRDefault="00642CD1" w:rsidP="00B01C40">
      <w:pPr>
        <w:pStyle w:val="FirstParagraph"/>
        <w:rPr>
          <w:rFonts w:eastAsiaTheme="minorEastAsia"/>
          <w:sz w:val="22"/>
          <w:szCs w:val="22"/>
        </w:rPr>
      </w:pPr>
      <m:oMathPara>
        <m:oMathParaPr>
          <m:jc m:val="left"/>
        </m:oMathParaPr>
        <m:oMath>
          <m:r>
            <m:rPr>
              <m:sty m:val="p"/>
            </m:rPr>
            <w:rPr>
              <w:rFonts w:ascii="Cambria Math" w:hAnsi="Cambria Math"/>
              <w:sz w:val="22"/>
              <w:szCs w:val="22"/>
            </w:rPr>
            <m:t xml:space="preserve">                    </m:t>
          </m:r>
          <m:r>
            <m:rPr>
              <m:sty m:val="p"/>
            </m:rPr>
            <w:rPr>
              <w:rFonts w:ascii="Cambria Math" w:hAnsi="Cambria Math"/>
              <w:sz w:val="22"/>
              <w:szCs w:val="22"/>
            </w:rPr>
            <m:t>-</m:t>
          </m:r>
          <m:r>
            <w:rPr>
              <w:rFonts w:ascii="Cambria Math" w:hAnsi="Cambria Math"/>
              <w:sz w:val="22"/>
              <w:szCs w:val="22"/>
            </w:rPr>
            <m:t>0.0009240</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π</m:t>
                  </m:r>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u</m:t>
              </m:r>
            </m:e>
            <m:sub>
              <m:r>
                <w:rPr>
                  <w:rFonts w:ascii="Cambria Math" w:hAnsi="Cambria Math"/>
                  <w:sz w:val="22"/>
                  <w:szCs w:val="22"/>
                </w:rPr>
                <m:t>10</m:t>
              </m:r>
              <m:r>
                <m:rPr>
                  <m:sty m:val="p"/>
                </m:rPr>
                <w:rPr>
                  <w:rFonts w:ascii="Cambria Math" w:hAnsi="Cambria Math"/>
                  <w:sz w:val="22"/>
                  <w:szCs w:val="22"/>
                </w:rPr>
                <m:t>,</m:t>
              </m:r>
              <m:r>
                <w:rPr>
                  <w:rFonts w:ascii="Cambria Math" w:hAnsi="Cambria Math"/>
                  <w:sz w:val="22"/>
                  <w:szCs w:val="22"/>
                </w:rPr>
                <m:t>t</m:t>
              </m:r>
            </m:sub>
          </m:sSub>
        </m:oMath>
      </m:oMathPara>
    </w:p>
    <w:p w14:paraId="5D48C137" w14:textId="77777777" w:rsidR="00B01C40" w:rsidRPr="00B01C40" w:rsidRDefault="00B01C40" w:rsidP="00B01C40">
      <w:pPr>
        <w:pStyle w:val="Textoindependiente"/>
      </w:pPr>
    </w:p>
    <w:p w14:paraId="03A63AF7" w14:textId="77777777" w:rsidR="0079386D" w:rsidRDefault="003C6466" w:rsidP="00B01C40">
      <w:pPr>
        <w:pStyle w:val="Ttulo2"/>
      </w:pPr>
      <w:bookmarkStart w:id="13" w:name="activos-internos-netos"/>
      <w:bookmarkEnd w:id="12"/>
      <w:r>
        <w:t>Activos internos netos</w:t>
      </w:r>
    </w:p>
    <w:p w14:paraId="1B30CCA8" w14:textId="77777777" w:rsidR="0079386D" w:rsidRPr="00B01C40" w:rsidRDefault="003C6466" w:rsidP="00B01C40">
      <w:pPr>
        <w:pStyle w:val="FirstParagraph"/>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AIN</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11</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AIN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11</m:t>
              </m:r>
              <m:r>
                <m:rPr>
                  <m:sty m:val="p"/>
                </m:rPr>
                <w:rPr>
                  <w:rFonts w:ascii="Cambria Math" w:hAnsi="Cambria Math"/>
                </w:rPr>
                <m:t>,</m:t>
              </m:r>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DPI</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11</m:t>
              </m:r>
              <m:r>
                <m:rPr>
                  <m:sty m:val="p"/>
                </m:rPr>
                <w:rPr>
                  <w:rFonts w:ascii="Cambria Math" w:hAnsi="Cambria Math"/>
                </w:rPr>
                <m:t>,</m:t>
              </m:r>
              <m:r>
                <w:rPr>
                  <w:rFonts w:ascii="Cambria Math" w:hAnsi="Cambria Math"/>
                </w:rPr>
                <m:t>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11</m:t>
              </m:r>
              <m:r>
                <m:rPr>
                  <m:sty m:val="p"/>
                </m:rPr>
                <w:rPr>
                  <w:rFonts w:ascii="Cambria Math" w:hAnsi="Cambria Math"/>
                </w:rPr>
                <m:t>,</m:t>
              </m:r>
              <m:r>
                <w:rPr>
                  <w:rFonts w:ascii="Cambria Math" w:hAnsi="Cambria Math"/>
                </w:rPr>
                <m:t>4</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11</m:t>
              </m:r>
              <m:r>
                <m:rPr>
                  <m:sty m:val="p"/>
                </m:rPr>
                <w:rPr>
                  <w:rFonts w:ascii="Cambria Math" w:hAnsi="Cambria Math"/>
                </w:rPr>
                <m:t>,</m:t>
              </m:r>
              <m:r>
                <w:rPr>
                  <w:rFonts w:ascii="Cambria Math" w:hAnsi="Cambria Math"/>
                </w:rPr>
                <m:t>t</m:t>
              </m:r>
            </m:sub>
          </m:sSub>
        </m:oMath>
      </m:oMathPara>
    </w:p>
    <w:p w14:paraId="3A2801FA" w14:textId="4B295018" w:rsidR="0079386D" w:rsidRPr="00B01C40" w:rsidRDefault="003C6466" w:rsidP="00B01C40">
      <w:pPr>
        <w:pStyle w:val="FirstParagraph"/>
        <w:rPr>
          <w:rFonts w:eastAsiaTheme="minorEastAsia"/>
        </w:rPr>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AIN</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r>
            <w:rPr>
              <w:rFonts w:ascii="Cambria Math" w:hAnsi="Cambria Math"/>
            </w:rPr>
            <m:t>0.8253</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AIN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0.0751</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DPI</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0.0006638</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0.0001662</m:t>
          </m:r>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11</m:t>
              </m:r>
              <m:r>
                <m:rPr>
                  <m:sty m:val="p"/>
                </m:rPr>
                <w:rPr>
                  <w:rFonts w:ascii="Cambria Math" w:hAnsi="Cambria Math"/>
                </w:rPr>
                <m:t>,</m:t>
              </m:r>
              <m:r>
                <w:rPr>
                  <w:rFonts w:ascii="Cambria Math" w:hAnsi="Cambria Math"/>
                </w:rPr>
                <m:t>t</m:t>
              </m:r>
            </m:sub>
          </m:sSub>
        </m:oMath>
      </m:oMathPara>
    </w:p>
    <w:p w14:paraId="0AF27EE4" w14:textId="77777777" w:rsidR="00B01C40" w:rsidRPr="00B01C40" w:rsidRDefault="00B01C40" w:rsidP="00B01C40">
      <w:pPr>
        <w:pStyle w:val="Textoindependiente"/>
      </w:pPr>
    </w:p>
    <w:p w14:paraId="2BE0AF76" w14:textId="77777777" w:rsidR="0079386D" w:rsidRDefault="003C6466" w:rsidP="00B01C40">
      <w:pPr>
        <w:pStyle w:val="Ttulo2"/>
      </w:pPr>
      <w:bookmarkStart w:id="14" w:name="Xe3623a384bc3c498473113967fc9a83cd472bf0"/>
      <w:bookmarkEnd w:id="13"/>
      <w:r>
        <w:t>Tasa de interés líder de política monetaria</w:t>
      </w:r>
    </w:p>
    <w:p w14:paraId="65B7FAF6" w14:textId="77777777" w:rsidR="0079386D" w:rsidRPr="00B01C40" w:rsidRDefault="003C6466" w:rsidP="00B01C40">
      <w:pPr>
        <w:pStyle w:val="FirstParagraph"/>
      </w:pPr>
      <m:oMathPara>
        <m:oMathParaPr>
          <m:jc m:val="lef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12</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12</m:t>
              </m:r>
              <m:r>
                <m:rPr>
                  <m:sty m:val="p"/>
                </m:rPr>
                <w:rPr>
                  <w:rFonts w:ascii="Cambria Math" w:hAnsi="Cambria Math"/>
                </w:rPr>
                <m:t>,</m:t>
              </m:r>
              <m:r>
                <w:rPr>
                  <w:rFonts w:ascii="Cambria Math" w:hAnsi="Cambria Math"/>
                </w:rPr>
                <m:t>2</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12</m:t>
              </m:r>
              <m:r>
                <m:rPr>
                  <m:sty m:val="p"/>
                </m:rPr>
                <w:rPr>
                  <w:rFonts w:ascii="Cambria Math" w:hAnsi="Cambria Math"/>
                </w:rPr>
                <m:t>,</m:t>
              </m:r>
              <m:r>
                <w:rPr>
                  <w:rFonts w:ascii="Cambria Math" w:hAnsi="Cambria Math"/>
                </w:rPr>
                <m:t>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12</m:t>
              </m:r>
              <m:r>
                <m:rPr>
                  <m:sty m:val="p"/>
                </m:rPr>
                <w:rPr>
                  <w:rFonts w:ascii="Cambria Math" w:hAnsi="Cambria Math"/>
                </w:rPr>
                <m:t>,</m:t>
              </m:r>
              <m:r>
                <w:rPr>
                  <w:rFonts w:ascii="Cambria Math" w:hAnsi="Cambria Math"/>
                </w:rPr>
                <m:t>4</m:t>
              </m:r>
            </m:sub>
          </m:sSub>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12</m:t>
              </m:r>
              <m:r>
                <m:rPr>
                  <m:sty m:val="p"/>
                </m:rPr>
                <w:rPr>
                  <w:rFonts w:ascii="Cambria Math" w:hAnsi="Cambria Math"/>
                </w:rPr>
                <m:t>,</m:t>
              </m:r>
              <m:r>
                <w:rPr>
                  <w:rFonts w:ascii="Cambria Math" w:hAnsi="Cambria Math"/>
                </w:rPr>
                <m:t>t</m:t>
              </m:r>
            </m:sub>
          </m:sSub>
        </m:oMath>
      </m:oMathPara>
    </w:p>
    <w:p w14:paraId="5E2398F1" w14:textId="13FA9FF6" w:rsidR="0079386D" w:rsidRPr="00B01C40" w:rsidRDefault="003C6466" w:rsidP="00B01C40">
      <w:pPr>
        <w:pStyle w:val="FirstParagraph"/>
        <w:rPr>
          <w:rFonts w:eastAsiaTheme="minorEastAsia"/>
        </w:rPr>
      </w:pPr>
      <m:oMathPara>
        <m:oMathParaPr>
          <m:jc m:val="lef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t</m:t>
              </m:r>
            </m:sub>
          </m:sSub>
          <m:r>
            <m:rPr>
              <m:sty m:val="p"/>
            </m:rPr>
            <w:rPr>
              <w:rFonts w:ascii="Cambria Math" w:hAnsi="Cambria Math"/>
            </w:rPr>
            <m:t>=</m:t>
          </m:r>
          <m:r>
            <w:rPr>
              <w:rFonts w:ascii="Cambria Math" w:hAnsi="Cambria Math"/>
            </w:rPr>
            <m:t>0.6429</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0.1639</m:t>
          </m:r>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r>
            <w:rPr>
              <w:rFonts w:ascii="Cambria Math" w:hAnsi="Cambria Math"/>
            </w:rPr>
            <m:t>0.1391</m:t>
          </m:r>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0.0002521</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12</m:t>
              </m:r>
              <m:r>
                <m:rPr>
                  <m:sty m:val="p"/>
                </m:rPr>
                <w:rPr>
                  <w:rFonts w:ascii="Cambria Math" w:hAnsi="Cambria Math"/>
                </w:rPr>
                <m:t>,</m:t>
              </m:r>
              <m:r>
                <w:rPr>
                  <w:rFonts w:ascii="Cambria Math" w:hAnsi="Cambria Math"/>
                </w:rPr>
                <m:t>t</m:t>
              </m:r>
            </m:sub>
          </m:sSub>
        </m:oMath>
      </m:oMathPara>
    </w:p>
    <w:p w14:paraId="10D75D83" w14:textId="77777777" w:rsidR="00B01C40" w:rsidRPr="00B01C40" w:rsidRDefault="00B01C40" w:rsidP="00B01C40">
      <w:pPr>
        <w:pStyle w:val="Textoindependiente"/>
      </w:pPr>
    </w:p>
    <w:p w14:paraId="16AF2CC5" w14:textId="77777777" w:rsidR="0079386D" w:rsidRDefault="003C6466" w:rsidP="00B01C40">
      <w:pPr>
        <w:pStyle w:val="Ttulo2"/>
      </w:pPr>
      <w:bookmarkStart w:id="15" w:name="depreciación-nominal"/>
      <w:bookmarkEnd w:id="14"/>
      <w:r>
        <w:t>Depreciación nominal</w:t>
      </w:r>
    </w:p>
    <w:p w14:paraId="59554586" w14:textId="77777777" w:rsidR="0079386D" w:rsidRPr="00B01C40" w:rsidRDefault="003C6466" w:rsidP="00B01C40">
      <w:pPr>
        <w:pStyle w:val="FirstParagraph"/>
      </w:pPr>
      <m:oMathPara>
        <m:oMathParaPr>
          <m:jc m:val="lef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13</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13</m:t>
              </m:r>
              <m:r>
                <m:rPr>
                  <m:sty m:val="p"/>
                </m:rPr>
                <w:rPr>
                  <w:rFonts w:ascii="Cambria Math" w:hAnsi="Cambria Math"/>
                </w:rPr>
                <m:t>,</m:t>
              </m:r>
              <m:r>
                <w:rPr>
                  <w:rFonts w:ascii="Cambria Math" w:hAnsi="Cambria Math"/>
                </w:rPr>
                <m:t>2</m:t>
              </m:r>
            </m:sub>
          </m:sSub>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DPE</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AEN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13</m:t>
              </m:r>
              <m:r>
                <m:rPr>
                  <m:sty m:val="p"/>
                </m:rPr>
                <w:rPr>
                  <w:rFonts w:ascii="Cambria Math" w:hAnsi="Cambria Math"/>
                </w:rPr>
                <m:t>,</m:t>
              </m:r>
              <m:r>
                <w:rPr>
                  <w:rFonts w:ascii="Cambria Math" w:hAnsi="Cambria Math"/>
                </w:rPr>
                <m:t>3</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13</m:t>
              </m:r>
              <m:r>
                <m:rPr>
                  <m:sty m:val="p"/>
                </m:rPr>
                <w:rPr>
                  <w:rFonts w:ascii="Cambria Math" w:hAnsi="Cambria Math"/>
                </w:rPr>
                <m:t>,</m:t>
              </m:r>
              <m:r>
                <w:rPr>
                  <w:rFonts w:ascii="Cambria Math" w:hAnsi="Cambria Math"/>
                </w:rPr>
                <m:t>t</m:t>
              </m:r>
            </m:sub>
          </m:sSub>
        </m:oMath>
      </m:oMathPara>
    </w:p>
    <w:p w14:paraId="37591C38" w14:textId="312B2675" w:rsidR="0079386D" w:rsidRPr="00B01C40" w:rsidRDefault="003C6466" w:rsidP="00B01C40">
      <w:pPr>
        <w:pStyle w:val="FirstParagraph"/>
        <w:rPr>
          <w:rFonts w:eastAsiaTheme="minorEastAsia"/>
        </w:rPr>
      </w:pPr>
      <m:oMathPara>
        <m:oMathParaPr>
          <m:jc m:val="lef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t</m:t>
              </m:r>
            </m:sub>
          </m:sSub>
          <m:r>
            <m:rPr>
              <m:sty m:val="p"/>
            </m:rPr>
            <w:rPr>
              <w:rFonts w:ascii="Cambria Math" w:hAnsi="Cambria Math"/>
            </w:rPr>
            <m:t>=</m:t>
          </m:r>
          <m:r>
            <w:rPr>
              <w:rFonts w:ascii="Cambria Math" w:hAnsi="Cambria Math"/>
            </w:rPr>
            <m:t>0.7699</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131.97751</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DPE</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AEN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0.67724</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13</m:t>
              </m:r>
              <m:r>
                <m:rPr>
                  <m:sty m:val="p"/>
                </m:rPr>
                <w:rPr>
                  <w:rFonts w:ascii="Cambria Math" w:hAnsi="Cambria Math"/>
                </w:rPr>
                <m:t>,</m:t>
              </m:r>
              <m:r>
                <w:rPr>
                  <w:rFonts w:ascii="Cambria Math" w:hAnsi="Cambria Math"/>
                </w:rPr>
                <m:t>t</m:t>
              </m:r>
            </m:sub>
          </m:sSub>
        </m:oMath>
      </m:oMathPara>
    </w:p>
    <w:p w14:paraId="5F6F355D" w14:textId="77777777" w:rsidR="00B01C40" w:rsidRPr="00B01C40" w:rsidRDefault="00B01C40" w:rsidP="00B01C40">
      <w:pPr>
        <w:pStyle w:val="Textoindependiente"/>
      </w:pPr>
    </w:p>
    <w:p w14:paraId="709C5174" w14:textId="77777777" w:rsidR="0079386D" w:rsidRDefault="003C6466" w:rsidP="00B01C40">
      <w:pPr>
        <w:pStyle w:val="Ttulo2"/>
      </w:pPr>
      <w:bookmarkStart w:id="16" w:name="inflación-curva-de-phillips"/>
      <w:bookmarkEnd w:id="15"/>
      <w:r>
        <w:t>Inflación (curva de Phillips)</w:t>
      </w:r>
    </w:p>
    <w:p w14:paraId="37EDC96D" w14:textId="77777777" w:rsidR="0079386D" w:rsidRPr="00B01C40" w:rsidRDefault="003C6466" w:rsidP="00B01C40">
      <w:pPr>
        <w:pStyle w:val="FirstParagraph"/>
      </w:pPr>
      <m:oMathPara>
        <m:oMathParaPr>
          <m:jc m:val="lef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15</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15</m:t>
              </m:r>
              <m:r>
                <m:rPr>
                  <m:sty m:val="p"/>
                </m:rPr>
                <w:rPr>
                  <w:rFonts w:ascii="Cambria Math" w:hAnsi="Cambria Math"/>
                </w:rPr>
                <m:t>,</m:t>
              </m:r>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15</m:t>
              </m:r>
              <m:r>
                <m:rPr>
                  <m:sty m:val="p"/>
                </m:rPr>
                <w:rPr>
                  <w:rFonts w:ascii="Cambria Math" w:hAnsi="Cambria Math"/>
                </w:rPr>
                <m:t>,</m:t>
              </m:r>
              <m:r>
                <w:rPr>
                  <w:rFonts w:ascii="Cambria Math" w:hAnsi="Cambria Math"/>
                </w:rPr>
                <m:t>3</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π</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15</m:t>
              </m:r>
              <m:r>
                <m:rPr>
                  <m:sty m:val="p"/>
                </m:rPr>
                <w:rPr>
                  <w:rFonts w:ascii="Cambria Math" w:hAnsi="Cambria Math"/>
                </w:rPr>
                <m:t>,</m:t>
              </m:r>
              <m:r>
                <w:rPr>
                  <w:rFonts w:ascii="Cambria Math" w:hAnsi="Cambria Math"/>
                </w:rPr>
                <m:t>4</m:t>
              </m:r>
            </m:sub>
          </m:sSub>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15</m:t>
              </m:r>
              <m:r>
                <m:rPr>
                  <m:sty m:val="p"/>
                </m:rPr>
                <w:rPr>
                  <w:rFonts w:ascii="Cambria Math" w:hAnsi="Cambria Math"/>
                </w:rPr>
                <m:t>,</m:t>
              </m:r>
              <m:r>
                <w:rPr>
                  <w:rFonts w:ascii="Cambria Math" w:hAnsi="Cambria Math"/>
                </w:rPr>
                <m:t>5</m:t>
              </m:r>
            </m:sub>
          </m:sSub>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AEN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AIN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15</m:t>
              </m:r>
              <m:r>
                <m:rPr>
                  <m:sty m:val="p"/>
                </m:rPr>
                <w:rPr>
                  <w:rFonts w:ascii="Cambria Math" w:hAnsi="Cambria Math"/>
                </w:rPr>
                <m:t>,</m:t>
              </m:r>
              <m:r>
                <w:rPr>
                  <w:rFonts w:ascii="Cambria Math" w:hAnsi="Cambria Math"/>
                </w:rPr>
                <m:t>t</m:t>
              </m:r>
            </m:sub>
          </m:sSub>
        </m:oMath>
      </m:oMathPara>
    </w:p>
    <w:p w14:paraId="38551EDC" w14:textId="7CF71589" w:rsidR="0079386D" w:rsidRPr="00B01C40" w:rsidRDefault="003C6466" w:rsidP="00B01C40">
      <w:pPr>
        <w:pStyle w:val="FirstParagraph"/>
      </w:pPr>
      <m:oMathPara>
        <m:oMathParaPr>
          <m:jc m:val="lef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t</m:t>
              </m:r>
            </m:sub>
          </m:sSub>
          <m:r>
            <m:rPr>
              <m:sty m:val="p"/>
            </m:rPr>
            <w:rPr>
              <w:rFonts w:ascii="Cambria Math" w:hAnsi="Cambria Math"/>
            </w:rPr>
            <m:t>=</m:t>
          </m:r>
          <m:r>
            <w:rPr>
              <w:rFonts w:ascii="Cambria Math" w:hAnsi="Cambria Math"/>
            </w:rPr>
            <m:t>0.6816</m:t>
          </m:r>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0.1112</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0.7532</m:t>
          </m:r>
          <m:sSubSup>
            <m:sSubSupPr>
              <m:ctrlPr>
                <w:rPr>
                  <w:rFonts w:ascii="Cambria Math" w:hAnsi="Cambria Math"/>
                </w:rPr>
              </m:ctrlPr>
            </m:sSubSupPr>
            <m:e>
              <m:acc>
                <m:accPr>
                  <m:chr m:val="̃"/>
                  <m:ctrlPr>
                    <w:rPr>
                      <w:rFonts w:ascii="Cambria Math" w:hAnsi="Cambria Math"/>
                    </w:rPr>
                  </m:ctrlPr>
                </m:accPr>
                <m:e>
                  <m:r>
                    <w:rPr>
                      <w:rFonts w:ascii="Cambria Math" w:hAnsi="Cambria Math"/>
                    </w:rPr>
                    <m:t>π</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r>
            <w:rPr>
              <w:rFonts w:ascii="Cambria Math" w:hAnsi="Cambria Math"/>
            </w:rPr>
            <m:t>0.1028</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2.7686</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AEN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AIN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15</m:t>
              </m:r>
              <m:r>
                <m:rPr>
                  <m:sty m:val="p"/>
                </m:rPr>
                <w:rPr>
                  <w:rFonts w:ascii="Cambria Math" w:hAnsi="Cambria Math"/>
                </w:rPr>
                <m:t>,</m:t>
              </m:r>
              <m:r>
                <w:rPr>
                  <w:rFonts w:ascii="Cambria Math" w:hAnsi="Cambria Math"/>
                </w:rPr>
                <m:t>t</m:t>
              </m:r>
            </m:sub>
          </m:sSub>
        </m:oMath>
      </m:oMathPara>
    </w:p>
    <w:p w14:paraId="348DA39B" w14:textId="77777777" w:rsidR="0079386D" w:rsidRDefault="003C6466" w:rsidP="00B01C40">
      <w:pPr>
        <w:pStyle w:val="Ttulo2"/>
      </w:pPr>
      <w:bookmarkStart w:id="17" w:name="crecimiento-económico-curva-is"/>
      <w:bookmarkEnd w:id="16"/>
      <w:r>
        <w:lastRenderedPageBreak/>
        <w:t>Crecimiento económico (curva IS)</w:t>
      </w:r>
    </w:p>
    <w:p w14:paraId="1003B5B4" w14:textId="77777777" w:rsidR="00642CD1" w:rsidRPr="00642CD1" w:rsidRDefault="003C6466" w:rsidP="00B01C40">
      <w:pPr>
        <w:pStyle w:val="FirstParagraph"/>
        <w:rPr>
          <w:rFonts w:asciiTheme="majorHAnsi" w:eastAsiaTheme="majorEastAsia" w:hAnsiTheme="majorHAnsi" w:cstheme="majorBidi"/>
        </w:rPr>
      </w:pPr>
      <m:oMathPara>
        <m:oMathParaPr>
          <m:jc m:val="lef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16</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16</m:t>
              </m:r>
              <m:r>
                <m:rPr>
                  <m:sty m:val="p"/>
                </m:rPr>
                <w:rPr>
                  <w:rFonts w:ascii="Cambria Math" w:hAnsi="Cambria Math"/>
                </w:rPr>
                <m:t>,</m:t>
              </m:r>
              <m:r>
                <w:rPr>
                  <w:rFonts w:ascii="Cambria Math" w:hAnsi="Cambria Math"/>
                </w:rPr>
                <m:t>2</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16</m:t>
              </m:r>
              <m:r>
                <m:rPr>
                  <m:sty m:val="p"/>
                </m:rPr>
                <w:rPr>
                  <w:rFonts w:ascii="Cambria Math" w:hAnsi="Cambria Math"/>
                </w:rPr>
                <m:t>,</m:t>
              </m:r>
              <m:r>
                <w:rPr>
                  <w:rFonts w:ascii="Cambria Math" w:hAnsi="Cambria Math"/>
                </w:rPr>
                <m:t>3</m:t>
              </m:r>
            </m:sub>
          </m:sSub>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Rem</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16</m:t>
              </m:r>
              <m:r>
                <m:rPr>
                  <m:sty m:val="p"/>
                </m:rPr>
                <w:rPr>
                  <w:rFonts w:ascii="Cambria Math" w:hAnsi="Cambria Math"/>
                </w:rPr>
                <m:t>,</m:t>
              </m:r>
              <m:r>
                <w:rPr>
                  <w:rFonts w:ascii="Cambria Math" w:hAnsi="Cambria Math"/>
                </w:rPr>
                <m:t>4</m:t>
              </m:r>
            </m:sub>
          </m:sSub>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IPubl</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IPriv</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e>
          </m:d>
        </m:oMath>
      </m:oMathPara>
    </w:p>
    <w:p w14:paraId="38CA484D" w14:textId="5BF45EA7" w:rsidR="0079386D" w:rsidRPr="00B01C40" w:rsidRDefault="00642CD1" w:rsidP="00B01C40">
      <w:pPr>
        <w:pStyle w:val="FirstParagraph"/>
      </w:pPr>
      <m:oMathPara>
        <m:oMathParaPr>
          <m:jc m:val="left"/>
        </m:oMathParaPr>
        <m:oMath>
          <m:r>
            <m:rPr>
              <m:sty m:val="p"/>
            </m:rP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16</m:t>
              </m:r>
              <m:r>
                <m:rPr>
                  <m:sty m:val="p"/>
                </m:rPr>
                <w:rPr>
                  <w:rFonts w:ascii="Cambria Math" w:hAnsi="Cambria Math"/>
                </w:rPr>
                <m:t>,</m:t>
              </m:r>
              <m:r>
                <w:rPr>
                  <w:rFonts w:ascii="Cambria Math" w:hAnsi="Cambria Math"/>
                </w:rPr>
                <m:t>5</m:t>
              </m:r>
            </m:sub>
          </m:sSub>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AEN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AIN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16</m:t>
              </m:r>
              <m:r>
                <m:rPr>
                  <m:sty m:val="p"/>
                </m:rPr>
                <w:rPr>
                  <w:rFonts w:ascii="Cambria Math" w:hAnsi="Cambria Math"/>
                </w:rPr>
                <m:t>,</m:t>
              </m:r>
              <m:r>
                <w:rPr>
                  <w:rFonts w:ascii="Cambria Math" w:hAnsi="Cambria Math"/>
                </w:rPr>
                <m:t>t</m:t>
              </m:r>
            </m:sub>
          </m:sSub>
        </m:oMath>
      </m:oMathPara>
    </w:p>
    <w:p w14:paraId="0D5D1C60" w14:textId="77777777" w:rsidR="00642CD1" w:rsidRPr="00642CD1" w:rsidRDefault="003C6466" w:rsidP="00B01C40">
      <w:pPr>
        <w:pStyle w:val="FirstParagraph"/>
        <w:rPr>
          <w:rFonts w:eastAsiaTheme="minorEastAsia"/>
        </w:rPr>
      </w:pPr>
      <m:oMathPara>
        <m:oMathParaPr>
          <m:jc m:val="lef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r>
            <w:rPr>
              <w:rFonts w:ascii="Cambria Math" w:hAnsi="Cambria Math"/>
            </w:rPr>
            <m:t>0.9483</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0.1801</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r>
            <w:rPr>
              <w:rFonts w:ascii="Cambria Math" w:hAnsi="Cambria Math"/>
            </w:rPr>
            <m:t>119.7506</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Rem</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15.0995</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IPub</m:t>
                              </m:r>
                              <m:r>
                                <w:rPr>
                                  <w:rFonts w:ascii="Cambria Math" w:hAnsi="Cambria Math"/>
                                </w:rPr>
                                <m:t>l</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IPriv</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e>
          </m:d>
        </m:oMath>
      </m:oMathPara>
    </w:p>
    <w:p w14:paraId="43448764" w14:textId="364164F1" w:rsidR="0079386D" w:rsidRPr="00642CD1" w:rsidRDefault="00642CD1" w:rsidP="00B01C40">
      <w:pPr>
        <w:pStyle w:val="FirstParagraph"/>
        <w:rPr>
          <w:rFonts w:eastAsiaTheme="minorEastAsia"/>
        </w:rPr>
      </w:pPr>
      <m:oMathPara>
        <m:oMathParaPr>
          <m:jc m:val="left"/>
        </m:oMathParaPr>
        <m:oMath>
          <m:r>
            <m:rPr>
              <m:sty m:val="p"/>
            </m:rPr>
            <w:rPr>
              <w:rFonts w:ascii="Cambria Math" w:hAnsi="Cambria Math"/>
            </w:rPr>
            <m:t xml:space="preserve">           </m:t>
          </m:r>
          <m:r>
            <m:rPr>
              <m:sty m:val="p"/>
            </m:rPr>
            <w:rPr>
              <w:rFonts w:ascii="Cambria Math" w:hAnsi="Cambria Math"/>
            </w:rPr>
            <m:t>+</m:t>
          </m:r>
          <m:r>
            <w:rPr>
              <w:rFonts w:ascii="Cambria Math" w:hAnsi="Cambria Math"/>
            </w:rPr>
            <m:t>135.5846</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AEN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AIN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16</m:t>
              </m:r>
              <m:r>
                <m:rPr>
                  <m:sty m:val="p"/>
                </m:rPr>
                <w:rPr>
                  <w:rFonts w:ascii="Cambria Math" w:hAnsi="Cambria Math"/>
                </w:rPr>
                <m:t>,</m:t>
              </m:r>
              <m:r>
                <w:rPr>
                  <w:rFonts w:ascii="Cambria Math" w:hAnsi="Cambria Math"/>
                </w:rPr>
                <m:t>t</m:t>
              </m:r>
            </m:sub>
          </m:sSub>
        </m:oMath>
      </m:oMathPara>
    </w:p>
    <w:p w14:paraId="05CA3CB5" w14:textId="77777777" w:rsidR="00642CD1" w:rsidRPr="00642CD1" w:rsidRDefault="00642CD1" w:rsidP="00642CD1">
      <w:pPr>
        <w:pStyle w:val="Textoindependiente"/>
      </w:pPr>
    </w:p>
    <w:p w14:paraId="370AE3DE" w14:textId="485F08FA" w:rsidR="0079386D" w:rsidRDefault="003C6466" w:rsidP="00B01C40">
      <w:pPr>
        <w:pStyle w:val="Ttulo2"/>
      </w:pPr>
      <w:bookmarkStart w:id="18" w:name="inversión-privada"/>
      <w:bookmarkEnd w:id="17"/>
      <w:r>
        <w:t>Inversión privada</w:t>
      </w:r>
    </w:p>
    <w:p w14:paraId="22D241D6" w14:textId="1E48985E" w:rsidR="00B01C40" w:rsidRPr="00B01C40" w:rsidRDefault="00B01C40" w:rsidP="00B01C40">
      <w:pPr>
        <w:pStyle w:val="FirstParagraph"/>
      </w:pPr>
      <m:oMathPara>
        <m:oMathParaPr>
          <m:jc m:val="left"/>
        </m:oMathParaPr>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IPriv</m:t>
                          </m:r>
                        </m:num>
                        <m:den>
                          <m:r>
                            <w:rPr>
                              <w:rFonts w:ascii="Cambria Math" w:hAnsi="Cambria Math"/>
                            </w:rPr>
                            <m:t>PIB</m:t>
                          </m:r>
                        </m:den>
                      </m:f>
                    </m:e>
                  </m:d>
                </m:e>
              </m:acc>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17,1</m:t>
              </m:r>
            </m:sub>
          </m:sSub>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IPriv</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17,</m:t>
              </m:r>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17,</m:t>
              </m:r>
              <m:r>
                <w:rPr>
                  <w:rFonts w:ascii="Cambria Math" w:hAnsi="Cambria Math"/>
                </w:rPr>
                <m:t>3</m:t>
              </m:r>
            </m:sub>
          </m:sSub>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DPI</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AIN</m:t>
                              </m:r>
                            </m:num>
                            <m:den>
                              <m:r>
                                <w:rPr>
                                  <w:rFonts w:ascii="Cambria Math" w:hAnsi="Cambria Math"/>
                                </w:rPr>
                                <m:t>PIB</m:t>
                              </m:r>
                            </m:den>
                          </m:f>
                        </m:e>
                      </m:d>
                    </m:e>
                  </m:acc>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17</m:t>
              </m:r>
              <m:r>
                <m:rPr>
                  <m:sty m:val="p"/>
                </m:rPr>
                <w:rPr>
                  <w:rFonts w:ascii="Cambria Math" w:hAnsi="Cambria Math"/>
                </w:rPr>
                <m:t>,</m:t>
              </m:r>
              <m:r>
                <w:rPr>
                  <w:rFonts w:ascii="Cambria Math" w:hAnsi="Cambria Math"/>
                </w:rPr>
                <m:t>4</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17</m:t>
              </m:r>
              <m:r>
                <m:rPr>
                  <m:sty m:val="p"/>
                </m:rPr>
                <w:rPr>
                  <w:rFonts w:ascii="Cambria Math" w:hAnsi="Cambria Math"/>
                </w:rPr>
                <m:t>,</m:t>
              </m:r>
              <m:r>
                <w:rPr>
                  <w:rFonts w:ascii="Cambria Math" w:hAnsi="Cambria Math"/>
                </w:rPr>
                <m:t>t</m:t>
              </m:r>
            </m:sub>
          </m:sSub>
        </m:oMath>
      </m:oMathPara>
    </w:p>
    <w:p w14:paraId="00E830A5" w14:textId="4C8DDD8B" w:rsidR="00B01C40" w:rsidRPr="00B01C40" w:rsidRDefault="00B01C40" w:rsidP="00B01C40">
      <w:pPr>
        <w:pStyle w:val="Textoindependiente"/>
      </w:pPr>
    </w:p>
    <w:p w14:paraId="37D47BA3" w14:textId="77777777" w:rsidR="0079386D" w:rsidRPr="00B01C40" w:rsidRDefault="003C6466" w:rsidP="00B01C40">
      <w:pPr>
        <w:pStyle w:val="FirstParagraph"/>
      </w:pPr>
      <m:oMathPara>
        <m:oMathParaPr>
          <m:jc m:val="left"/>
        </m:oMathParaPr>
        <m:oMath>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IPriv</m:t>
                          </m:r>
                        </m:num>
                        <m:den>
                          <m:r>
                            <w:rPr>
                              <w:rFonts w:ascii="Cambria Math" w:hAnsi="Cambria Math"/>
                              <w:sz w:val="22"/>
                              <w:szCs w:val="22"/>
                            </w:rPr>
                            <m:t>PIB</m:t>
                          </m:r>
                        </m:den>
                      </m:f>
                    </m:e>
                  </m:d>
                </m:e>
              </m:acc>
            </m:e>
            <m:sub>
              <m: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0.9117</m:t>
          </m:r>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IPriv</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0.</m:t>
          </m:r>
          <m:r>
            <w:rPr>
              <w:rFonts w:ascii="Cambria Math" w:hAnsi="Cambria Math"/>
              <w:sz w:val="20"/>
              <w:szCs w:val="20"/>
            </w:rPr>
            <m:t>0004785</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i</m:t>
                  </m:r>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0.1206</m:t>
          </m:r>
          <m:d>
            <m:dPr>
              <m:begChr m:val="["/>
              <m:endChr m:val="]"/>
              <m:ctrlPr>
                <w:rPr>
                  <w:rFonts w:ascii="Cambria Math" w:hAnsi="Cambria Math"/>
                  <w:sz w:val="22"/>
                  <w:szCs w:val="22"/>
                </w:rPr>
              </m:ctrlPr>
            </m:dPr>
            <m:e>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DPI</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AIN</m:t>
                              </m:r>
                            </m:num>
                            <m:den>
                              <m:r>
                                <w:rPr>
                                  <w:rFonts w:ascii="Cambria Math" w:hAnsi="Cambria Math"/>
                                  <w:sz w:val="22"/>
                                  <w:szCs w:val="22"/>
                                </w:rPr>
                                <m:t>PIB</m:t>
                              </m:r>
                            </m:den>
                          </m:f>
                        </m:e>
                      </m:d>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17</m:t>
              </m:r>
              <m:r>
                <m:rPr>
                  <m:sty m:val="p"/>
                </m:rPr>
                <w:rPr>
                  <w:rFonts w:ascii="Cambria Math" w:hAnsi="Cambria Math"/>
                  <w:sz w:val="22"/>
                  <w:szCs w:val="22"/>
                </w:rPr>
                <m:t>,</m:t>
              </m:r>
              <m:r>
                <w:rPr>
                  <w:rFonts w:ascii="Cambria Math" w:hAnsi="Cambria Math"/>
                  <w:sz w:val="22"/>
                  <w:szCs w:val="22"/>
                </w:rPr>
                <m:t>4</m:t>
              </m:r>
            </m:sub>
          </m:sSub>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ρ</m:t>
                  </m:r>
                </m:e>
              </m:acc>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u</m:t>
              </m:r>
            </m:e>
            <m:sub>
              <m:r>
                <w:rPr>
                  <w:rFonts w:ascii="Cambria Math" w:hAnsi="Cambria Math"/>
                  <w:sz w:val="22"/>
                  <w:szCs w:val="22"/>
                </w:rPr>
                <m:t>17</m:t>
              </m:r>
              <m:r>
                <m:rPr>
                  <m:sty m:val="p"/>
                </m:rPr>
                <w:rPr>
                  <w:rFonts w:ascii="Cambria Math" w:hAnsi="Cambria Math"/>
                  <w:sz w:val="22"/>
                  <w:szCs w:val="22"/>
                </w:rPr>
                <m:t>,</m:t>
              </m:r>
              <m:r>
                <w:rPr>
                  <w:rFonts w:ascii="Cambria Math" w:hAnsi="Cambria Math"/>
                  <w:sz w:val="22"/>
                  <w:szCs w:val="22"/>
                </w:rPr>
                <m:t>t</m:t>
              </m:r>
            </m:sub>
          </m:sSub>
        </m:oMath>
      </m:oMathPara>
      <w:bookmarkEnd w:id="2"/>
      <w:bookmarkEnd w:id="18"/>
    </w:p>
    <w:sectPr w:rsidR="0079386D" w:rsidRPr="00B01C40" w:rsidSect="00642CD1">
      <w:headerReference w:type="default" r:id="rId7"/>
      <w:footnotePr>
        <w:numRestart w:val="eachSect"/>
      </w:footnotePr>
      <w:pgSz w:w="12240" w:h="15840"/>
      <w:pgMar w:top="1417" w:right="1183" w:bottom="1417"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B3375" w14:textId="77777777" w:rsidR="003C6466" w:rsidRDefault="003C6466">
      <w:pPr>
        <w:spacing w:after="0"/>
      </w:pPr>
      <w:r>
        <w:separator/>
      </w:r>
    </w:p>
  </w:endnote>
  <w:endnote w:type="continuationSeparator" w:id="0">
    <w:p w14:paraId="409CC073" w14:textId="77777777" w:rsidR="003C6466" w:rsidRDefault="003C64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A87A6" w14:textId="77777777" w:rsidR="003C6466" w:rsidRDefault="003C6466">
      <w:pPr>
        <w:spacing w:after="0"/>
      </w:pPr>
      <w:r>
        <w:separator/>
      </w:r>
    </w:p>
  </w:footnote>
  <w:footnote w:type="continuationSeparator" w:id="0">
    <w:p w14:paraId="5D7ABD8F" w14:textId="77777777" w:rsidR="003C6466" w:rsidRDefault="003C6466">
      <w:pPr>
        <w:spacing w:after="0"/>
      </w:pPr>
      <w:r>
        <w:continuationSeparator/>
      </w:r>
    </w:p>
  </w:footnote>
  <w:footnote w:id="1">
    <w:p w14:paraId="61620E15" w14:textId="77777777" w:rsidR="0079386D" w:rsidRDefault="003C6466">
      <w:pPr>
        <w:pStyle w:val="Textonotapie"/>
      </w:pPr>
      <w:r>
        <w:rPr>
          <w:rStyle w:val="Refdenotaalpie"/>
        </w:rPr>
        <w:footnoteRef/>
      </w:r>
      <w:r>
        <w:t xml:space="preserve"> </w:t>
      </w:r>
      <w:r>
        <w:t>provisionalmente no se incluye la prima de riesgo país puesto que aún no se dispone de los datos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C3305" w14:textId="02280ED4" w:rsidR="00642CD1" w:rsidRDefault="00642CD1">
    <w:pPr>
      <w:pStyle w:val="Encabezado"/>
      <w:rPr>
        <w:lang w:val="es-ES"/>
      </w:rPr>
    </w:pPr>
    <w:r>
      <w:rPr>
        <w:lang w:val="es-ES"/>
      </w:rPr>
      <w:t>Banco de Guatemala</w:t>
    </w:r>
  </w:p>
  <w:p w14:paraId="55CD9AB4" w14:textId="2A53BAD7" w:rsidR="00642CD1" w:rsidRDefault="00642CD1">
    <w:pPr>
      <w:pStyle w:val="Encabezado"/>
      <w:rPr>
        <w:lang w:val="es-ES"/>
      </w:rPr>
    </w:pPr>
    <w:r>
      <w:rPr>
        <w:lang w:val="es-ES"/>
      </w:rPr>
      <w:t>Departamento de Investigaciones Económicas</w:t>
    </w:r>
  </w:p>
  <w:p w14:paraId="6933A6B7" w14:textId="17A477F6" w:rsidR="00642CD1" w:rsidRPr="00642CD1" w:rsidRDefault="00642CD1">
    <w:pPr>
      <w:pStyle w:val="Encabezado"/>
      <w:rPr>
        <w:lang w:val="es-ES"/>
      </w:rPr>
    </w:pPr>
    <w:r>
      <w:rPr>
        <w:lang w:val="es-ES"/>
      </w:rPr>
      <w:t>Modelo versión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FAA2B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386D"/>
    <w:rsid w:val="001E4C37"/>
    <w:rsid w:val="003C6466"/>
    <w:rsid w:val="0045402B"/>
    <w:rsid w:val="00642CD1"/>
    <w:rsid w:val="0079386D"/>
    <w:rsid w:val="00B01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95DAD9"/>
  <w15:docId w15:val="{311A1EDD-1C21-425B-89C2-F0747172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Textodelmarcadordeposicin">
    <w:name w:val="Placeholder Text"/>
    <w:basedOn w:val="Fuentedeprrafopredeter"/>
    <w:semiHidden/>
    <w:rsid w:val="00B01C40"/>
    <w:rPr>
      <w:color w:val="808080"/>
    </w:rPr>
  </w:style>
  <w:style w:type="paragraph" w:styleId="Encabezado">
    <w:name w:val="header"/>
    <w:basedOn w:val="Normal"/>
    <w:link w:val="EncabezadoCar"/>
    <w:unhideWhenUsed/>
    <w:rsid w:val="00642CD1"/>
    <w:pPr>
      <w:tabs>
        <w:tab w:val="center" w:pos="4419"/>
        <w:tab w:val="right" w:pos="8838"/>
      </w:tabs>
      <w:spacing w:after="0"/>
    </w:pPr>
  </w:style>
  <w:style w:type="character" w:customStyle="1" w:styleId="EncabezadoCar">
    <w:name w:val="Encabezado Car"/>
    <w:basedOn w:val="Fuentedeprrafopredeter"/>
    <w:link w:val="Encabezado"/>
    <w:rsid w:val="00642CD1"/>
  </w:style>
  <w:style w:type="paragraph" w:styleId="Piedepgina">
    <w:name w:val="footer"/>
    <w:basedOn w:val="Normal"/>
    <w:link w:val="PiedepginaCar"/>
    <w:unhideWhenUsed/>
    <w:rsid w:val="00642CD1"/>
    <w:pPr>
      <w:tabs>
        <w:tab w:val="center" w:pos="4419"/>
        <w:tab w:val="right" w:pos="8838"/>
      </w:tabs>
      <w:spacing w:after="0"/>
    </w:pPr>
  </w:style>
  <w:style w:type="character" w:customStyle="1" w:styleId="PiedepginaCar">
    <w:name w:val="Pie de página Car"/>
    <w:basedOn w:val="Fuentedeprrafopredeter"/>
    <w:link w:val="Piedepgina"/>
    <w:rsid w:val="00642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087848">
      <w:bodyDiv w:val="1"/>
      <w:marLeft w:val="0"/>
      <w:marRight w:val="0"/>
      <w:marTop w:val="0"/>
      <w:marBottom w:val="0"/>
      <w:divBdr>
        <w:top w:val="none" w:sz="0" w:space="0" w:color="auto"/>
        <w:left w:val="none" w:sz="0" w:space="0" w:color="auto"/>
        <w:bottom w:val="none" w:sz="0" w:space="0" w:color="auto"/>
        <w:right w:val="none" w:sz="0" w:space="0" w:color="auto"/>
      </w:divBdr>
      <w:divsChild>
        <w:div w:id="1740446374">
          <w:marLeft w:val="0"/>
          <w:marRight w:val="0"/>
          <w:marTop w:val="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873</Words>
  <Characters>4806</Characters>
  <Application>Microsoft Office Word</Application>
  <DocSecurity>0</DocSecurity>
  <Lines>40</Lines>
  <Paragraphs>11</Paragraphs>
  <ScaleCrop>false</ScaleCrop>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JGOR</cp:lastModifiedBy>
  <cp:revision>5</cp:revision>
  <cp:lastPrinted>2026-03-17T16:56:00Z</cp:lastPrinted>
  <dcterms:created xsi:type="dcterms:W3CDTF">2026-03-17T16:46:00Z</dcterms:created>
  <dcterms:modified xsi:type="dcterms:W3CDTF">2026-03-17T17:12:00Z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Modelo Versión 1.1</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Tabla de contenidos</vt:lpwstr>
  </property>
</Properties>
</file>